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D50" w14:textId="39B95793" w:rsidR="00AF31F0" w:rsidRPr="008150E8" w:rsidRDefault="00AF31F0" w:rsidP="000F6485">
      <w:pPr>
        <w:spacing w:before="120" w:after="240" w:line="276" w:lineRule="auto"/>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rsidRPr="008150E8" w14:paraId="72E44A41" w14:textId="77777777" w:rsidTr="000F6485">
        <w:tc>
          <w:tcPr>
            <w:tcW w:w="4508" w:type="dxa"/>
          </w:tcPr>
          <w:p w14:paraId="1C892C8B" w14:textId="6A35E88B" w:rsidR="000F6485" w:rsidRPr="008150E8" w:rsidRDefault="000F6485" w:rsidP="000F6485">
            <w:pPr>
              <w:spacing w:before="120" w:after="240" w:line="276" w:lineRule="auto"/>
              <w:contextualSpacing/>
              <w:rPr>
                <w:rFonts w:ascii="Arial" w:hAnsi="Arial" w:cs="Arial"/>
              </w:rPr>
            </w:pPr>
            <w:r w:rsidRPr="008150E8">
              <w:rPr>
                <w:rFonts w:ascii="Arial" w:hAnsi="Arial" w:cs="Arial"/>
              </w:rPr>
              <w:t xml:space="preserve">MEETING </w:t>
            </w:r>
            <w:r w:rsidR="00A2147C" w:rsidRPr="008150E8">
              <w:rPr>
                <w:rFonts w:ascii="Arial" w:hAnsi="Arial" w:cs="Arial"/>
              </w:rPr>
              <w:t>5</w:t>
            </w:r>
            <w:r w:rsidR="00AE4EBF">
              <w:rPr>
                <w:rFonts w:ascii="Arial" w:hAnsi="Arial" w:cs="Arial"/>
              </w:rPr>
              <w:t>8</w:t>
            </w:r>
          </w:p>
        </w:tc>
        <w:tc>
          <w:tcPr>
            <w:tcW w:w="4508" w:type="dxa"/>
          </w:tcPr>
          <w:p w14:paraId="557E8C96" w14:textId="2E96A2F9" w:rsidR="000F6485" w:rsidRPr="008150E8" w:rsidRDefault="0062631A" w:rsidP="000F6485">
            <w:pPr>
              <w:spacing w:before="120" w:after="240" w:line="276" w:lineRule="auto"/>
              <w:contextualSpacing/>
              <w:jc w:val="right"/>
              <w:rPr>
                <w:rFonts w:ascii="Arial" w:hAnsi="Arial" w:cs="Arial"/>
              </w:rPr>
            </w:pPr>
            <w:r w:rsidRPr="008150E8">
              <w:rPr>
                <w:rFonts w:ascii="Arial" w:hAnsi="Arial" w:cs="Arial"/>
              </w:rPr>
              <w:t>1</w:t>
            </w:r>
            <w:r w:rsidR="00AE4EBF">
              <w:rPr>
                <w:rFonts w:ascii="Arial" w:hAnsi="Arial" w:cs="Arial"/>
              </w:rPr>
              <w:t>9</w:t>
            </w:r>
            <w:r w:rsidRPr="008150E8">
              <w:rPr>
                <w:rFonts w:ascii="Arial" w:hAnsi="Arial" w:cs="Arial"/>
              </w:rPr>
              <w:t xml:space="preserve"> </w:t>
            </w:r>
            <w:r w:rsidR="00AE4EBF">
              <w:rPr>
                <w:rFonts w:ascii="Arial" w:hAnsi="Arial" w:cs="Arial"/>
              </w:rPr>
              <w:t>NOVEMBER</w:t>
            </w:r>
            <w:r w:rsidR="00543705" w:rsidRPr="008150E8">
              <w:rPr>
                <w:rFonts w:ascii="Arial" w:hAnsi="Arial" w:cs="Arial"/>
              </w:rPr>
              <w:t xml:space="preserve"> 2024</w:t>
            </w:r>
          </w:p>
        </w:tc>
      </w:tr>
    </w:tbl>
    <w:p w14:paraId="622DB454" w14:textId="739495EF" w:rsidR="000F6485" w:rsidRPr="008150E8" w:rsidRDefault="000F6485" w:rsidP="000F6485">
      <w:pPr>
        <w:pBdr>
          <w:bottom w:val="single" w:sz="4" w:space="1" w:color="auto"/>
        </w:pBdr>
        <w:spacing w:before="120" w:after="240" w:line="276" w:lineRule="auto"/>
        <w:contextualSpacing/>
        <w:rPr>
          <w:rFonts w:ascii="Arial" w:hAnsi="Arial" w:cs="Arial"/>
        </w:rPr>
      </w:pPr>
    </w:p>
    <w:p w14:paraId="274BCF79" w14:textId="3705DF72" w:rsidR="000F6485" w:rsidRPr="008150E8" w:rsidRDefault="000F6485" w:rsidP="000F6485">
      <w:pPr>
        <w:pBdr>
          <w:bottom w:val="single" w:sz="4" w:space="1" w:color="auto"/>
        </w:pBdr>
        <w:spacing w:before="120" w:after="240" w:line="276" w:lineRule="auto"/>
        <w:contextualSpacing/>
        <w:rPr>
          <w:rFonts w:ascii="Arial" w:hAnsi="Arial" w:cs="Arial"/>
          <w:b/>
          <w:bCs/>
          <w:sz w:val="28"/>
          <w:szCs w:val="28"/>
        </w:rPr>
      </w:pPr>
      <w:r w:rsidRPr="008150E8">
        <w:rPr>
          <w:rFonts w:ascii="Arial" w:hAnsi="Arial" w:cs="Arial"/>
          <w:b/>
          <w:bCs/>
          <w:sz w:val="28"/>
          <w:szCs w:val="28"/>
        </w:rPr>
        <w:t>MINUTES</w:t>
      </w:r>
    </w:p>
    <w:p w14:paraId="54FC7A93" w14:textId="3082A11B" w:rsidR="00441867" w:rsidRPr="00827E52" w:rsidRDefault="00441867" w:rsidP="00774D4C">
      <w:pPr>
        <w:pStyle w:val="ListParagraph"/>
        <w:numPr>
          <w:ilvl w:val="0"/>
          <w:numId w:val="1"/>
        </w:numPr>
        <w:tabs>
          <w:tab w:val="left" w:pos="1276"/>
        </w:tabs>
        <w:spacing w:before="120" w:after="240" w:line="276" w:lineRule="auto"/>
        <w:jc w:val="both"/>
        <w:rPr>
          <w:rFonts w:ascii="Arial" w:hAnsi="Arial" w:cs="Arial"/>
          <w:b/>
        </w:rPr>
      </w:pPr>
      <w:r w:rsidRPr="00827E52">
        <w:rPr>
          <w:rFonts w:ascii="Arial" w:hAnsi="Arial" w:cs="Arial"/>
          <w:b/>
        </w:rPr>
        <w:t>WELCOME</w:t>
      </w:r>
      <w:r w:rsidR="00E33389" w:rsidRPr="00827E52">
        <w:rPr>
          <w:rFonts w:ascii="Arial" w:hAnsi="Arial" w:cs="Arial"/>
          <w:b/>
        </w:rPr>
        <w:t xml:space="preserve">, ATTENDANCE </w:t>
      </w:r>
      <w:r w:rsidR="00077315" w:rsidRPr="00827E52">
        <w:rPr>
          <w:rFonts w:ascii="Arial" w:hAnsi="Arial" w:cs="Arial"/>
          <w:b/>
        </w:rPr>
        <w:t xml:space="preserve">AND </w:t>
      </w:r>
      <w:r w:rsidR="00E33389" w:rsidRPr="00827E52">
        <w:rPr>
          <w:rFonts w:ascii="Arial" w:hAnsi="Arial" w:cs="Arial"/>
          <w:b/>
        </w:rPr>
        <w:t>APOLOGIES</w:t>
      </w:r>
    </w:p>
    <w:p w14:paraId="74F72E38" w14:textId="49B9EE14" w:rsidR="00441867" w:rsidRPr="00827E52" w:rsidRDefault="00441867" w:rsidP="00774D4C">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Attendees</w:t>
      </w:r>
      <w:r w:rsidRPr="00827E52">
        <w:rPr>
          <w:rFonts w:ascii="Arial" w:hAnsi="Arial" w:cs="Arial"/>
          <w:b/>
        </w:rPr>
        <w:tab/>
      </w:r>
    </w:p>
    <w:p w14:paraId="4679C173" w14:textId="77777777" w:rsidR="00AE4EBF" w:rsidRPr="00AE4EBF" w:rsidRDefault="00AE4EBF" w:rsidP="00AE4EBF">
      <w:pPr>
        <w:tabs>
          <w:tab w:val="left" w:pos="1276"/>
        </w:tabs>
        <w:spacing w:before="120" w:after="240" w:line="276" w:lineRule="auto"/>
        <w:ind w:left="1559" w:hanging="1559"/>
        <w:contextualSpacing/>
        <w:jc w:val="both"/>
        <w:rPr>
          <w:rFonts w:ascii="Arial" w:hAnsi="Arial" w:cs="Arial"/>
        </w:rPr>
      </w:pPr>
      <w:r w:rsidRPr="00AE4EBF">
        <w:rPr>
          <w:rFonts w:ascii="Arial" w:hAnsi="Arial" w:cs="Arial"/>
        </w:rPr>
        <w:t>Mr Scott Tilyard, Chair</w:t>
      </w:r>
    </w:p>
    <w:p w14:paraId="47FF2AAC" w14:textId="6D212225" w:rsidR="00AE4EBF" w:rsidRDefault="00534408" w:rsidP="00AE4EBF">
      <w:pPr>
        <w:tabs>
          <w:tab w:val="left" w:pos="0"/>
        </w:tabs>
        <w:spacing w:before="120" w:after="240" w:line="276" w:lineRule="auto"/>
        <w:contextualSpacing/>
        <w:jc w:val="both"/>
        <w:rPr>
          <w:rFonts w:ascii="Arial" w:hAnsi="Arial" w:cs="Arial"/>
        </w:rPr>
      </w:pPr>
      <w:r>
        <w:rPr>
          <w:rFonts w:ascii="Arial" w:hAnsi="Arial" w:cs="Arial"/>
        </w:rPr>
        <w:t xml:space="preserve">Acting </w:t>
      </w:r>
      <w:r w:rsidR="00AE4EBF" w:rsidRPr="00AE4EBF">
        <w:rPr>
          <w:rFonts w:ascii="Arial" w:hAnsi="Arial" w:cs="Arial"/>
        </w:rPr>
        <w:t xml:space="preserve">Assistant Commissioner </w:t>
      </w:r>
      <w:r w:rsidR="001E492C" w:rsidRPr="004D39E0">
        <w:rPr>
          <w:rFonts w:ascii="Arial" w:hAnsi="Arial" w:cs="Arial"/>
        </w:rPr>
        <w:t xml:space="preserve">Doug </w:t>
      </w:r>
      <w:proofErr w:type="spellStart"/>
      <w:r w:rsidR="001E492C" w:rsidRPr="004D39E0">
        <w:rPr>
          <w:rFonts w:ascii="Arial" w:hAnsi="Arial" w:cs="Arial"/>
        </w:rPr>
        <w:t>Oosterloo</w:t>
      </w:r>
      <w:proofErr w:type="spellEnd"/>
      <w:r w:rsidR="00AE4EBF" w:rsidRPr="00AE4EBF">
        <w:rPr>
          <w:rFonts w:ascii="Arial" w:hAnsi="Arial" w:cs="Arial"/>
        </w:rPr>
        <w:t>, Tasmania Police</w:t>
      </w:r>
    </w:p>
    <w:p w14:paraId="764C1884" w14:textId="77777777" w:rsidR="00AE4EBF" w:rsidRPr="00AE4EBF" w:rsidRDefault="00AE4EBF" w:rsidP="00AE4EBF">
      <w:pPr>
        <w:tabs>
          <w:tab w:val="left" w:pos="1276"/>
        </w:tabs>
        <w:spacing w:before="120" w:after="240" w:line="276" w:lineRule="auto"/>
        <w:ind w:left="1559" w:hanging="1559"/>
        <w:contextualSpacing/>
        <w:jc w:val="both"/>
        <w:rPr>
          <w:rFonts w:ascii="Arial" w:hAnsi="Arial" w:cs="Arial"/>
        </w:rPr>
      </w:pPr>
      <w:r w:rsidRPr="00AE4EBF">
        <w:rPr>
          <w:rFonts w:ascii="Arial" w:hAnsi="Arial" w:cs="Arial"/>
        </w:rPr>
        <w:t>Ms Michelle Harwood, Executive Director, Tasmanian Transport Association (TTA)</w:t>
      </w:r>
    </w:p>
    <w:p w14:paraId="60557331" w14:textId="77777777" w:rsidR="00AE4EBF" w:rsidRPr="00AE4EBF" w:rsidRDefault="00AE4EBF" w:rsidP="00AE4EBF">
      <w:pPr>
        <w:tabs>
          <w:tab w:val="left" w:pos="1276"/>
        </w:tabs>
        <w:spacing w:before="120" w:after="240" w:line="276" w:lineRule="auto"/>
        <w:ind w:left="1559" w:hanging="1559"/>
        <w:contextualSpacing/>
        <w:jc w:val="both"/>
        <w:rPr>
          <w:rFonts w:ascii="Arial" w:hAnsi="Arial" w:cs="Arial"/>
        </w:rPr>
      </w:pPr>
      <w:r w:rsidRPr="00AE4EBF">
        <w:rPr>
          <w:rFonts w:ascii="Arial" w:hAnsi="Arial" w:cs="Arial"/>
        </w:rPr>
        <w:t>Ms Alison Hetherington, President, Tasmanian Bicycle Council (TBC)</w:t>
      </w:r>
    </w:p>
    <w:p w14:paraId="493106BA" w14:textId="77777777" w:rsidR="00AE4EBF" w:rsidRPr="00AE4EBF" w:rsidRDefault="00AE4EBF" w:rsidP="00AE4EBF">
      <w:pPr>
        <w:tabs>
          <w:tab w:val="left" w:pos="1276"/>
        </w:tabs>
        <w:spacing w:before="120" w:after="240" w:line="276" w:lineRule="auto"/>
        <w:ind w:left="1560" w:hanging="1560"/>
        <w:contextualSpacing/>
        <w:jc w:val="both"/>
        <w:rPr>
          <w:rFonts w:ascii="Arial" w:hAnsi="Arial" w:cs="Arial"/>
        </w:rPr>
      </w:pPr>
      <w:r w:rsidRPr="00AE4EBF">
        <w:rPr>
          <w:rFonts w:ascii="Arial" w:hAnsi="Arial" w:cs="Arial"/>
        </w:rPr>
        <w:t>Mr Paul Kingston, CEO, Motor Accidents Insurance Board (MAIB)</w:t>
      </w:r>
    </w:p>
    <w:p w14:paraId="78DBE4EF" w14:textId="77777777" w:rsidR="00AE4EBF" w:rsidRPr="00AE4EBF" w:rsidRDefault="00AE4EBF" w:rsidP="00AE4EBF">
      <w:pPr>
        <w:tabs>
          <w:tab w:val="left" w:pos="1276"/>
        </w:tabs>
        <w:spacing w:before="120" w:after="240" w:line="276" w:lineRule="auto"/>
        <w:ind w:left="1560" w:hanging="1560"/>
        <w:contextualSpacing/>
        <w:jc w:val="both"/>
        <w:rPr>
          <w:rFonts w:ascii="Arial" w:hAnsi="Arial" w:cs="Arial"/>
        </w:rPr>
      </w:pPr>
      <w:r w:rsidRPr="00534408">
        <w:rPr>
          <w:rFonts w:ascii="Arial" w:hAnsi="Arial" w:cs="Arial"/>
        </w:rPr>
        <w:t>Mr Dion Lester, CEO, Local Government Association of Tasmania (LGAT)</w:t>
      </w:r>
    </w:p>
    <w:p w14:paraId="26EA9D16" w14:textId="748F1A54" w:rsidR="00AE4EBF" w:rsidRPr="00AE4EBF" w:rsidRDefault="00AE4EBF" w:rsidP="00AE4EBF">
      <w:pPr>
        <w:tabs>
          <w:tab w:val="left" w:pos="1276"/>
        </w:tabs>
        <w:spacing w:before="120" w:after="240" w:line="276" w:lineRule="auto"/>
        <w:contextualSpacing/>
        <w:jc w:val="both"/>
        <w:rPr>
          <w:rFonts w:ascii="Arial" w:hAnsi="Arial" w:cs="Arial"/>
        </w:rPr>
      </w:pPr>
      <w:r w:rsidRPr="00AE4EBF">
        <w:rPr>
          <w:rFonts w:ascii="Arial" w:hAnsi="Arial" w:cs="Arial"/>
        </w:rPr>
        <w:t>Ms Cynthia Heydon, Deputy Secretary Transport and Infrastructure, Department of State Growth (State Growth)</w:t>
      </w:r>
    </w:p>
    <w:p w14:paraId="11991D00" w14:textId="77777777" w:rsidR="00AE4EBF" w:rsidRPr="00AE4EBF" w:rsidRDefault="00AE4EBF" w:rsidP="00AE4EBF">
      <w:pPr>
        <w:tabs>
          <w:tab w:val="left" w:pos="1276"/>
        </w:tabs>
        <w:spacing w:before="120" w:after="240" w:line="276" w:lineRule="auto"/>
        <w:ind w:left="1560" w:hanging="1560"/>
        <w:contextualSpacing/>
        <w:jc w:val="both"/>
        <w:rPr>
          <w:rFonts w:ascii="Arial" w:hAnsi="Arial" w:cs="Arial"/>
        </w:rPr>
      </w:pPr>
      <w:r w:rsidRPr="00AE4EBF">
        <w:rPr>
          <w:rFonts w:ascii="Arial" w:hAnsi="Arial" w:cs="Arial"/>
        </w:rPr>
        <w:t>Mr Mark Mugnaioni, CEO, Royal Automobile Club of Tasmania (RACT)</w:t>
      </w:r>
    </w:p>
    <w:p w14:paraId="39FA51D5" w14:textId="77777777" w:rsidR="00AE4EBF" w:rsidRPr="00AE4EBF" w:rsidRDefault="00AE4EBF" w:rsidP="00AE4EBF">
      <w:pPr>
        <w:tabs>
          <w:tab w:val="left" w:pos="1276"/>
        </w:tabs>
        <w:spacing w:before="120" w:after="240" w:line="276" w:lineRule="auto"/>
        <w:ind w:left="1560" w:hanging="1560"/>
        <w:contextualSpacing/>
        <w:jc w:val="both"/>
        <w:rPr>
          <w:rFonts w:ascii="Arial" w:hAnsi="Arial" w:cs="Arial"/>
        </w:rPr>
      </w:pPr>
      <w:r w:rsidRPr="00AE4EBF">
        <w:rPr>
          <w:rFonts w:ascii="Arial" w:hAnsi="Arial" w:cs="Arial"/>
        </w:rPr>
        <w:t>Dr Blair Turner, Road Safety Expert</w:t>
      </w:r>
    </w:p>
    <w:p w14:paraId="7DF543C1" w14:textId="77777777" w:rsidR="0062631A" w:rsidRPr="00827E52" w:rsidRDefault="0062631A" w:rsidP="00341C08">
      <w:pPr>
        <w:tabs>
          <w:tab w:val="left" w:pos="1276"/>
        </w:tabs>
        <w:spacing w:before="120" w:after="240" w:line="276" w:lineRule="auto"/>
        <w:ind w:left="1560" w:hanging="1560"/>
        <w:contextualSpacing/>
        <w:jc w:val="both"/>
        <w:rPr>
          <w:rFonts w:ascii="Arial" w:hAnsi="Arial" w:cs="Arial"/>
        </w:rPr>
      </w:pPr>
    </w:p>
    <w:p w14:paraId="0D107CA6" w14:textId="75C49D07" w:rsidR="0062631A" w:rsidRPr="00827E52" w:rsidRDefault="00DE1098" w:rsidP="0062631A">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Apologies</w:t>
      </w:r>
    </w:p>
    <w:p w14:paraId="4A880A3A" w14:textId="77777777" w:rsidR="00C80F96" w:rsidRPr="00AE4EBF" w:rsidRDefault="00C80F96" w:rsidP="00C80F96">
      <w:pPr>
        <w:tabs>
          <w:tab w:val="left" w:pos="1276"/>
        </w:tabs>
        <w:spacing w:before="120" w:after="240" w:line="276" w:lineRule="auto"/>
        <w:ind w:left="1559" w:hanging="1559"/>
        <w:contextualSpacing/>
        <w:jc w:val="both"/>
        <w:rPr>
          <w:rFonts w:ascii="Arial" w:hAnsi="Arial" w:cs="Arial"/>
        </w:rPr>
      </w:pPr>
      <w:r w:rsidRPr="00AE4EBF">
        <w:rPr>
          <w:rFonts w:ascii="Arial" w:hAnsi="Arial" w:cs="Arial"/>
        </w:rPr>
        <w:t>Mr Mick Boyd, President, Tasmanian Motorcycle (TMC)</w:t>
      </w:r>
    </w:p>
    <w:p w14:paraId="291B6608" w14:textId="77777777" w:rsidR="0062631A" w:rsidRPr="00827E52" w:rsidRDefault="0062631A" w:rsidP="00774D4C">
      <w:pPr>
        <w:tabs>
          <w:tab w:val="left" w:pos="1276"/>
        </w:tabs>
        <w:spacing w:before="120" w:after="240" w:line="276" w:lineRule="auto"/>
        <w:ind w:left="1560" w:hanging="1560"/>
        <w:contextualSpacing/>
        <w:jc w:val="both"/>
        <w:rPr>
          <w:rFonts w:ascii="Arial" w:hAnsi="Arial" w:cs="Arial"/>
        </w:rPr>
      </w:pPr>
    </w:p>
    <w:p w14:paraId="02721E81" w14:textId="7CEF5864" w:rsidR="00441867" w:rsidRPr="00827E52" w:rsidRDefault="00A74C8E" w:rsidP="00774D4C">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Observers</w:t>
      </w:r>
    </w:p>
    <w:p w14:paraId="70A57157" w14:textId="7600A633" w:rsidR="009A2570" w:rsidRPr="00827E52" w:rsidRDefault="009A2570" w:rsidP="00064EB2">
      <w:pPr>
        <w:spacing w:before="120" w:after="240" w:line="276" w:lineRule="auto"/>
        <w:contextualSpacing/>
        <w:jc w:val="both"/>
        <w:rPr>
          <w:rFonts w:ascii="Arial" w:hAnsi="Arial" w:cs="Arial"/>
        </w:rPr>
      </w:pPr>
      <w:r w:rsidRPr="00827E52">
        <w:rPr>
          <w:rFonts w:ascii="Arial" w:hAnsi="Arial" w:cs="Arial"/>
        </w:rPr>
        <w:t>Martin Crane, General Manager Road User Services, State Growth</w:t>
      </w:r>
    </w:p>
    <w:p w14:paraId="6C8A3EDB" w14:textId="1E95EC09" w:rsidR="00AB11A3" w:rsidRDefault="00AB11A3" w:rsidP="00722D81">
      <w:pPr>
        <w:tabs>
          <w:tab w:val="left" w:pos="0"/>
        </w:tabs>
        <w:spacing w:before="120" w:after="240" w:line="276" w:lineRule="auto"/>
        <w:contextualSpacing/>
        <w:jc w:val="both"/>
        <w:rPr>
          <w:rFonts w:ascii="Arial" w:hAnsi="Arial" w:cs="Arial"/>
        </w:rPr>
      </w:pPr>
      <w:r w:rsidRPr="00827E52">
        <w:rPr>
          <w:rFonts w:ascii="Arial" w:hAnsi="Arial" w:cs="Arial"/>
        </w:rPr>
        <w:t>Craig Hoey, Manager Road Safety, State Growth</w:t>
      </w:r>
    </w:p>
    <w:p w14:paraId="52B70871" w14:textId="52CBB995" w:rsidR="00C80F96" w:rsidRDefault="00C80F96" w:rsidP="00722D81">
      <w:pPr>
        <w:tabs>
          <w:tab w:val="left" w:pos="0"/>
        </w:tabs>
        <w:spacing w:before="120" w:after="240" w:line="276" w:lineRule="auto"/>
        <w:contextualSpacing/>
        <w:jc w:val="both"/>
        <w:rPr>
          <w:rFonts w:ascii="Arial" w:hAnsi="Arial" w:cs="Arial"/>
        </w:rPr>
      </w:pPr>
      <w:r>
        <w:rPr>
          <w:rFonts w:ascii="Arial" w:hAnsi="Arial" w:cs="Arial"/>
        </w:rPr>
        <w:t>Emily Studley</w:t>
      </w:r>
      <w:r w:rsidRPr="00827E52">
        <w:rPr>
          <w:rFonts w:ascii="Arial" w:hAnsi="Arial" w:cs="Arial"/>
        </w:rPr>
        <w:t>, Senior Policy Analyst, State Growth</w:t>
      </w:r>
    </w:p>
    <w:p w14:paraId="5A326410" w14:textId="77777777" w:rsidR="001E492C" w:rsidRDefault="001E492C" w:rsidP="000B026C">
      <w:pPr>
        <w:tabs>
          <w:tab w:val="left" w:pos="0"/>
        </w:tabs>
        <w:spacing w:before="120" w:after="240" w:line="276" w:lineRule="auto"/>
        <w:contextualSpacing/>
        <w:jc w:val="both"/>
      </w:pPr>
      <w:r>
        <w:rPr>
          <w:rFonts w:ascii="Arial" w:hAnsi="Arial" w:cs="Arial"/>
        </w:rPr>
        <w:t xml:space="preserve">Inspector </w:t>
      </w:r>
      <w:r w:rsidRPr="004D39E0">
        <w:rPr>
          <w:rFonts w:ascii="Arial" w:hAnsi="Arial" w:cs="Arial"/>
        </w:rPr>
        <w:t>Justin Lawson, State Road Safety Coordinator</w:t>
      </w:r>
      <w:r>
        <w:rPr>
          <w:rFonts w:ascii="Arial" w:hAnsi="Arial" w:cs="Arial"/>
        </w:rPr>
        <w:t>, Tasmania Police</w:t>
      </w:r>
      <w:r w:rsidRPr="001E492C">
        <w:t xml:space="preserve"> </w:t>
      </w:r>
    </w:p>
    <w:p w14:paraId="22683362" w14:textId="35F02E71" w:rsidR="00C95C36" w:rsidRPr="001E492C" w:rsidRDefault="001E492C" w:rsidP="000B026C">
      <w:pPr>
        <w:tabs>
          <w:tab w:val="left" w:pos="0"/>
        </w:tabs>
        <w:spacing w:before="120" w:after="240" w:line="276" w:lineRule="auto"/>
        <w:contextualSpacing/>
        <w:jc w:val="both"/>
      </w:pPr>
      <w:r w:rsidRPr="001E492C">
        <w:rPr>
          <w:rFonts w:ascii="Arial" w:hAnsi="Arial" w:cs="Arial"/>
        </w:rPr>
        <w:t xml:space="preserve">Courtney Hayles, Executive Manager </w:t>
      </w:r>
      <w:r>
        <w:rPr>
          <w:rFonts w:ascii="Arial" w:hAnsi="Arial" w:cs="Arial"/>
        </w:rPr>
        <w:t xml:space="preserve">- </w:t>
      </w:r>
      <w:r w:rsidRPr="001E492C">
        <w:rPr>
          <w:rFonts w:ascii="Arial" w:hAnsi="Arial" w:cs="Arial"/>
        </w:rPr>
        <w:t>Engagement, Communications &amp; Governance, MAIB</w:t>
      </w:r>
    </w:p>
    <w:p w14:paraId="3AE715CD" w14:textId="77777777" w:rsidR="001E492C" w:rsidRPr="00827E52" w:rsidRDefault="001E492C" w:rsidP="000B026C">
      <w:pPr>
        <w:tabs>
          <w:tab w:val="left" w:pos="0"/>
        </w:tabs>
        <w:spacing w:before="120" w:after="240" w:line="276" w:lineRule="auto"/>
        <w:contextualSpacing/>
        <w:jc w:val="both"/>
        <w:rPr>
          <w:rFonts w:ascii="Arial" w:hAnsi="Arial" w:cs="Arial"/>
        </w:rPr>
      </w:pPr>
    </w:p>
    <w:p w14:paraId="036B1019" w14:textId="5FFD1E99" w:rsidR="00C95C36" w:rsidRPr="00827E52" w:rsidRDefault="00C95C36" w:rsidP="000B026C">
      <w:pPr>
        <w:tabs>
          <w:tab w:val="left" w:pos="0"/>
        </w:tabs>
        <w:spacing w:before="120" w:after="240" w:line="276" w:lineRule="auto"/>
        <w:contextualSpacing/>
        <w:jc w:val="both"/>
        <w:rPr>
          <w:rFonts w:ascii="Arial" w:hAnsi="Arial" w:cs="Arial"/>
          <w:b/>
          <w:bCs/>
        </w:rPr>
      </w:pPr>
      <w:r w:rsidRPr="00827E52">
        <w:rPr>
          <w:rFonts w:ascii="Arial" w:hAnsi="Arial" w:cs="Arial"/>
          <w:b/>
          <w:bCs/>
        </w:rPr>
        <w:t>State Growth presenters:</w:t>
      </w:r>
    </w:p>
    <w:p w14:paraId="279DC996" w14:textId="18C650BD" w:rsidR="0062631A" w:rsidRPr="00827E52" w:rsidRDefault="0062631A" w:rsidP="00AD5C13">
      <w:pPr>
        <w:pBdr>
          <w:bottom w:val="single" w:sz="4" w:space="1" w:color="auto"/>
        </w:pBdr>
        <w:spacing w:before="120" w:after="240" w:line="276" w:lineRule="auto"/>
        <w:contextualSpacing/>
        <w:rPr>
          <w:rFonts w:ascii="Arial" w:hAnsi="Arial" w:cs="Arial"/>
        </w:rPr>
      </w:pPr>
      <w:r w:rsidRPr="00827E52">
        <w:rPr>
          <w:rFonts w:ascii="Arial" w:hAnsi="Arial" w:cs="Arial"/>
        </w:rPr>
        <w:t>Yasmin Maskiell, Manager Policy and Projects, State Growth</w:t>
      </w:r>
    </w:p>
    <w:p w14:paraId="21E1FE19" w14:textId="6612D3B2" w:rsidR="0062631A" w:rsidRDefault="0062631A" w:rsidP="00AD5C13">
      <w:pPr>
        <w:pBdr>
          <w:bottom w:val="single" w:sz="4" w:space="1" w:color="auto"/>
        </w:pBdr>
        <w:spacing w:before="120" w:after="240" w:line="276" w:lineRule="auto"/>
        <w:contextualSpacing/>
        <w:rPr>
          <w:rFonts w:ascii="Arial" w:hAnsi="Arial" w:cs="Arial"/>
        </w:rPr>
      </w:pPr>
    </w:p>
    <w:p w14:paraId="291AD970" w14:textId="77777777" w:rsidR="00AE4EBF" w:rsidRPr="00827E52" w:rsidRDefault="00AE4EBF" w:rsidP="00AD5C13">
      <w:pPr>
        <w:pBdr>
          <w:bottom w:val="single" w:sz="4" w:space="1" w:color="auto"/>
        </w:pBdr>
        <w:spacing w:before="120" w:after="240" w:line="276" w:lineRule="auto"/>
        <w:contextualSpacing/>
        <w:rPr>
          <w:rFonts w:ascii="Arial" w:hAnsi="Arial" w:cs="Arial"/>
        </w:rPr>
      </w:pPr>
    </w:p>
    <w:p w14:paraId="0C227700" w14:textId="77777777" w:rsidR="00487B5B" w:rsidRPr="00827E52" w:rsidRDefault="00487B5B" w:rsidP="004D1699">
      <w:pPr>
        <w:pStyle w:val="ListParagraph"/>
        <w:numPr>
          <w:ilvl w:val="0"/>
          <w:numId w:val="4"/>
        </w:numPr>
        <w:spacing w:before="120" w:after="240" w:line="276" w:lineRule="auto"/>
        <w:rPr>
          <w:rFonts w:ascii="Arial" w:hAnsi="Arial" w:cs="Arial"/>
          <w:b/>
        </w:rPr>
      </w:pPr>
      <w:r w:rsidRPr="00827E52">
        <w:rPr>
          <w:rFonts w:ascii="Arial" w:hAnsi="Arial" w:cs="Arial"/>
          <w:b/>
        </w:rPr>
        <w:t>WELCOME</w:t>
      </w:r>
    </w:p>
    <w:p w14:paraId="3E6F65D1" w14:textId="5879FD0F" w:rsidR="004D39E0" w:rsidRPr="00827E52" w:rsidRDefault="001816F6" w:rsidP="004D1699">
      <w:pPr>
        <w:pBdr>
          <w:bottom w:val="single" w:sz="4" w:space="1" w:color="auto"/>
        </w:pBdr>
        <w:spacing w:before="120" w:after="240" w:line="276" w:lineRule="auto"/>
        <w:rPr>
          <w:rFonts w:ascii="Arial" w:hAnsi="Arial" w:cs="Arial"/>
        </w:rPr>
        <w:sectPr w:rsidR="004D39E0" w:rsidRPr="00827E52"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27E52">
        <w:rPr>
          <w:rFonts w:ascii="Arial" w:hAnsi="Arial" w:cs="Arial"/>
        </w:rPr>
        <w:t>The</w:t>
      </w:r>
      <w:r w:rsidR="007770F6" w:rsidRPr="00827E52">
        <w:rPr>
          <w:rFonts w:ascii="Arial" w:hAnsi="Arial" w:cs="Arial"/>
        </w:rPr>
        <w:t xml:space="preserve"> </w:t>
      </w:r>
      <w:r w:rsidR="00C95566" w:rsidRPr="00827E52">
        <w:rPr>
          <w:rFonts w:ascii="Arial" w:hAnsi="Arial" w:cs="Arial"/>
        </w:rPr>
        <w:t xml:space="preserve">Chair </w:t>
      </w:r>
      <w:r w:rsidR="005F781D" w:rsidRPr="00827E52">
        <w:rPr>
          <w:rFonts w:ascii="Arial" w:hAnsi="Arial" w:cs="Arial"/>
        </w:rPr>
        <w:t>welcomed</w:t>
      </w:r>
      <w:r w:rsidR="000C3FD7" w:rsidRPr="00827E52">
        <w:rPr>
          <w:rFonts w:ascii="Arial" w:hAnsi="Arial" w:cs="Arial"/>
        </w:rPr>
        <w:t xml:space="preserve"> members and observers to the </w:t>
      </w:r>
      <w:r w:rsidR="00274BB3" w:rsidRPr="00827E52">
        <w:rPr>
          <w:rFonts w:ascii="Arial" w:hAnsi="Arial" w:cs="Arial"/>
        </w:rPr>
        <w:t>5</w:t>
      </w:r>
      <w:r w:rsidR="00AE4EBF">
        <w:rPr>
          <w:rFonts w:ascii="Arial" w:hAnsi="Arial" w:cs="Arial"/>
        </w:rPr>
        <w:t>8</w:t>
      </w:r>
      <w:r w:rsidR="00307B51" w:rsidRPr="00827E52">
        <w:rPr>
          <w:rFonts w:ascii="Arial" w:hAnsi="Arial" w:cs="Arial"/>
          <w:vertAlign w:val="superscript"/>
        </w:rPr>
        <w:t>th</w:t>
      </w:r>
      <w:r w:rsidR="00307B51" w:rsidRPr="00827E52">
        <w:rPr>
          <w:rFonts w:ascii="Arial" w:hAnsi="Arial" w:cs="Arial"/>
        </w:rPr>
        <w:t xml:space="preserve"> </w:t>
      </w:r>
      <w:r w:rsidR="005F781D" w:rsidRPr="00827E52">
        <w:rPr>
          <w:rFonts w:ascii="Arial" w:hAnsi="Arial" w:cs="Arial"/>
        </w:rPr>
        <w:t xml:space="preserve">meeting of the </w:t>
      </w:r>
      <w:r w:rsidRPr="00827E52">
        <w:rPr>
          <w:rFonts w:ascii="Arial" w:hAnsi="Arial" w:cs="Arial"/>
        </w:rPr>
        <w:t xml:space="preserve">Road Safety Advisory </w:t>
      </w:r>
      <w:r w:rsidR="009B3FDE" w:rsidRPr="00827E52">
        <w:rPr>
          <w:rFonts w:ascii="Arial" w:hAnsi="Arial" w:cs="Arial"/>
        </w:rPr>
        <w:t>Council</w:t>
      </w:r>
      <w:r w:rsidRPr="00827E52">
        <w:rPr>
          <w:rFonts w:ascii="Arial" w:hAnsi="Arial" w:cs="Arial"/>
        </w:rPr>
        <w:t xml:space="preserve"> (RSAC)</w:t>
      </w:r>
      <w:r w:rsidR="00BA2567" w:rsidRPr="00827E52">
        <w:rPr>
          <w:rFonts w:ascii="Arial" w:hAnsi="Arial" w:cs="Arial"/>
        </w:rPr>
        <w:t>.</w:t>
      </w:r>
      <w:r w:rsidR="002A6818" w:rsidRPr="00827E52">
        <w:rPr>
          <w:rFonts w:ascii="Arial" w:hAnsi="Arial" w:cs="Arial"/>
        </w:rPr>
        <w:t xml:space="preserve">  </w:t>
      </w:r>
      <w:r w:rsidR="004D39E0">
        <w:rPr>
          <w:rFonts w:ascii="Arial" w:hAnsi="Arial" w:cs="Arial"/>
        </w:rPr>
        <w:br/>
      </w:r>
    </w:p>
    <w:p w14:paraId="44A58194" w14:textId="77777777" w:rsidR="005F3AF7" w:rsidRPr="00827E52" w:rsidRDefault="005F3AF7" w:rsidP="004D1699">
      <w:pPr>
        <w:pStyle w:val="ListParagraph"/>
        <w:numPr>
          <w:ilvl w:val="0"/>
          <w:numId w:val="1"/>
        </w:numPr>
        <w:spacing w:before="120" w:after="240" w:line="276" w:lineRule="auto"/>
        <w:ind w:left="357" w:hanging="357"/>
        <w:contextualSpacing w:val="0"/>
        <w:rPr>
          <w:rFonts w:ascii="Arial" w:hAnsi="Arial" w:cs="Arial"/>
          <w:b/>
        </w:rPr>
      </w:pPr>
      <w:r w:rsidRPr="00827E52">
        <w:rPr>
          <w:rFonts w:ascii="Arial" w:hAnsi="Arial" w:cs="Arial"/>
          <w:b/>
        </w:rPr>
        <w:t>CONFLICTS OF INTEREST</w:t>
      </w:r>
    </w:p>
    <w:p w14:paraId="5335D0DA" w14:textId="77777777" w:rsidR="00366F64" w:rsidRPr="00827E52" w:rsidRDefault="00366F64" w:rsidP="00C217FE">
      <w:pPr>
        <w:spacing w:before="120" w:after="240" w:line="276" w:lineRule="auto"/>
        <w:rPr>
          <w:rFonts w:ascii="Arial" w:hAnsi="Arial" w:cs="Arial"/>
          <w:bCs/>
        </w:rPr>
      </w:pPr>
      <w:r w:rsidRPr="00827E52">
        <w:rPr>
          <w:rFonts w:ascii="Arial" w:hAnsi="Arial" w:cs="Arial"/>
          <w:bCs/>
        </w:rPr>
        <w:t>The following members declared potential conflicts of interest:</w:t>
      </w:r>
    </w:p>
    <w:p w14:paraId="6566656F" w14:textId="08B3587B" w:rsidR="004C2985" w:rsidRPr="004C2985" w:rsidRDefault="004C2985" w:rsidP="004C2985">
      <w:pPr>
        <w:pStyle w:val="ListParagraph"/>
        <w:numPr>
          <w:ilvl w:val="0"/>
          <w:numId w:val="32"/>
        </w:numPr>
        <w:rPr>
          <w:rFonts w:ascii="Arial" w:hAnsi="Arial" w:cs="Arial"/>
        </w:rPr>
      </w:pPr>
      <w:r w:rsidRPr="004C2985">
        <w:rPr>
          <w:rFonts w:ascii="Arial" w:hAnsi="Arial" w:cs="Arial"/>
        </w:rPr>
        <w:lastRenderedPageBreak/>
        <w:t xml:space="preserve">Mark Mugnaioni - as CEO RACT and provider of driving instructor services – agenda item 5 – Driving for Jobs evaluation and agenda item 17 - RACT </w:t>
      </w:r>
      <w:r>
        <w:rPr>
          <w:rFonts w:ascii="Arial" w:hAnsi="Arial" w:cs="Arial"/>
        </w:rPr>
        <w:t>r</w:t>
      </w:r>
      <w:r w:rsidRPr="004C2985">
        <w:rPr>
          <w:rFonts w:ascii="Arial" w:hAnsi="Arial" w:cs="Arial"/>
        </w:rPr>
        <w:t xml:space="preserve">oad </w:t>
      </w:r>
      <w:r>
        <w:rPr>
          <w:rFonts w:ascii="Arial" w:hAnsi="Arial" w:cs="Arial"/>
        </w:rPr>
        <w:t>s</w:t>
      </w:r>
      <w:r w:rsidRPr="004C2985">
        <w:rPr>
          <w:rFonts w:ascii="Arial" w:hAnsi="Arial" w:cs="Arial"/>
        </w:rPr>
        <w:t xml:space="preserve">afety </w:t>
      </w:r>
      <w:r>
        <w:rPr>
          <w:rFonts w:ascii="Arial" w:hAnsi="Arial" w:cs="Arial"/>
        </w:rPr>
        <w:t>e</w:t>
      </w:r>
      <w:r w:rsidRPr="004C2985">
        <w:rPr>
          <w:rFonts w:ascii="Arial" w:hAnsi="Arial" w:cs="Arial"/>
        </w:rPr>
        <w:t xml:space="preserve">ducation government election commitment. </w:t>
      </w:r>
    </w:p>
    <w:p w14:paraId="239BB053" w14:textId="1E1559AD" w:rsidR="00366F64" w:rsidRPr="00AE4EBF" w:rsidRDefault="00366F64" w:rsidP="00AE4EBF">
      <w:pPr>
        <w:pBdr>
          <w:bottom w:val="single" w:sz="4" w:space="1" w:color="auto"/>
        </w:pBdr>
        <w:spacing w:before="120" w:after="240" w:line="276" w:lineRule="auto"/>
        <w:rPr>
          <w:rFonts w:ascii="Arial" w:hAnsi="Arial" w:cs="Arial"/>
          <w:bCs/>
        </w:rPr>
      </w:pPr>
    </w:p>
    <w:p w14:paraId="365C8EAD" w14:textId="615588C2" w:rsidR="003929D4" w:rsidRPr="00827E52" w:rsidRDefault="003929D4" w:rsidP="004D1699">
      <w:pPr>
        <w:pStyle w:val="ListParagraph"/>
        <w:numPr>
          <w:ilvl w:val="0"/>
          <w:numId w:val="1"/>
        </w:numPr>
        <w:spacing w:before="120" w:after="240" w:line="276" w:lineRule="auto"/>
        <w:ind w:left="357" w:hanging="357"/>
        <w:contextualSpacing w:val="0"/>
        <w:rPr>
          <w:rFonts w:ascii="Arial" w:hAnsi="Arial" w:cs="Arial"/>
          <w:b/>
        </w:rPr>
      </w:pPr>
      <w:r w:rsidRPr="00827E52">
        <w:rPr>
          <w:rFonts w:ascii="Arial" w:hAnsi="Arial" w:cs="Arial"/>
          <w:b/>
        </w:rPr>
        <w:t>MINUTES AND ACTIONS OF PREVIOUS MEETINGS</w:t>
      </w:r>
    </w:p>
    <w:p w14:paraId="4EF9D647" w14:textId="77777777" w:rsidR="00E363BA" w:rsidRDefault="00B753E4" w:rsidP="00AD5C13">
      <w:pPr>
        <w:pBdr>
          <w:bottom w:val="single" w:sz="4" w:space="1" w:color="auto"/>
        </w:pBdr>
        <w:spacing w:before="120" w:after="240" w:line="276" w:lineRule="auto"/>
        <w:rPr>
          <w:rFonts w:ascii="Arial" w:hAnsi="Arial" w:cs="Arial"/>
        </w:rPr>
      </w:pPr>
      <w:r w:rsidRPr="00827E52">
        <w:rPr>
          <w:rFonts w:ascii="Arial" w:hAnsi="Arial" w:cs="Arial"/>
        </w:rPr>
        <w:t>RSAC endorse</w:t>
      </w:r>
      <w:r w:rsidR="00E8693F" w:rsidRPr="00827E52">
        <w:rPr>
          <w:rFonts w:ascii="Arial" w:hAnsi="Arial" w:cs="Arial"/>
        </w:rPr>
        <w:t>d</w:t>
      </w:r>
      <w:r w:rsidRPr="00827E52">
        <w:rPr>
          <w:rFonts w:ascii="Arial" w:hAnsi="Arial" w:cs="Arial"/>
        </w:rPr>
        <w:t xml:space="preserve"> the minutes of the </w:t>
      </w:r>
      <w:r w:rsidR="00AE4EBF">
        <w:rPr>
          <w:rFonts w:ascii="Arial" w:hAnsi="Arial" w:cs="Arial"/>
        </w:rPr>
        <w:t>13</w:t>
      </w:r>
      <w:r w:rsidR="00E56F48" w:rsidRPr="00827E52">
        <w:rPr>
          <w:rFonts w:ascii="Arial" w:hAnsi="Arial" w:cs="Arial"/>
        </w:rPr>
        <w:t xml:space="preserve"> </w:t>
      </w:r>
      <w:r w:rsidR="00AE4EBF">
        <w:rPr>
          <w:rFonts w:ascii="Arial" w:hAnsi="Arial" w:cs="Arial"/>
        </w:rPr>
        <w:t>August</w:t>
      </w:r>
      <w:r w:rsidRPr="00827E52">
        <w:rPr>
          <w:rFonts w:ascii="Arial" w:hAnsi="Arial" w:cs="Arial"/>
        </w:rPr>
        <w:t xml:space="preserve"> 2024 meeting.</w:t>
      </w:r>
      <w:r w:rsidR="00AD5C13" w:rsidRPr="00827E52">
        <w:rPr>
          <w:rFonts w:ascii="Arial" w:hAnsi="Arial" w:cs="Arial"/>
        </w:rPr>
        <w:t xml:space="preserve">  RSAC noted the status of all actions from the </w:t>
      </w:r>
      <w:r w:rsidR="00AE4EBF">
        <w:rPr>
          <w:rFonts w:ascii="Arial" w:hAnsi="Arial" w:cs="Arial"/>
        </w:rPr>
        <w:t>13</w:t>
      </w:r>
      <w:r w:rsidR="00E56F48" w:rsidRPr="00827E52">
        <w:rPr>
          <w:rFonts w:ascii="Arial" w:hAnsi="Arial" w:cs="Arial"/>
        </w:rPr>
        <w:t xml:space="preserve"> </w:t>
      </w:r>
      <w:r w:rsidR="00AE4EBF">
        <w:rPr>
          <w:rFonts w:ascii="Arial" w:hAnsi="Arial" w:cs="Arial"/>
        </w:rPr>
        <w:t>August</w:t>
      </w:r>
      <w:r w:rsidR="00AD5C13" w:rsidRPr="00827E52">
        <w:rPr>
          <w:rFonts w:ascii="Arial" w:hAnsi="Arial" w:cs="Arial"/>
        </w:rPr>
        <w:t xml:space="preserve"> 2024 meeting.  </w:t>
      </w:r>
      <w:r w:rsidR="00AD5C13" w:rsidRPr="004D39E0">
        <w:rPr>
          <w:rFonts w:ascii="Arial" w:hAnsi="Arial" w:cs="Arial"/>
        </w:rPr>
        <w:t>All actions were complete</w:t>
      </w:r>
      <w:r w:rsidR="008109D5" w:rsidRPr="004D39E0">
        <w:rPr>
          <w:rFonts w:ascii="Arial" w:hAnsi="Arial" w:cs="Arial"/>
        </w:rPr>
        <w:t xml:space="preserve">, </w:t>
      </w:r>
      <w:r w:rsidR="00AD5C13" w:rsidRPr="004D39E0">
        <w:rPr>
          <w:rFonts w:ascii="Arial" w:hAnsi="Arial" w:cs="Arial"/>
        </w:rPr>
        <w:t xml:space="preserve">or </w:t>
      </w:r>
      <w:r w:rsidR="00E56F48" w:rsidRPr="004D39E0">
        <w:rPr>
          <w:rFonts w:ascii="Arial" w:hAnsi="Arial" w:cs="Arial"/>
        </w:rPr>
        <w:t>for discussion on the agenda</w:t>
      </w:r>
      <w:r w:rsidR="00AD5C13" w:rsidRPr="004D39E0">
        <w:rPr>
          <w:rFonts w:ascii="Arial" w:hAnsi="Arial" w:cs="Arial"/>
        </w:rPr>
        <w:t>.</w:t>
      </w:r>
    </w:p>
    <w:p w14:paraId="6C37B893" w14:textId="119C730C" w:rsidR="00534408" w:rsidRDefault="009F718B" w:rsidP="00AD5C13">
      <w:pPr>
        <w:pBdr>
          <w:bottom w:val="single" w:sz="4" w:space="1" w:color="auto"/>
        </w:pBdr>
        <w:spacing w:before="120" w:after="240" w:line="276" w:lineRule="auto"/>
        <w:rPr>
          <w:rFonts w:ascii="Arial" w:hAnsi="Arial" w:cs="Arial"/>
        </w:rPr>
      </w:pPr>
      <w:r>
        <w:rPr>
          <w:rFonts w:ascii="Arial" w:hAnsi="Arial" w:cs="Arial"/>
        </w:rPr>
        <w:t xml:space="preserve">RSAC </w:t>
      </w:r>
      <w:r w:rsidR="00E363BA">
        <w:rPr>
          <w:rFonts w:ascii="Arial" w:hAnsi="Arial" w:cs="Arial"/>
        </w:rPr>
        <w:t>requested</w:t>
      </w:r>
      <w:r>
        <w:rPr>
          <w:rFonts w:ascii="Arial" w:hAnsi="Arial" w:cs="Arial"/>
        </w:rPr>
        <w:t xml:space="preserve"> a correction be made to action item 13 </w:t>
      </w:r>
      <w:r w:rsidR="00E363BA">
        <w:rPr>
          <w:rFonts w:ascii="Arial" w:hAnsi="Arial" w:cs="Arial"/>
        </w:rPr>
        <w:t>to change “discussed with” to “mentioned to”.</w:t>
      </w:r>
    </w:p>
    <w:p w14:paraId="7CE0680C" w14:textId="5C2FD491" w:rsidR="00534408" w:rsidRPr="00827E52" w:rsidRDefault="00E363BA" w:rsidP="00AD5C13">
      <w:pPr>
        <w:pBdr>
          <w:bottom w:val="single" w:sz="4" w:space="1" w:color="auto"/>
        </w:pBdr>
        <w:spacing w:before="120" w:after="240" w:line="276" w:lineRule="auto"/>
        <w:rPr>
          <w:rFonts w:ascii="Arial" w:hAnsi="Arial" w:cs="Arial"/>
        </w:rPr>
      </w:pPr>
      <w:r>
        <w:rPr>
          <w:rFonts w:ascii="Arial" w:hAnsi="Arial" w:cs="Arial"/>
        </w:rPr>
        <w:t>RSAC noted correspondence received</w:t>
      </w:r>
      <w:r w:rsidR="002F57C6">
        <w:rPr>
          <w:rFonts w:ascii="Arial" w:hAnsi="Arial" w:cs="Arial"/>
        </w:rPr>
        <w:t xml:space="preserve"> from </w:t>
      </w:r>
      <w:r w:rsidR="00F00EC3">
        <w:rPr>
          <w:rFonts w:ascii="Arial" w:hAnsi="Arial" w:cs="Arial"/>
        </w:rPr>
        <w:t>the State Growth Secretary</w:t>
      </w:r>
      <w:r w:rsidR="002F57C6">
        <w:rPr>
          <w:rFonts w:ascii="Arial" w:hAnsi="Arial" w:cs="Arial"/>
        </w:rPr>
        <w:t xml:space="preserve"> </w:t>
      </w:r>
      <w:r>
        <w:rPr>
          <w:rFonts w:ascii="Arial" w:hAnsi="Arial" w:cs="Arial"/>
        </w:rPr>
        <w:t xml:space="preserve">in response to RSAC’s concern about the capacity of the driving instruction industry to meet the needs for Driving for Jobs. RSAC </w:t>
      </w:r>
      <w:r w:rsidR="002F57C6">
        <w:rPr>
          <w:rFonts w:ascii="Arial" w:hAnsi="Arial" w:cs="Arial"/>
        </w:rPr>
        <w:t>look</w:t>
      </w:r>
      <w:r>
        <w:rPr>
          <w:rFonts w:ascii="Arial" w:hAnsi="Arial" w:cs="Arial"/>
        </w:rPr>
        <w:t>s</w:t>
      </w:r>
      <w:r w:rsidR="002F57C6">
        <w:rPr>
          <w:rFonts w:ascii="Arial" w:hAnsi="Arial" w:cs="Arial"/>
        </w:rPr>
        <w:t xml:space="preserve"> forward to </w:t>
      </w:r>
      <w:r w:rsidR="004F23DA">
        <w:rPr>
          <w:rFonts w:ascii="Arial" w:hAnsi="Arial" w:cs="Arial"/>
        </w:rPr>
        <w:t xml:space="preserve">further </w:t>
      </w:r>
      <w:r w:rsidR="002F57C6">
        <w:rPr>
          <w:rFonts w:ascii="Arial" w:hAnsi="Arial" w:cs="Arial"/>
        </w:rPr>
        <w:t>advice</w:t>
      </w:r>
      <w:r>
        <w:rPr>
          <w:rFonts w:ascii="Arial" w:hAnsi="Arial" w:cs="Arial"/>
        </w:rPr>
        <w:t xml:space="preserve"> from State Growth</w:t>
      </w:r>
      <w:r w:rsidR="002F57C6">
        <w:rPr>
          <w:rFonts w:ascii="Arial" w:hAnsi="Arial" w:cs="Arial"/>
        </w:rPr>
        <w:t xml:space="preserve"> in due course. </w:t>
      </w:r>
      <w:r w:rsidR="00534408">
        <w:rPr>
          <w:rFonts w:ascii="Arial" w:hAnsi="Arial" w:cs="Arial"/>
        </w:rPr>
        <w:br/>
      </w:r>
    </w:p>
    <w:p w14:paraId="2C653D2B" w14:textId="43945D19" w:rsidR="005F781D" w:rsidRPr="00827E52" w:rsidRDefault="00AE4EBF" w:rsidP="004D1699">
      <w:pPr>
        <w:pStyle w:val="ListParagraph"/>
        <w:numPr>
          <w:ilvl w:val="0"/>
          <w:numId w:val="1"/>
        </w:numPr>
        <w:spacing w:before="120" w:after="240" w:line="276" w:lineRule="auto"/>
        <w:rPr>
          <w:rFonts w:ascii="Arial" w:hAnsi="Arial" w:cs="Arial"/>
          <w:b/>
        </w:rPr>
      </w:pPr>
      <w:r>
        <w:rPr>
          <w:rFonts w:ascii="Arial" w:hAnsi="Arial" w:cs="Arial"/>
          <w:b/>
        </w:rPr>
        <w:t>GRADUATED LICENSING SYSTEM (GLS) – SUPERVISED DRIVING REQUIREMENTS FOR LEARNERS AGED 25 OR OLDER</w:t>
      </w:r>
    </w:p>
    <w:p w14:paraId="4A01285D" w14:textId="379D9362" w:rsidR="008550A0" w:rsidRDefault="008550A0" w:rsidP="004F23DA">
      <w:pPr>
        <w:pStyle w:val="BodyText"/>
        <w:spacing w:after="240" w:line="276" w:lineRule="auto"/>
        <w:rPr>
          <w:rFonts w:ascii="Arial" w:hAnsi="Arial" w:cs="Arial"/>
          <w:sz w:val="24"/>
          <w:szCs w:val="24"/>
        </w:rPr>
      </w:pPr>
      <w:r w:rsidRPr="008550A0">
        <w:rPr>
          <w:rFonts w:ascii="Arial" w:hAnsi="Arial" w:cs="Arial"/>
          <w:sz w:val="24"/>
          <w:szCs w:val="24"/>
        </w:rPr>
        <w:t>In 2023, the then Minister for Infrastructure and Transport</w:t>
      </w:r>
      <w:r>
        <w:rPr>
          <w:rFonts w:ascii="Arial" w:hAnsi="Arial" w:cs="Arial"/>
          <w:sz w:val="24"/>
          <w:szCs w:val="24"/>
        </w:rPr>
        <w:t xml:space="preserve"> </w:t>
      </w:r>
      <w:r w:rsidRPr="008550A0">
        <w:rPr>
          <w:rFonts w:ascii="Arial" w:hAnsi="Arial" w:cs="Arial"/>
          <w:sz w:val="24"/>
          <w:szCs w:val="24"/>
        </w:rPr>
        <w:t>requested advice from</w:t>
      </w:r>
      <w:r>
        <w:rPr>
          <w:rFonts w:ascii="Arial" w:hAnsi="Arial" w:cs="Arial"/>
          <w:sz w:val="24"/>
          <w:szCs w:val="24"/>
        </w:rPr>
        <w:t xml:space="preserve"> </w:t>
      </w:r>
      <w:r w:rsidRPr="008550A0">
        <w:rPr>
          <w:rFonts w:ascii="Arial" w:hAnsi="Arial" w:cs="Arial"/>
          <w:sz w:val="24"/>
          <w:szCs w:val="24"/>
        </w:rPr>
        <w:t>RSAC</w:t>
      </w:r>
      <w:r>
        <w:rPr>
          <w:rFonts w:ascii="Arial" w:hAnsi="Arial" w:cs="Arial"/>
          <w:sz w:val="24"/>
          <w:szCs w:val="24"/>
        </w:rPr>
        <w:t xml:space="preserve"> </w:t>
      </w:r>
      <w:r w:rsidRPr="008550A0">
        <w:rPr>
          <w:rFonts w:ascii="Arial" w:hAnsi="Arial" w:cs="Arial"/>
          <w:sz w:val="24"/>
          <w:szCs w:val="24"/>
        </w:rPr>
        <w:t>on whether all learner drivers should have the same supervised driving requirements and whether there are benefits and/or risks of having a lesser requirement for those aged 25 or older.</w:t>
      </w:r>
    </w:p>
    <w:p w14:paraId="06A15403" w14:textId="3EFEA4B2" w:rsidR="0045543C" w:rsidRDefault="004F23DA" w:rsidP="004F23DA">
      <w:pPr>
        <w:pStyle w:val="BodyText"/>
        <w:spacing w:after="240" w:line="276" w:lineRule="auto"/>
        <w:rPr>
          <w:rFonts w:ascii="Arial" w:hAnsi="Arial" w:cs="Arial"/>
          <w:sz w:val="24"/>
          <w:szCs w:val="24"/>
        </w:rPr>
      </w:pPr>
      <w:r>
        <w:rPr>
          <w:rFonts w:ascii="Arial" w:hAnsi="Arial" w:cs="Arial"/>
          <w:sz w:val="24"/>
          <w:szCs w:val="24"/>
        </w:rPr>
        <w:t xml:space="preserve">In April 2024, State Growth engaged </w:t>
      </w:r>
      <w:r w:rsidR="00E22239">
        <w:rPr>
          <w:rFonts w:ascii="Arial" w:hAnsi="Arial" w:cs="Arial"/>
          <w:sz w:val="24"/>
          <w:szCs w:val="24"/>
        </w:rPr>
        <w:t>the Centre for Accident Research and Road Safety – Queensland (CARRS-Q) and Western Australian Centre for Road Safety Research (WACRSR)</w:t>
      </w:r>
      <w:r>
        <w:rPr>
          <w:rFonts w:ascii="Arial" w:hAnsi="Arial" w:cs="Arial"/>
          <w:sz w:val="24"/>
          <w:szCs w:val="24"/>
        </w:rPr>
        <w:t xml:space="preserve">, to provide advice on whether </w:t>
      </w:r>
      <w:r w:rsidRPr="004F23DA">
        <w:rPr>
          <w:rFonts w:ascii="Arial" w:hAnsi="Arial" w:cs="Arial"/>
          <w:sz w:val="24"/>
          <w:szCs w:val="24"/>
        </w:rPr>
        <w:t>there are benefits and/or risks to reducing the supervised driving requirements</w:t>
      </w:r>
      <w:r>
        <w:rPr>
          <w:rFonts w:ascii="Arial" w:hAnsi="Arial" w:cs="Arial"/>
          <w:sz w:val="24"/>
          <w:szCs w:val="24"/>
        </w:rPr>
        <w:t xml:space="preserve"> and minimum tenure</w:t>
      </w:r>
      <w:r w:rsidRPr="004F23DA">
        <w:rPr>
          <w:rFonts w:ascii="Arial" w:hAnsi="Arial" w:cs="Arial"/>
          <w:sz w:val="24"/>
          <w:szCs w:val="24"/>
        </w:rPr>
        <w:t xml:space="preserve"> for learners aged 25 and over</w:t>
      </w:r>
      <w:r>
        <w:rPr>
          <w:rFonts w:ascii="Arial" w:hAnsi="Arial" w:cs="Arial"/>
          <w:sz w:val="24"/>
          <w:szCs w:val="24"/>
        </w:rPr>
        <w:t>.</w:t>
      </w:r>
    </w:p>
    <w:p w14:paraId="68373F41" w14:textId="251D6D03" w:rsidR="00226067" w:rsidRDefault="00212528" w:rsidP="00AE4EBF">
      <w:pPr>
        <w:pStyle w:val="BodyText"/>
        <w:spacing w:after="240" w:line="276" w:lineRule="auto"/>
        <w:rPr>
          <w:rFonts w:ascii="Arial" w:hAnsi="Arial" w:cs="Arial"/>
          <w:sz w:val="24"/>
          <w:szCs w:val="24"/>
        </w:rPr>
      </w:pPr>
      <w:r>
        <w:rPr>
          <w:rFonts w:ascii="Arial" w:hAnsi="Arial" w:cs="Arial"/>
          <w:sz w:val="24"/>
          <w:szCs w:val="24"/>
        </w:rPr>
        <w:t>Noting available research and Tasmanian crash data, t</w:t>
      </w:r>
      <w:r w:rsidR="00A262C2" w:rsidRPr="00A262C2">
        <w:rPr>
          <w:rFonts w:ascii="Arial" w:hAnsi="Arial" w:cs="Arial"/>
          <w:sz w:val="24"/>
          <w:szCs w:val="24"/>
        </w:rPr>
        <w:t>he review reveal</w:t>
      </w:r>
      <w:r w:rsidR="00A262C2">
        <w:rPr>
          <w:rFonts w:ascii="Arial" w:hAnsi="Arial" w:cs="Arial"/>
          <w:sz w:val="24"/>
          <w:szCs w:val="24"/>
        </w:rPr>
        <w:t>ed</w:t>
      </w:r>
      <w:r w:rsidR="00A262C2" w:rsidRPr="00A262C2">
        <w:rPr>
          <w:rFonts w:ascii="Arial" w:hAnsi="Arial" w:cs="Arial"/>
          <w:sz w:val="24"/>
          <w:szCs w:val="24"/>
        </w:rPr>
        <w:t xml:space="preserve"> no clear evidence that reducing the supervised driving requirement or minimum learner tenure for learner drivers 25 and older would increase the crash risk for this cohort.</w:t>
      </w:r>
    </w:p>
    <w:p w14:paraId="355431E5" w14:textId="001FEE3C" w:rsidR="00A262C2" w:rsidRDefault="008356AA" w:rsidP="00AE4EBF">
      <w:pPr>
        <w:pStyle w:val="BodyText"/>
        <w:spacing w:after="240" w:line="276" w:lineRule="auto"/>
        <w:rPr>
          <w:rFonts w:ascii="Arial" w:hAnsi="Arial" w:cs="Arial"/>
          <w:sz w:val="24"/>
          <w:szCs w:val="24"/>
        </w:rPr>
      </w:pPr>
      <w:r>
        <w:rPr>
          <w:rFonts w:ascii="Arial" w:hAnsi="Arial" w:cs="Arial"/>
          <w:sz w:val="24"/>
          <w:szCs w:val="24"/>
        </w:rPr>
        <w:t xml:space="preserve">RSAC </w:t>
      </w:r>
      <w:r w:rsidR="00733ED9">
        <w:rPr>
          <w:rFonts w:ascii="Arial" w:hAnsi="Arial" w:cs="Arial"/>
          <w:sz w:val="24"/>
          <w:szCs w:val="24"/>
        </w:rPr>
        <w:t>agreed</w:t>
      </w:r>
      <w:r>
        <w:rPr>
          <w:rFonts w:ascii="Arial" w:hAnsi="Arial" w:cs="Arial"/>
          <w:sz w:val="24"/>
          <w:szCs w:val="24"/>
        </w:rPr>
        <w:t xml:space="preserve"> that achieving 80 supervised driving hours is a</w:t>
      </w:r>
      <w:r w:rsidR="00733ED9">
        <w:rPr>
          <w:rFonts w:ascii="Arial" w:hAnsi="Arial" w:cs="Arial"/>
          <w:sz w:val="24"/>
          <w:szCs w:val="24"/>
        </w:rPr>
        <w:t xml:space="preserve"> clear</w:t>
      </w:r>
      <w:r>
        <w:rPr>
          <w:rFonts w:ascii="Arial" w:hAnsi="Arial" w:cs="Arial"/>
          <w:sz w:val="24"/>
          <w:szCs w:val="24"/>
        </w:rPr>
        <w:t xml:space="preserve"> barrier for older learners in progressing through the licensing pathway. However, </w:t>
      </w:r>
      <w:r w:rsidR="00A262C2" w:rsidRPr="00A262C2">
        <w:rPr>
          <w:rFonts w:ascii="Arial" w:hAnsi="Arial" w:cs="Arial"/>
          <w:sz w:val="24"/>
          <w:szCs w:val="24"/>
        </w:rPr>
        <w:t>it is well established that greater supervised driving experience during the learner phase results in reduced post-licence crash involvement.</w:t>
      </w:r>
    </w:p>
    <w:p w14:paraId="7B9C34D8" w14:textId="65414A6A" w:rsidR="00E22239" w:rsidRDefault="008356AA" w:rsidP="00AE4EBF">
      <w:pPr>
        <w:pStyle w:val="BodyText"/>
        <w:spacing w:after="240" w:line="276" w:lineRule="auto"/>
        <w:rPr>
          <w:rFonts w:ascii="Arial" w:hAnsi="Arial" w:cs="Arial"/>
          <w:sz w:val="24"/>
          <w:szCs w:val="24"/>
        </w:rPr>
      </w:pPr>
      <w:r>
        <w:rPr>
          <w:rFonts w:ascii="Arial" w:hAnsi="Arial" w:cs="Arial"/>
          <w:sz w:val="24"/>
          <w:szCs w:val="24"/>
        </w:rPr>
        <w:t xml:space="preserve">RSAC endorsed </w:t>
      </w:r>
      <w:r w:rsidR="00E22239">
        <w:rPr>
          <w:rFonts w:ascii="Arial" w:hAnsi="Arial" w:cs="Arial"/>
          <w:sz w:val="24"/>
          <w:szCs w:val="24"/>
        </w:rPr>
        <w:t>the recommendation to reduce the supervised driving requirements for learner drivers aged 25 and over to 35 total hours, including 5 nighttime hours, and endorsed a recommendation to reduce the minimum tenure for learner drivers aged 25 and over to six months</w:t>
      </w:r>
      <w:r>
        <w:rPr>
          <w:rFonts w:ascii="Arial" w:hAnsi="Arial" w:cs="Arial"/>
          <w:sz w:val="24"/>
          <w:szCs w:val="24"/>
        </w:rPr>
        <w:t xml:space="preserve">, with the provisos that both changes be introduced </w:t>
      </w:r>
      <w:r>
        <w:rPr>
          <w:rFonts w:ascii="Arial" w:hAnsi="Arial" w:cs="Arial"/>
          <w:sz w:val="24"/>
          <w:szCs w:val="24"/>
        </w:rPr>
        <w:lastRenderedPageBreak/>
        <w:t xml:space="preserve">as a trial and evaluated based on crash involvement and failure rate of provisional tests pre and post implementation.  </w:t>
      </w:r>
    </w:p>
    <w:p w14:paraId="3A292EBA" w14:textId="65484C45" w:rsidR="008356AA" w:rsidRDefault="008356AA" w:rsidP="00AE4EBF">
      <w:pPr>
        <w:pStyle w:val="BodyText"/>
        <w:spacing w:after="240" w:line="276" w:lineRule="auto"/>
        <w:rPr>
          <w:rFonts w:ascii="Arial" w:hAnsi="Arial" w:cs="Arial"/>
          <w:sz w:val="24"/>
          <w:szCs w:val="24"/>
        </w:rPr>
      </w:pPr>
      <w:r>
        <w:rPr>
          <w:rFonts w:ascii="Arial" w:hAnsi="Arial" w:cs="Arial"/>
          <w:sz w:val="24"/>
          <w:szCs w:val="24"/>
        </w:rPr>
        <w:t>RSAC recommended a three-year evaluation period</w:t>
      </w:r>
      <w:r w:rsidR="00D607AA">
        <w:rPr>
          <w:rFonts w:ascii="Arial" w:hAnsi="Arial" w:cs="Arial"/>
          <w:sz w:val="24"/>
          <w:szCs w:val="24"/>
        </w:rPr>
        <w:t xml:space="preserve"> that includes measuring crash involvement and provisional test failure rates,</w:t>
      </w:r>
      <w:r>
        <w:rPr>
          <w:rFonts w:ascii="Arial" w:hAnsi="Arial" w:cs="Arial"/>
          <w:sz w:val="24"/>
          <w:szCs w:val="24"/>
        </w:rPr>
        <w:t xml:space="preserve"> with State Growth to monitor in the interim. </w:t>
      </w:r>
    </w:p>
    <w:p w14:paraId="1BA3767C" w14:textId="2F36B384" w:rsidR="009716F5" w:rsidRDefault="008356AA" w:rsidP="00AE4EBF">
      <w:pPr>
        <w:pStyle w:val="BodyText"/>
        <w:spacing w:after="240" w:line="276" w:lineRule="auto"/>
        <w:rPr>
          <w:rFonts w:ascii="Arial" w:hAnsi="Arial" w:cs="Arial"/>
          <w:sz w:val="24"/>
          <w:szCs w:val="24"/>
        </w:rPr>
      </w:pPr>
      <w:r>
        <w:rPr>
          <w:rFonts w:ascii="Arial" w:hAnsi="Arial" w:cs="Arial"/>
          <w:sz w:val="24"/>
          <w:szCs w:val="24"/>
        </w:rPr>
        <w:t xml:space="preserve">RSAC requested the recommendation be reworded to provide clarity around the </w:t>
      </w:r>
      <w:r w:rsidR="00EC489C">
        <w:rPr>
          <w:rFonts w:ascii="Arial" w:hAnsi="Arial" w:cs="Arial"/>
          <w:sz w:val="24"/>
          <w:szCs w:val="24"/>
        </w:rPr>
        <w:t xml:space="preserve">number of credit hours learners can receive with an accredited driving instructor before it is provided to the Minister for Transport for consideration. </w:t>
      </w:r>
    </w:p>
    <w:p w14:paraId="4C2B3FF3" w14:textId="1AAC6C29" w:rsidR="00AE4EBF" w:rsidRDefault="00CA35DB" w:rsidP="00AE4EBF">
      <w:pPr>
        <w:spacing w:before="120" w:after="240" w:line="276" w:lineRule="auto"/>
        <w:rPr>
          <w:rFonts w:ascii="Arial" w:hAnsi="Arial" w:cs="Arial"/>
          <w:b/>
        </w:rPr>
      </w:pPr>
      <w:r w:rsidRPr="00827E52">
        <w:rPr>
          <w:rFonts w:ascii="Arial" w:hAnsi="Arial" w:cs="Arial"/>
          <w:b/>
        </w:rPr>
        <w:t>Actions</w:t>
      </w:r>
    </w:p>
    <w:p w14:paraId="0D4B9BC2" w14:textId="6BDB1313" w:rsidR="00AE4EBF" w:rsidRPr="00EC489C" w:rsidRDefault="00EC489C" w:rsidP="00AE4EBF">
      <w:pPr>
        <w:pStyle w:val="ListParagraph"/>
        <w:numPr>
          <w:ilvl w:val="0"/>
          <w:numId w:val="32"/>
        </w:numPr>
        <w:spacing w:before="120" w:after="240" w:line="276" w:lineRule="auto"/>
        <w:rPr>
          <w:rFonts w:ascii="Arial" w:hAnsi="Arial" w:cs="Arial"/>
          <w:bCs/>
        </w:rPr>
      </w:pPr>
      <w:r w:rsidRPr="00EC489C">
        <w:rPr>
          <w:rFonts w:ascii="Arial" w:hAnsi="Arial" w:cs="Arial"/>
          <w:bCs/>
        </w:rPr>
        <w:t>State Growth to update recommendation and provide to</w:t>
      </w:r>
      <w:r>
        <w:rPr>
          <w:rFonts w:ascii="Arial" w:hAnsi="Arial" w:cs="Arial"/>
          <w:bCs/>
        </w:rPr>
        <w:t xml:space="preserve"> the Chair for endorsement before progressing recommendation to the Minister </w:t>
      </w:r>
      <w:r w:rsidR="00711FD2">
        <w:rPr>
          <w:rFonts w:ascii="Arial" w:hAnsi="Arial" w:cs="Arial"/>
          <w:bCs/>
        </w:rPr>
        <w:t>for</w:t>
      </w:r>
      <w:r>
        <w:rPr>
          <w:rFonts w:ascii="Arial" w:hAnsi="Arial" w:cs="Arial"/>
          <w:bCs/>
        </w:rPr>
        <w:t xml:space="preserve"> Transport. </w:t>
      </w:r>
    </w:p>
    <w:p w14:paraId="63E42113" w14:textId="77777777" w:rsidR="00AE4EBF" w:rsidRPr="00AE4EBF" w:rsidRDefault="00AE4EBF" w:rsidP="00AE4EBF">
      <w:pPr>
        <w:pStyle w:val="BoswellMediaHeader"/>
        <w:pBdr>
          <w:bottom w:val="single" w:sz="4" w:space="1" w:color="auto"/>
        </w:pBdr>
        <w:spacing w:before="120" w:after="240" w:line="276" w:lineRule="auto"/>
        <w:jc w:val="left"/>
        <w:rPr>
          <w:sz w:val="24"/>
          <w:szCs w:val="24"/>
        </w:rPr>
      </w:pPr>
    </w:p>
    <w:p w14:paraId="7CBD3EC4" w14:textId="68FE3556" w:rsidR="004C4C02" w:rsidRPr="00827E52" w:rsidRDefault="00AE4EBF" w:rsidP="008413C2">
      <w:pPr>
        <w:pStyle w:val="BoswellMediaHeader"/>
        <w:numPr>
          <w:ilvl w:val="0"/>
          <w:numId w:val="1"/>
        </w:numPr>
        <w:spacing w:before="120" w:after="240" w:line="276" w:lineRule="auto"/>
        <w:jc w:val="left"/>
        <w:rPr>
          <w:rFonts w:eastAsia="Times New Roman"/>
          <w:b/>
          <w:sz w:val="24"/>
          <w:szCs w:val="24"/>
          <w:lang w:eastAsia="en-US"/>
        </w:rPr>
      </w:pPr>
      <w:r>
        <w:rPr>
          <w:rFonts w:eastAsia="Times New Roman"/>
          <w:b/>
          <w:sz w:val="24"/>
          <w:szCs w:val="24"/>
          <w:lang w:eastAsia="en-US"/>
        </w:rPr>
        <w:t>DRIVING FOR JOBS PROGRAM EVALUATION (INCLUDING DRIVING INSTRUCTIONS INDUSTRY CAPACITY)</w:t>
      </w:r>
    </w:p>
    <w:p w14:paraId="382D8248" w14:textId="31C5AE64" w:rsidR="00BC16F5" w:rsidRDefault="00AA67BA" w:rsidP="008413C2">
      <w:pPr>
        <w:spacing w:before="120" w:after="240" w:line="276" w:lineRule="auto"/>
        <w:rPr>
          <w:rFonts w:ascii="Arial" w:hAnsi="Arial" w:cs="Arial"/>
        </w:rPr>
      </w:pPr>
      <w:r>
        <w:rPr>
          <w:rFonts w:ascii="Arial" w:hAnsi="Arial" w:cs="Arial"/>
        </w:rPr>
        <w:t>RSAC noted the position of the Department of State Growth to cease the Driving for Jobs (</w:t>
      </w:r>
      <w:proofErr w:type="spellStart"/>
      <w:r>
        <w:rPr>
          <w:rFonts w:ascii="Arial" w:hAnsi="Arial" w:cs="Arial"/>
        </w:rPr>
        <w:t>DfJ</w:t>
      </w:r>
      <w:proofErr w:type="spellEnd"/>
      <w:r>
        <w:rPr>
          <w:rFonts w:ascii="Arial" w:hAnsi="Arial" w:cs="Arial"/>
        </w:rPr>
        <w:t xml:space="preserve">) program as of 31 December 2024 due to the </w:t>
      </w:r>
      <w:r w:rsidR="0078225F">
        <w:rPr>
          <w:rFonts w:ascii="Arial" w:hAnsi="Arial" w:cs="Arial"/>
        </w:rPr>
        <w:t xml:space="preserve">escalation in program </w:t>
      </w:r>
      <w:r>
        <w:rPr>
          <w:rFonts w:ascii="Arial" w:hAnsi="Arial" w:cs="Arial"/>
        </w:rPr>
        <w:t xml:space="preserve">cost </w:t>
      </w:r>
      <w:r w:rsidR="0078225F">
        <w:rPr>
          <w:rFonts w:ascii="Arial" w:hAnsi="Arial" w:cs="Arial"/>
        </w:rPr>
        <w:t xml:space="preserve">for </w:t>
      </w:r>
      <w:r>
        <w:rPr>
          <w:rFonts w:ascii="Arial" w:hAnsi="Arial" w:cs="Arial"/>
        </w:rPr>
        <w:t>2025 and the reduced road safety education</w:t>
      </w:r>
      <w:r w:rsidR="0078225F">
        <w:rPr>
          <w:rFonts w:ascii="Arial" w:hAnsi="Arial" w:cs="Arial"/>
        </w:rPr>
        <w:t xml:space="preserve"> components to be delivered in</w:t>
      </w:r>
      <w:r>
        <w:rPr>
          <w:rFonts w:ascii="Arial" w:hAnsi="Arial" w:cs="Arial"/>
        </w:rPr>
        <w:t xml:space="preserve"> </w:t>
      </w:r>
      <w:r w:rsidR="0078225F">
        <w:rPr>
          <w:rFonts w:ascii="Arial" w:hAnsi="Arial" w:cs="Arial"/>
        </w:rPr>
        <w:t>the 2025</w:t>
      </w:r>
      <w:r>
        <w:rPr>
          <w:rFonts w:ascii="Arial" w:hAnsi="Arial" w:cs="Arial"/>
        </w:rPr>
        <w:t xml:space="preserve"> program. </w:t>
      </w:r>
    </w:p>
    <w:p w14:paraId="2CBC37F9" w14:textId="07BFFD56" w:rsidR="00D607AA" w:rsidRDefault="00DD0D2C" w:rsidP="008413C2">
      <w:pPr>
        <w:spacing w:before="120" w:after="240" w:line="276" w:lineRule="auto"/>
        <w:rPr>
          <w:rFonts w:ascii="Arial" w:hAnsi="Arial" w:cs="Arial"/>
        </w:rPr>
      </w:pPr>
      <w:r>
        <w:rPr>
          <w:rFonts w:ascii="Arial" w:hAnsi="Arial" w:cs="Arial"/>
        </w:rPr>
        <w:t xml:space="preserve">RSAC discussed the reduction in road safety education </w:t>
      </w:r>
      <w:r w:rsidR="00583F70">
        <w:rPr>
          <w:rFonts w:ascii="Arial" w:hAnsi="Arial" w:cs="Arial"/>
        </w:rPr>
        <w:t>provided through the</w:t>
      </w:r>
      <w:r>
        <w:rPr>
          <w:rFonts w:ascii="Arial" w:hAnsi="Arial" w:cs="Arial"/>
        </w:rPr>
        <w:t xml:space="preserve"> </w:t>
      </w:r>
      <w:proofErr w:type="spellStart"/>
      <w:r>
        <w:rPr>
          <w:rFonts w:ascii="Arial" w:hAnsi="Arial" w:cs="Arial"/>
        </w:rPr>
        <w:t>DfJ</w:t>
      </w:r>
      <w:proofErr w:type="spellEnd"/>
      <w:r>
        <w:rPr>
          <w:rFonts w:ascii="Arial" w:hAnsi="Arial" w:cs="Arial"/>
        </w:rPr>
        <w:t xml:space="preserve"> and agreed </w:t>
      </w:r>
      <w:r w:rsidR="003D0B84">
        <w:rPr>
          <w:rFonts w:ascii="Arial" w:hAnsi="Arial" w:cs="Arial"/>
        </w:rPr>
        <w:t xml:space="preserve">in principle </w:t>
      </w:r>
      <w:r>
        <w:rPr>
          <w:rFonts w:ascii="Arial" w:hAnsi="Arial" w:cs="Arial"/>
        </w:rPr>
        <w:t xml:space="preserve">that </w:t>
      </w:r>
      <w:r w:rsidR="00E81622">
        <w:rPr>
          <w:rFonts w:ascii="Arial" w:hAnsi="Arial" w:cs="Arial"/>
        </w:rPr>
        <w:t>funding</w:t>
      </w:r>
      <w:r>
        <w:rPr>
          <w:rFonts w:ascii="Arial" w:hAnsi="Arial" w:cs="Arial"/>
        </w:rPr>
        <w:t xml:space="preserve"> should be transitioned to a program that has a stronger road safety focus. </w:t>
      </w:r>
    </w:p>
    <w:p w14:paraId="76396566" w14:textId="7C641652" w:rsidR="00DD0D2C" w:rsidRDefault="00D607AA" w:rsidP="008413C2">
      <w:pPr>
        <w:spacing w:before="120" w:after="240" w:line="276" w:lineRule="auto"/>
        <w:rPr>
          <w:rFonts w:ascii="Arial" w:hAnsi="Arial" w:cs="Arial"/>
        </w:rPr>
      </w:pPr>
      <w:r>
        <w:rPr>
          <w:rFonts w:ascii="Arial" w:hAnsi="Arial" w:cs="Arial"/>
        </w:rPr>
        <w:t xml:space="preserve">RSAC endorsed that </w:t>
      </w:r>
      <w:r w:rsidR="003D0B84">
        <w:rPr>
          <w:rFonts w:ascii="Arial" w:hAnsi="Arial" w:cs="Arial"/>
        </w:rPr>
        <w:t xml:space="preserve">in the longer term </w:t>
      </w:r>
      <w:r>
        <w:rPr>
          <w:rFonts w:ascii="Arial" w:hAnsi="Arial" w:cs="Arial"/>
        </w:rPr>
        <w:t xml:space="preserve">this program could be progressed through the RACT Road Safety Education Government Election Commitment which already has allocated funding to develop a program to support disadvantaged youth to obtain a driver licence. </w:t>
      </w:r>
    </w:p>
    <w:p w14:paraId="39EFB333" w14:textId="49FC2792" w:rsidR="00DD0D2C" w:rsidRDefault="00F02689" w:rsidP="008413C2">
      <w:pPr>
        <w:spacing w:before="120" w:after="240" w:line="276" w:lineRule="auto"/>
        <w:rPr>
          <w:rFonts w:ascii="Arial" w:hAnsi="Arial" w:cs="Arial"/>
        </w:rPr>
      </w:pPr>
      <w:r>
        <w:rPr>
          <w:rFonts w:ascii="Arial" w:hAnsi="Arial" w:cs="Arial"/>
        </w:rPr>
        <w:t xml:space="preserve">RSAC discussed </w:t>
      </w:r>
      <w:r w:rsidR="00E36658">
        <w:rPr>
          <w:rFonts w:ascii="Arial" w:hAnsi="Arial" w:cs="Arial"/>
        </w:rPr>
        <w:t>the</w:t>
      </w:r>
      <w:r w:rsidR="00DD0D2C">
        <w:rPr>
          <w:rFonts w:ascii="Arial" w:hAnsi="Arial" w:cs="Arial"/>
        </w:rPr>
        <w:t xml:space="preserve"> unique benefit of the</w:t>
      </w:r>
      <w:r>
        <w:rPr>
          <w:rFonts w:ascii="Arial" w:hAnsi="Arial" w:cs="Arial"/>
        </w:rPr>
        <w:t xml:space="preserve"> </w:t>
      </w:r>
      <w:proofErr w:type="spellStart"/>
      <w:r>
        <w:rPr>
          <w:rFonts w:ascii="Arial" w:hAnsi="Arial" w:cs="Arial"/>
        </w:rPr>
        <w:t>DfJ</w:t>
      </w:r>
      <w:proofErr w:type="spellEnd"/>
      <w:r>
        <w:rPr>
          <w:rFonts w:ascii="Arial" w:hAnsi="Arial" w:cs="Arial"/>
        </w:rPr>
        <w:t xml:space="preserve"> program </w:t>
      </w:r>
      <w:r w:rsidR="00E36658">
        <w:rPr>
          <w:rFonts w:ascii="Arial" w:hAnsi="Arial" w:cs="Arial"/>
        </w:rPr>
        <w:t>in that it reaches a</w:t>
      </w:r>
      <w:r>
        <w:rPr>
          <w:rFonts w:ascii="Arial" w:hAnsi="Arial" w:cs="Arial"/>
        </w:rPr>
        <w:t xml:space="preserve"> cohort who can be difficult to reach through other programs</w:t>
      </w:r>
      <w:r w:rsidR="00DD0D2C">
        <w:rPr>
          <w:rFonts w:ascii="Arial" w:hAnsi="Arial" w:cs="Arial"/>
        </w:rPr>
        <w:t xml:space="preserve">. RSAC agreed that another program should be established prior to the conclusion of </w:t>
      </w:r>
      <w:proofErr w:type="spellStart"/>
      <w:r w:rsidR="00DD0D2C">
        <w:rPr>
          <w:rFonts w:ascii="Arial" w:hAnsi="Arial" w:cs="Arial"/>
        </w:rPr>
        <w:t>DfJ</w:t>
      </w:r>
      <w:proofErr w:type="spellEnd"/>
      <w:r w:rsidR="00DD0D2C">
        <w:rPr>
          <w:rFonts w:ascii="Arial" w:hAnsi="Arial" w:cs="Arial"/>
        </w:rPr>
        <w:t xml:space="preserve">. </w:t>
      </w:r>
    </w:p>
    <w:p w14:paraId="54713457" w14:textId="734F4BA6" w:rsidR="00044372" w:rsidRDefault="00DD0D2C" w:rsidP="008413C2">
      <w:pPr>
        <w:spacing w:before="120" w:after="240" w:line="276" w:lineRule="auto"/>
        <w:rPr>
          <w:rFonts w:ascii="Arial" w:hAnsi="Arial" w:cs="Arial"/>
        </w:rPr>
      </w:pPr>
      <w:r>
        <w:rPr>
          <w:rFonts w:ascii="Arial" w:hAnsi="Arial" w:cs="Arial"/>
        </w:rPr>
        <w:t xml:space="preserve">RSAC requested State Growth to investigate </w:t>
      </w:r>
      <w:r w:rsidR="003D0B84">
        <w:rPr>
          <w:rFonts w:ascii="Arial" w:hAnsi="Arial" w:cs="Arial"/>
        </w:rPr>
        <w:t xml:space="preserve">transitional </w:t>
      </w:r>
      <w:r>
        <w:rPr>
          <w:rFonts w:ascii="Arial" w:hAnsi="Arial" w:cs="Arial"/>
        </w:rPr>
        <w:t>options</w:t>
      </w:r>
      <w:r w:rsidR="003D0B84">
        <w:rPr>
          <w:rFonts w:ascii="Arial" w:hAnsi="Arial" w:cs="Arial"/>
        </w:rPr>
        <w:t xml:space="preserve"> </w:t>
      </w:r>
      <w:r>
        <w:rPr>
          <w:rFonts w:ascii="Arial" w:hAnsi="Arial" w:cs="Arial"/>
        </w:rPr>
        <w:t xml:space="preserve">and noted this could include purchasing paid </w:t>
      </w:r>
      <w:r w:rsidR="003D0B84">
        <w:rPr>
          <w:rFonts w:ascii="Arial" w:hAnsi="Arial" w:cs="Arial"/>
        </w:rPr>
        <w:t xml:space="preserve">driving instructor </w:t>
      </w:r>
      <w:r>
        <w:rPr>
          <w:rFonts w:ascii="Arial" w:hAnsi="Arial" w:cs="Arial"/>
        </w:rPr>
        <w:t xml:space="preserve">lessons for the </w:t>
      </w:r>
      <w:proofErr w:type="spellStart"/>
      <w:r>
        <w:rPr>
          <w:rFonts w:ascii="Arial" w:hAnsi="Arial" w:cs="Arial"/>
        </w:rPr>
        <w:t>DfJ</w:t>
      </w:r>
      <w:proofErr w:type="spellEnd"/>
      <w:r>
        <w:rPr>
          <w:rFonts w:ascii="Arial" w:hAnsi="Arial" w:cs="Arial"/>
        </w:rPr>
        <w:t xml:space="preserve"> schools to use until a new program is established. </w:t>
      </w:r>
    </w:p>
    <w:p w14:paraId="12808549" w14:textId="77777777" w:rsidR="00DD0D2C" w:rsidRDefault="00DD0D2C" w:rsidP="008413C2">
      <w:pPr>
        <w:spacing w:before="120" w:after="240" w:line="276" w:lineRule="auto"/>
        <w:rPr>
          <w:rFonts w:ascii="Arial" w:hAnsi="Arial" w:cs="Arial"/>
          <w:b/>
        </w:rPr>
      </w:pPr>
      <w:r w:rsidRPr="00827E52">
        <w:rPr>
          <w:rFonts w:ascii="Arial" w:hAnsi="Arial" w:cs="Arial"/>
          <w:b/>
        </w:rPr>
        <w:t>Actions</w:t>
      </w:r>
    </w:p>
    <w:p w14:paraId="67860DA5" w14:textId="44160B34" w:rsidR="00DD0D2C" w:rsidRDefault="00DD0D2C" w:rsidP="008413C2">
      <w:pPr>
        <w:pStyle w:val="ListParagraph"/>
        <w:numPr>
          <w:ilvl w:val="0"/>
          <w:numId w:val="32"/>
        </w:numPr>
        <w:spacing w:before="120" w:after="240" w:line="276" w:lineRule="auto"/>
        <w:rPr>
          <w:rFonts w:ascii="Arial" w:hAnsi="Arial" w:cs="Arial"/>
          <w:bCs/>
        </w:rPr>
      </w:pPr>
      <w:r w:rsidRPr="00EC489C">
        <w:rPr>
          <w:rFonts w:ascii="Arial" w:hAnsi="Arial" w:cs="Arial"/>
          <w:bCs/>
        </w:rPr>
        <w:t xml:space="preserve">State Growth to </w:t>
      </w:r>
      <w:r>
        <w:rPr>
          <w:rFonts w:ascii="Arial" w:hAnsi="Arial" w:cs="Arial"/>
          <w:bCs/>
        </w:rPr>
        <w:t>investigate</w:t>
      </w:r>
      <w:r w:rsidR="008413C2">
        <w:rPr>
          <w:rFonts w:ascii="Arial" w:hAnsi="Arial" w:cs="Arial"/>
          <w:bCs/>
        </w:rPr>
        <w:t xml:space="preserve"> </w:t>
      </w:r>
      <w:r w:rsidR="003D0B84">
        <w:rPr>
          <w:rFonts w:ascii="Arial" w:hAnsi="Arial" w:cs="Arial"/>
          <w:bCs/>
        </w:rPr>
        <w:t xml:space="preserve">transitional </w:t>
      </w:r>
      <w:r w:rsidR="00D607AA">
        <w:rPr>
          <w:rFonts w:ascii="Arial" w:hAnsi="Arial" w:cs="Arial"/>
          <w:bCs/>
        </w:rPr>
        <w:t>options</w:t>
      </w:r>
      <w:r>
        <w:rPr>
          <w:rFonts w:ascii="Arial" w:hAnsi="Arial" w:cs="Arial"/>
          <w:bCs/>
        </w:rPr>
        <w:t xml:space="preserve"> for </w:t>
      </w:r>
      <w:proofErr w:type="spellStart"/>
      <w:r>
        <w:rPr>
          <w:rFonts w:ascii="Arial" w:hAnsi="Arial" w:cs="Arial"/>
          <w:bCs/>
        </w:rPr>
        <w:t>DfJ</w:t>
      </w:r>
      <w:proofErr w:type="spellEnd"/>
      <w:r>
        <w:rPr>
          <w:rFonts w:ascii="Arial" w:hAnsi="Arial" w:cs="Arial"/>
          <w:bCs/>
        </w:rPr>
        <w:t xml:space="preserve"> </w:t>
      </w:r>
      <w:r w:rsidR="008413C2">
        <w:rPr>
          <w:rFonts w:ascii="Arial" w:hAnsi="Arial" w:cs="Arial"/>
          <w:bCs/>
        </w:rPr>
        <w:t>to present to</w:t>
      </w:r>
      <w:r>
        <w:rPr>
          <w:rFonts w:ascii="Arial" w:hAnsi="Arial" w:cs="Arial"/>
          <w:bCs/>
        </w:rPr>
        <w:t xml:space="preserve"> RSAC out of session.</w:t>
      </w:r>
    </w:p>
    <w:p w14:paraId="4DDCEAA0" w14:textId="77777777" w:rsidR="008413C2" w:rsidRPr="008413C2" w:rsidRDefault="008413C2" w:rsidP="008413C2">
      <w:pPr>
        <w:pBdr>
          <w:bottom w:val="single" w:sz="4" w:space="1" w:color="auto"/>
        </w:pBdr>
        <w:spacing w:before="120" w:after="240" w:line="276" w:lineRule="auto"/>
        <w:rPr>
          <w:rFonts w:ascii="Arial" w:hAnsi="Arial" w:cs="Arial"/>
          <w:bCs/>
        </w:rPr>
      </w:pPr>
    </w:p>
    <w:p w14:paraId="395BD17D" w14:textId="77777777" w:rsidR="00DD0D2C" w:rsidRDefault="00DD0D2C" w:rsidP="00AE4EBF">
      <w:pPr>
        <w:spacing w:before="120" w:after="240" w:line="276" w:lineRule="auto"/>
        <w:rPr>
          <w:rFonts w:ascii="Arial" w:hAnsi="Arial" w:cs="Arial"/>
        </w:rPr>
      </w:pPr>
    </w:p>
    <w:p w14:paraId="40686EDB" w14:textId="77685863" w:rsidR="00AE4EBF" w:rsidRPr="00AE4EBF" w:rsidRDefault="00AE4EBF" w:rsidP="00AE4EBF">
      <w:pPr>
        <w:pStyle w:val="ListParagraph"/>
        <w:numPr>
          <w:ilvl w:val="0"/>
          <w:numId w:val="1"/>
        </w:numPr>
        <w:spacing w:before="120" w:after="240" w:line="276" w:lineRule="auto"/>
        <w:contextualSpacing w:val="0"/>
        <w:rPr>
          <w:rFonts w:ascii="Arial" w:hAnsi="Arial" w:cs="Arial"/>
          <w:b/>
        </w:rPr>
      </w:pPr>
      <w:r>
        <w:rPr>
          <w:rFonts w:ascii="Arial" w:hAnsi="Arial" w:cs="Arial"/>
          <w:b/>
        </w:rPr>
        <w:t xml:space="preserve">SAFE SYSTEM MOTORCYCLE </w:t>
      </w:r>
      <w:r w:rsidR="00AA67BA">
        <w:rPr>
          <w:rFonts w:ascii="Arial" w:hAnsi="Arial" w:cs="Arial"/>
          <w:b/>
        </w:rPr>
        <w:t xml:space="preserve">SAFETY </w:t>
      </w:r>
      <w:r>
        <w:rPr>
          <w:rFonts w:ascii="Arial" w:hAnsi="Arial" w:cs="Arial"/>
          <w:b/>
        </w:rPr>
        <w:t>AUDIT</w:t>
      </w:r>
    </w:p>
    <w:p w14:paraId="05759BEB" w14:textId="3E3DB705" w:rsidR="0010732C" w:rsidRDefault="00AA67BA" w:rsidP="00AE4EBF">
      <w:pPr>
        <w:pBdr>
          <w:bottom w:val="single" w:sz="4" w:space="1" w:color="auto"/>
        </w:pBdr>
        <w:spacing w:before="120" w:after="240" w:line="276" w:lineRule="auto"/>
        <w:rPr>
          <w:rFonts w:ascii="Arial" w:hAnsi="Arial" w:cs="Arial"/>
        </w:rPr>
      </w:pPr>
      <w:r>
        <w:rPr>
          <w:rFonts w:ascii="Arial" w:hAnsi="Arial" w:cs="Arial"/>
        </w:rPr>
        <w:t xml:space="preserve">RSAC noted that the annual budget allocation for the Safe System Motorcycle Safety Audit (SSMSA) was </w:t>
      </w:r>
      <w:r w:rsidR="00F00EC3">
        <w:rPr>
          <w:rFonts w:ascii="Arial" w:hAnsi="Arial" w:cs="Arial"/>
        </w:rPr>
        <w:t>determined</w:t>
      </w:r>
      <w:r>
        <w:rPr>
          <w:rFonts w:ascii="Arial" w:hAnsi="Arial" w:cs="Arial"/>
        </w:rPr>
        <w:t xml:space="preserve"> based on </w:t>
      </w:r>
      <w:r w:rsidR="00F00EC3">
        <w:rPr>
          <w:rFonts w:ascii="Arial" w:hAnsi="Arial" w:cs="Arial"/>
        </w:rPr>
        <w:t xml:space="preserve">costings from </w:t>
      </w:r>
      <w:r>
        <w:rPr>
          <w:rFonts w:ascii="Arial" w:hAnsi="Arial" w:cs="Arial"/>
        </w:rPr>
        <w:t>previous audit</w:t>
      </w:r>
      <w:r w:rsidR="000A5AD4">
        <w:rPr>
          <w:rFonts w:ascii="Arial" w:hAnsi="Arial" w:cs="Arial"/>
        </w:rPr>
        <w:t xml:space="preserve"> outputs</w:t>
      </w:r>
      <w:r>
        <w:rPr>
          <w:rFonts w:ascii="Arial" w:hAnsi="Arial" w:cs="Arial"/>
        </w:rPr>
        <w:t xml:space="preserve"> and does not account for changes </w:t>
      </w:r>
      <w:r w:rsidR="000A5AD4">
        <w:rPr>
          <w:rFonts w:ascii="Arial" w:hAnsi="Arial" w:cs="Arial"/>
        </w:rPr>
        <w:t>in</w:t>
      </w:r>
      <w:r>
        <w:rPr>
          <w:rFonts w:ascii="Arial" w:hAnsi="Arial" w:cs="Arial"/>
        </w:rPr>
        <w:t xml:space="preserve"> </w:t>
      </w:r>
      <w:r w:rsidR="000A5AD4">
        <w:rPr>
          <w:rFonts w:ascii="Arial" w:hAnsi="Arial" w:cs="Arial"/>
        </w:rPr>
        <w:t>route length</w:t>
      </w:r>
      <w:r w:rsidR="00F00EC3">
        <w:rPr>
          <w:rFonts w:ascii="Arial" w:hAnsi="Arial" w:cs="Arial"/>
        </w:rPr>
        <w:t xml:space="preserve"> </w:t>
      </w:r>
      <w:r w:rsidR="00733ED9">
        <w:rPr>
          <w:rFonts w:ascii="Arial" w:hAnsi="Arial" w:cs="Arial"/>
        </w:rPr>
        <w:t>or</w:t>
      </w:r>
      <w:r w:rsidR="00F00EC3">
        <w:rPr>
          <w:rFonts w:ascii="Arial" w:hAnsi="Arial" w:cs="Arial"/>
        </w:rPr>
        <w:t xml:space="preserve"> topography</w:t>
      </w:r>
      <w:r w:rsidR="000A5AD4">
        <w:rPr>
          <w:rFonts w:ascii="Arial" w:hAnsi="Arial" w:cs="Arial"/>
        </w:rPr>
        <w:t xml:space="preserve">. </w:t>
      </w:r>
    </w:p>
    <w:p w14:paraId="57B25980" w14:textId="40E5DE32" w:rsidR="00F00EC3" w:rsidRDefault="00F00EC3" w:rsidP="00AE4EBF">
      <w:pPr>
        <w:pBdr>
          <w:bottom w:val="single" w:sz="4" w:space="1" w:color="auto"/>
        </w:pBdr>
        <w:spacing w:before="120" w:after="240" w:line="276" w:lineRule="auto"/>
        <w:rPr>
          <w:rFonts w:ascii="Arial" w:hAnsi="Arial" w:cs="Arial"/>
        </w:rPr>
      </w:pPr>
      <w:r>
        <w:rPr>
          <w:rFonts w:ascii="Arial" w:hAnsi="Arial" w:cs="Arial"/>
        </w:rPr>
        <w:t xml:space="preserve">RSAC </w:t>
      </w:r>
      <w:r w:rsidR="00733ED9">
        <w:rPr>
          <w:rFonts w:ascii="Arial" w:hAnsi="Arial" w:cs="Arial"/>
        </w:rPr>
        <w:t>agreed</w:t>
      </w:r>
      <w:r>
        <w:rPr>
          <w:rFonts w:ascii="Arial" w:hAnsi="Arial" w:cs="Arial"/>
        </w:rPr>
        <w:t xml:space="preserve"> that due to changes in infrastructure expenditure, and route specific difference </w:t>
      </w:r>
      <w:r w:rsidR="00733ED9">
        <w:rPr>
          <w:rFonts w:ascii="Arial" w:hAnsi="Arial" w:cs="Arial"/>
        </w:rPr>
        <w:t xml:space="preserve">including remoteness, </w:t>
      </w:r>
      <w:r w:rsidR="00212528">
        <w:rPr>
          <w:rFonts w:ascii="Arial" w:hAnsi="Arial" w:cs="Arial"/>
        </w:rPr>
        <w:t xml:space="preserve">route </w:t>
      </w:r>
      <w:r w:rsidR="00733ED9">
        <w:rPr>
          <w:rFonts w:ascii="Arial" w:hAnsi="Arial" w:cs="Arial"/>
        </w:rPr>
        <w:t xml:space="preserve">length and terrain, the current budget allocation towards SSMSA is not sufficient to deliver necessary road safety improvements. </w:t>
      </w:r>
      <w:r>
        <w:rPr>
          <w:rFonts w:ascii="Arial" w:hAnsi="Arial" w:cs="Arial"/>
        </w:rPr>
        <w:t xml:space="preserve"> </w:t>
      </w:r>
    </w:p>
    <w:p w14:paraId="71FD3F04" w14:textId="2A381F0D" w:rsidR="00AA67BA" w:rsidRDefault="00AA67BA" w:rsidP="00AE4EBF">
      <w:pPr>
        <w:pBdr>
          <w:bottom w:val="single" w:sz="4" w:space="1" w:color="auto"/>
        </w:pBdr>
        <w:spacing w:before="120" w:after="240" w:line="276" w:lineRule="auto"/>
        <w:rPr>
          <w:rFonts w:ascii="Arial" w:hAnsi="Arial" w:cs="Arial"/>
        </w:rPr>
      </w:pPr>
      <w:r>
        <w:rPr>
          <w:rFonts w:ascii="Arial" w:hAnsi="Arial" w:cs="Arial"/>
        </w:rPr>
        <w:t xml:space="preserve">RSAC endorsed </w:t>
      </w:r>
      <w:r w:rsidR="00F00EC3">
        <w:rPr>
          <w:rFonts w:ascii="Arial" w:hAnsi="Arial" w:cs="Arial"/>
        </w:rPr>
        <w:t xml:space="preserve">an annual allocation of </w:t>
      </w:r>
      <w:r>
        <w:rPr>
          <w:rFonts w:ascii="Arial" w:hAnsi="Arial" w:cs="Arial"/>
        </w:rPr>
        <w:t>up to $500,000 from the Road Safety Levy (RSL) to fund infrastructure treatments</w:t>
      </w:r>
      <w:r w:rsidR="00F00EC3">
        <w:rPr>
          <w:rFonts w:ascii="Arial" w:hAnsi="Arial" w:cs="Arial"/>
        </w:rPr>
        <w:t xml:space="preserve"> through the SSMSA.</w:t>
      </w:r>
      <w:r>
        <w:rPr>
          <w:rFonts w:ascii="Arial" w:hAnsi="Arial" w:cs="Arial"/>
        </w:rPr>
        <w:t xml:space="preserve"> </w:t>
      </w:r>
    </w:p>
    <w:p w14:paraId="39475CB5" w14:textId="61E5CFAE" w:rsidR="00583F70" w:rsidRDefault="00AA67BA" w:rsidP="00AE4EBF">
      <w:pPr>
        <w:pBdr>
          <w:bottom w:val="single" w:sz="4" w:space="1" w:color="auto"/>
        </w:pBdr>
        <w:spacing w:before="120" w:after="240" w:line="276" w:lineRule="auto"/>
        <w:rPr>
          <w:rFonts w:ascii="Arial" w:hAnsi="Arial" w:cs="Arial"/>
        </w:rPr>
      </w:pPr>
      <w:r>
        <w:rPr>
          <w:rFonts w:ascii="Arial" w:hAnsi="Arial" w:cs="Arial"/>
        </w:rPr>
        <w:t>RSAC endorsed that the Strategy Oversight Committee (SOC) can approve additional funding to be drawn from unspent RSL funds for future SSMSA</w:t>
      </w:r>
      <w:r w:rsidR="00F57197">
        <w:rPr>
          <w:rFonts w:ascii="Arial" w:hAnsi="Arial" w:cs="Arial"/>
        </w:rPr>
        <w:t xml:space="preserve"> </w:t>
      </w:r>
      <w:r w:rsidR="00733ED9">
        <w:rPr>
          <w:rFonts w:ascii="Arial" w:hAnsi="Arial" w:cs="Arial"/>
        </w:rPr>
        <w:t>up to a</w:t>
      </w:r>
      <w:r w:rsidR="00583F70">
        <w:rPr>
          <w:rFonts w:ascii="Arial" w:hAnsi="Arial" w:cs="Arial"/>
        </w:rPr>
        <w:t xml:space="preserve"> 20 per cent threshold. Requests for additional funding above 20 per cent must be endorsed by RSAC.  </w:t>
      </w:r>
    </w:p>
    <w:p w14:paraId="2D7AA504" w14:textId="16738DAB" w:rsidR="00AA67BA" w:rsidRDefault="00583F70" w:rsidP="00AE4EBF">
      <w:pPr>
        <w:pBdr>
          <w:bottom w:val="single" w:sz="4" w:space="1" w:color="auto"/>
        </w:pBdr>
        <w:spacing w:before="120" w:after="240" w:line="276" w:lineRule="auto"/>
        <w:rPr>
          <w:rFonts w:ascii="Arial" w:hAnsi="Arial" w:cs="Arial"/>
        </w:rPr>
      </w:pPr>
      <w:r>
        <w:rPr>
          <w:rFonts w:ascii="Arial" w:hAnsi="Arial" w:cs="Arial"/>
        </w:rPr>
        <w:t xml:space="preserve">RSAC discussed that the outputs of these audits could be used more broadly across the network and the relationship between these audits and the broader corridor strategies </w:t>
      </w:r>
      <w:r w:rsidR="003D0B84">
        <w:rPr>
          <w:rFonts w:ascii="Arial" w:hAnsi="Arial" w:cs="Arial"/>
        </w:rPr>
        <w:t xml:space="preserve">and ongoing maintenance programs </w:t>
      </w:r>
      <w:r>
        <w:rPr>
          <w:rFonts w:ascii="Arial" w:hAnsi="Arial" w:cs="Arial"/>
        </w:rPr>
        <w:t xml:space="preserve">being undertaken by State Growth. </w:t>
      </w:r>
    </w:p>
    <w:p w14:paraId="1DDBE808" w14:textId="77777777" w:rsidR="00583F70" w:rsidRDefault="00583F70" w:rsidP="00AE4EBF">
      <w:pPr>
        <w:pBdr>
          <w:bottom w:val="single" w:sz="4" w:space="1" w:color="auto"/>
        </w:pBdr>
        <w:spacing w:before="120" w:after="240" w:line="276" w:lineRule="auto"/>
        <w:rPr>
          <w:rFonts w:ascii="Arial" w:hAnsi="Arial" w:cs="Arial"/>
        </w:rPr>
      </w:pPr>
    </w:p>
    <w:p w14:paraId="2B1384F2" w14:textId="31EED1E1" w:rsidR="00084D23" w:rsidRDefault="00AE4EBF">
      <w:pPr>
        <w:pStyle w:val="ListParagraph"/>
        <w:numPr>
          <w:ilvl w:val="0"/>
          <w:numId w:val="6"/>
        </w:numPr>
        <w:spacing w:before="120" w:after="240" w:line="276" w:lineRule="auto"/>
        <w:contextualSpacing w:val="0"/>
        <w:rPr>
          <w:rFonts w:ascii="Arial" w:hAnsi="Arial" w:cs="Arial"/>
          <w:b/>
        </w:rPr>
      </w:pPr>
      <w:r>
        <w:rPr>
          <w:rFonts w:ascii="Arial" w:hAnsi="Arial" w:cs="Arial"/>
          <w:b/>
        </w:rPr>
        <w:t xml:space="preserve">POWER TO WEIGHT RESTRICTIONS FOR GLS PARTICIPANTS </w:t>
      </w:r>
    </w:p>
    <w:p w14:paraId="0CE6A91C" w14:textId="4E577C77" w:rsidR="00AE4EBF" w:rsidRDefault="00C517A2" w:rsidP="00AE4EBF">
      <w:pPr>
        <w:spacing w:before="120" w:after="240" w:line="276" w:lineRule="auto"/>
        <w:rPr>
          <w:rFonts w:ascii="Arial" w:hAnsi="Arial" w:cs="Arial"/>
          <w:bCs/>
        </w:rPr>
      </w:pPr>
      <w:r>
        <w:rPr>
          <w:rFonts w:ascii="Arial" w:hAnsi="Arial" w:cs="Arial"/>
          <w:bCs/>
        </w:rPr>
        <w:t>RSAC noted the resources required to operationalise a Power to Weight (</w:t>
      </w:r>
      <w:proofErr w:type="spellStart"/>
      <w:r>
        <w:rPr>
          <w:rFonts w:ascii="Arial" w:hAnsi="Arial" w:cs="Arial"/>
          <w:bCs/>
        </w:rPr>
        <w:t>PtW</w:t>
      </w:r>
      <w:proofErr w:type="spellEnd"/>
      <w:r>
        <w:rPr>
          <w:rFonts w:ascii="Arial" w:hAnsi="Arial" w:cs="Arial"/>
          <w:bCs/>
        </w:rPr>
        <w:t xml:space="preserve">) restriction for Tasmania and limited research that suggests that the effectiveness of a </w:t>
      </w:r>
      <w:proofErr w:type="spellStart"/>
      <w:r>
        <w:rPr>
          <w:rFonts w:ascii="Arial" w:hAnsi="Arial" w:cs="Arial"/>
          <w:bCs/>
        </w:rPr>
        <w:t>PtW</w:t>
      </w:r>
      <w:proofErr w:type="spellEnd"/>
      <w:r>
        <w:rPr>
          <w:rFonts w:ascii="Arial" w:hAnsi="Arial" w:cs="Arial"/>
          <w:bCs/>
        </w:rPr>
        <w:t xml:space="preserve"> restriction is unlikely to outweigh the cost of the restriction. </w:t>
      </w:r>
      <w:r w:rsidR="00761D55">
        <w:rPr>
          <w:rFonts w:ascii="Arial" w:hAnsi="Arial" w:cs="Arial"/>
          <w:bCs/>
        </w:rPr>
        <w:t xml:space="preserve"> RSAC also noted that all other States, except Western Australia, already have </w:t>
      </w:r>
      <w:proofErr w:type="spellStart"/>
      <w:r w:rsidR="00761D55">
        <w:rPr>
          <w:rFonts w:ascii="Arial" w:hAnsi="Arial" w:cs="Arial"/>
          <w:bCs/>
        </w:rPr>
        <w:t>PtW</w:t>
      </w:r>
      <w:proofErr w:type="spellEnd"/>
      <w:r w:rsidR="00761D55">
        <w:rPr>
          <w:rFonts w:ascii="Arial" w:hAnsi="Arial" w:cs="Arial"/>
          <w:bCs/>
        </w:rPr>
        <w:t xml:space="preserve"> restrictions for novice drivers.</w:t>
      </w:r>
    </w:p>
    <w:p w14:paraId="071A0C5C" w14:textId="45A8300D" w:rsidR="00E12F56" w:rsidRDefault="00E12F56" w:rsidP="00851D61">
      <w:pPr>
        <w:spacing w:before="120" w:after="240" w:line="276" w:lineRule="auto"/>
        <w:rPr>
          <w:rFonts w:ascii="Arial" w:hAnsi="Arial" w:cs="Arial"/>
          <w:bCs/>
        </w:rPr>
      </w:pPr>
      <w:r w:rsidRPr="00E12F56">
        <w:rPr>
          <w:rFonts w:ascii="Arial" w:hAnsi="Arial" w:cs="Arial"/>
          <w:bCs/>
        </w:rPr>
        <w:t xml:space="preserve">RSAC </w:t>
      </w:r>
      <w:r w:rsidR="00044372">
        <w:rPr>
          <w:rFonts w:ascii="Arial" w:hAnsi="Arial" w:cs="Arial"/>
          <w:bCs/>
        </w:rPr>
        <w:t>discussed</w:t>
      </w:r>
      <w:r w:rsidRPr="00E12F56">
        <w:rPr>
          <w:rFonts w:ascii="Arial" w:hAnsi="Arial" w:cs="Arial"/>
          <w:bCs/>
        </w:rPr>
        <w:t xml:space="preserve"> that </w:t>
      </w:r>
      <w:r>
        <w:rPr>
          <w:rFonts w:ascii="Arial" w:hAnsi="Arial" w:cs="Arial"/>
          <w:bCs/>
        </w:rPr>
        <w:t>high powered vehicles are increasingly becoming more affordable and available</w:t>
      </w:r>
      <w:r w:rsidR="003D0B84">
        <w:rPr>
          <w:rFonts w:ascii="Arial" w:hAnsi="Arial" w:cs="Arial"/>
          <w:bCs/>
        </w:rPr>
        <w:t xml:space="preserve"> (particularly byway of electric vehicles</w:t>
      </w:r>
      <w:r w:rsidR="00212528">
        <w:rPr>
          <w:rFonts w:ascii="Arial" w:hAnsi="Arial" w:cs="Arial"/>
          <w:bCs/>
        </w:rPr>
        <w:t>,</w:t>
      </w:r>
      <w:r w:rsidR="003D0B84">
        <w:rPr>
          <w:rFonts w:ascii="Arial" w:hAnsi="Arial" w:cs="Arial"/>
          <w:bCs/>
        </w:rPr>
        <w:t xml:space="preserve"> which have relatively </w:t>
      </w:r>
      <w:proofErr w:type="gramStart"/>
      <w:r w:rsidR="00212528">
        <w:rPr>
          <w:rFonts w:ascii="Arial" w:hAnsi="Arial" w:cs="Arial"/>
          <w:bCs/>
        </w:rPr>
        <w:t xml:space="preserve">high </w:t>
      </w:r>
      <w:r w:rsidR="003D0B84">
        <w:rPr>
          <w:rFonts w:ascii="Arial" w:hAnsi="Arial" w:cs="Arial"/>
          <w:bCs/>
        </w:rPr>
        <w:t>power</w:t>
      </w:r>
      <w:proofErr w:type="gramEnd"/>
      <w:r w:rsidR="003D0B84">
        <w:rPr>
          <w:rFonts w:ascii="Arial" w:hAnsi="Arial" w:cs="Arial"/>
          <w:bCs/>
        </w:rPr>
        <w:t xml:space="preserve"> outputs compared with equivalent petrol/diesel powered vehicles). RSAC </w:t>
      </w:r>
      <w:r w:rsidR="00044372">
        <w:rPr>
          <w:rFonts w:ascii="Arial" w:hAnsi="Arial" w:cs="Arial"/>
          <w:bCs/>
        </w:rPr>
        <w:t xml:space="preserve">agreed </w:t>
      </w:r>
      <w:r>
        <w:rPr>
          <w:rFonts w:ascii="Arial" w:hAnsi="Arial" w:cs="Arial"/>
          <w:bCs/>
        </w:rPr>
        <w:t>that the evidence demonstrates that high powered vehicles have a statistically significant higher crash and injury risk</w:t>
      </w:r>
      <w:r w:rsidR="00851D61">
        <w:rPr>
          <w:rFonts w:ascii="Arial" w:hAnsi="Arial" w:cs="Arial"/>
          <w:bCs/>
        </w:rPr>
        <w:t>. RSAC</w:t>
      </w:r>
      <w:r>
        <w:rPr>
          <w:rFonts w:ascii="Arial" w:hAnsi="Arial" w:cs="Arial"/>
          <w:bCs/>
        </w:rPr>
        <w:t xml:space="preserve"> </w:t>
      </w:r>
      <w:r w:rsidR="00212528">
        <w:rPr>
          <w:rFonts w:ascii="Arial" w:hAnsi="Arial" w:cs="Arial"/>
          <w:bCs/>
        </w:rPr>
        <w:t>felt strongly</w:t>
      </w:r>
      <w:r>
        <w:rPr>
          <w:rFonts w:ascii="Arial" w:hAnsi="Arial" w:cs="Arial"/>
          <w:bCs/>
        </w:rPr>
        <w:t xml:space="preserve"> that </w:t>
      </w:r>
      <w:r w:rsidR="00212528">
        <w:rPr>
          <w:rFonts w:ascii="Arial" w:hAnsi="Arial" w:cs="Arial"/>
          <w:bCs/>
        </w:rPr>
        <w:t xml:space="preserve">the use of </w:t>
      </w:r>
      <w:r>
        <w:rPr>
          <w:rFonts w:ascii="Arial" w:hAnsi="Arial" w:cs="Arial"/>
          <w:bCs/>
        </w:rPr>
        <w:t xml:space="preserve">high-powered vehicles </w:t>
      </w:r>
      <w:r w:rsidR="00212528">
        <w:rPr>
          <w:rFonts w:ascii="Arial" w:hAnsi="Arial" w:cs="Arial"/>
          <w:bCs/>
        </w:rPr>
        <w:t>by inexperienced drivers is a safety risk and should be managed in</w:t>
      </w:r>
      <w:r>
        <w:rPr>
          <w:rFonts w:ascii="Arial" w:hAnsi="Arial" w:cs="Arial"/>
          <w:bCs/>
        </w:rPr>
        <w:t xml:space="preserve"> </w:t>
      </w:r>
      <w:r w:rsidR="00212528">
        <w:rPr>
          <w:rFonts w:ascii="Arial" w:hAnsi="Arial" w:cs="Arial"/>
          <w:bCs/>
        </w:rPr>
        <w:t xml:space="preserve">the </w:t>
      </w:r>
      <w:r>
        <w:rPr>
          <w:rFonts w:ascii="Arial" w:hAnsi="Arial" w:cs="Arial"/>
          <w:bCs/>
        </w:rPr>
        <w:t>Tasmania</w:t>
      </w:r>
      <w:r w:rsidR="00044372">
        <w:rPr>
          <w:rFonts w:ascii="Arial" w:hAnsi="Arial" w:cs="Arial"/>
          <w:bCs/>
        </w:rPr>
        <w:t>n GLS</w:t>
      </w:r>
      <w:r>
        <w:rPr>
          <w:rFonts w:ascii="Arial" w:hAnsi="Arial" w:cs="Arial"/>
          <w:bCs/>
        </w:rPr>
        <w:t>.</w:t>
      </w:r>
    </w:p>
    <w:p w14:paraId="379B9A26" w14:textId="1A2ADF53" w:rsidR="00E12F56" w:rsidRDefault="00E12F56" w:rsidP="00AE4EBF">
      <w:pPr>
        <w:spacing w:before="120" w:after="240" w:line="276" w:lineRule="auto"/>
        <w:rPr>
          <w:rFonts w:ascii="Arial" w:hAnsi="Arial" w:cs="Arial"/>
          <w:bCs/>
        </w:rPr>
      </w:pPr>
      <w:r>
        <w:rPr>
          <w:rFonts w:ascii="Arial" w:hAnsi="Arial" w:cs="Arial"/>
          <w:bCs/>
        </w:rPr>
        <w:lastRenderedPageBreak/>
        <w:t xml:space="preserve">RSAC requested that independent advice be sought on whether </w:t>
      </w:r>
      <w:proofErr w:type="spellStart"/>
      <w:r>
        <w:rPr>
          <w:rFonts w:ascii="Arial" w:hAnsi="Arial" w:cs="Arial"/>
          <w:bCs/>
        </w:rPr>
        <w:t>PtW</w:t>
      </w:r>
      <w:proofErr w:type="spellEnd"/>
      <w:r>
        <w:rPr>
          <w:rFonts w:ascii="Arial" w:hAnsi="Arial" w:cs="Arial"/>
          <w:bCs/>
        </w:rPr>
        <w:t xml:space="preserve"> restrictions should be sought for Tasmanian GLS participants and for State Growth to consider how it could more efficiently administer the </w:t>
      </w:r>
      <w:r w:rsidR="003D0B84">
        <w:rPr>
          <w:rFonts w:ascii="Arial" w:hAnsi="Arial" w:cs="Arial"/>
          <w:bCs/>
        </w:rPr>
        <w:t xml:space="preserve">licence </w:t>
      </w:r>
      <w:r>
        <w:rPr>
          <w:rFonts w:ascii="Arial" w:hAnsi="Arial" w:cs="Arial"/>
          <w:bCs/>
        </w:rPr>
        <w:t xml:space="preserve">restriction. </w:t>
      </w:r>
    </w:p>
    <w:p w14:paraId="2AD9BB88" w14:textId="77777777" w:rsidR="00E12F56" w:rsidRDefault="00E12F56" w:rsidP="00E12F56">
      <w:pPr>
        <w:spacing w:before="120" w:after="240" w:line="276" w:lineRule="auto"/>
        <w:rPr>
          <w:rFonts w:ascii="Arial" w:hAnsi="Arial" w:cs="Arial"/>
          <w:b/>
        </w:rPr>
      </w:pPr>
      <w:r w:rsidRPr="00827E52">
        <w:rPr>
          <w:rFonts w:ascii="Arial" w:hAnsi="Arial" w:cs="Arial"/>
          <w:b/>
        </w:rPr>
        <w:t>Actions</w:t>
      </w:r>
    </w:p>
    <w:p w14:paraId="4B979F75" w14:textId="1BC4DAB1" w:rsidR="00E12F56" w:rsidRDefault="00E12F56" w:rsidP="00E12F56">
      <w:pPr>
        <w:pStyle w:val="ListParagraph"/>
        <w:numPr>
          <w:ilvl w:val="0"/>
          <w:numId w:val="32"/>
        </w:numPr>
        <w:spacing w:before="120" w:after="240" w:line="276" w:lineRule="auto"/>
        <w:rPr>
          <w:rFonts w:ascii="Arial" w:hAnsi="Arial" w:cs="Arial"/>
          <w:bCs/>
        </w:rPr>
      </w:pPr>
      <w:r w:rsidRPr="00EC489C">
        <w:rPr>
          <w:rFonts w:ascii="Arial" w:hAnsi="Arial" w:cs="Arial"/>
          <w:bCs/>
        </w:rPr>
        <w:t xml:space="preserve">State Growth to </w:t>
      </w:r>
      <w:r>
        <w:rPr>
          <w:rFonts w:ascii="Arial" w:hAnsi="Arial" w:cs="Arial"/>
          <w:bCs/>
        </w:rPr>
        <w:t xml:space="preserve">seek independent advice on </w:t>
      </w:r>
      <w:proofErr w:type="spellStart"/>
      <w:r>
        <w:rPr>
          <w:rFonts w:ascii="Arial" w:hAnsi="Arial" w:cs="Arial"/>
          <w:bCs/>
        </w:rPr>
        <w:t>PtW</w:t>
      </w:r>
      <w:proofErr w:type="spellEnd"/>
      <w:r>
        <w:rPr>
          <w:rFonts w:ascii="Arial" w:hAnsi="Arial" w:cs="Arial"/>
          <w:bCs/>
        </w:rPr>
        <w:t xml:space="preserve"> restrictions for GLS participants.  </w:t>
      </w:r>
    </w:p>
    <w:p w14:paraId="51BA40B5" w14:textId="604840AE" w:rsidR="004C2497" w:rsidRPr="00E12F56" w:rsidRDefault="00E12F56" w:rsidP="00E12F56">
      <w:pPr>
        <w:pStyle w:val="ListParagraph"/>
        <w:numPr>
          <w:ilvl w:val="0"/>
          <w:numId w:val="32"/>
        </w:numPr>
        <w:spacing w:before="120" w:after="240" w:line="276" w:lineRule="auto"/>
        <w:rPr>
          <w:rFonts w:ascii="Arial" w:hAnsi="Arial" w:cs="Arial"/>
          <w:bCs/>
        </w:rPr>
      </w:pPr>
      <w:r>
        <w:rPr>
          <w:rFonts w:ascii="Arial" w:hAnsi="Arial" w:cs="Arial"/>
          <w:bCs/>
        </w:rPr>
        <w:t xml:space="preserve">State Growth to investigate how it could administer </w:t>
      </w:r>
      <w:proofErr w:type="spellStart"/>
      <w:r>
        <w:rPr>
          <w:rFonts w:ascii="Arial" w:hAnsi="Arial" w:cs="Arial"/>
          <w:bCs/>
        </w:rPr>
        <w:t>PtW</w:t>
      </w:r>
      <w:proofErr w:type="spellEnd"/>
      <w:r>
        <w:rPr>
          <w:rFonts w:ascii="Arial" w:hAnsi="Arial" w:cs="Arial"/>
          <w:bCs/>
        </w:rPr>
        <w:t xml:space="preserve"> </w:t>
      </w:r>
      <w:r w:rsidR="009E4912">
        <w:rPr>
          <w:rFonts w:ascii="Arial" w:hAnsi="Arial" w:cs="Arial"/>
          <w:bCs/>
        </w:rPr>
        <w:t xml:space="preserve">licence </w:t>
      </w:r>
      <w:r>
        <w:rPr>
          <w:rFonts w:ascii="Arial" w:hAnsi="Arial" w:cs="Arial"/>
          <w:bCs/>
        </w:rPr>
        <w:t xml:space="preserve">restrictions </w:t>
      </w:r>
      <w:r w:rsidR="009E4912">
        <w:rPr>
          <w:rFonts w:ascii="Arial" w:hAnsi="Arial" w:cs="Arial"/>
          <w:bCs/>
        </w:rPr>
        <w:t>including any learnings</w:t>
      </w:r>
      <w:r>
        <w:rPr>
          <w:rFonts w:ascii="Arial" w:hAnsi="Arial" w:cs="Arial"/>
          <w:bCs/>
        </w:rPr>
        <w:t xml:space="preserve"> from other jurisdictions that already administer a </w:t>
      </w:r>
      <w:proofErr w:type="spellStart"/>
      <w:r>
        <w:rPr>
          <w:rFonts w:ascii="Arial" w:hAnsi="Arial" w:cs="Arial"/>
          <w:bCs/>
        </w:rPr>
        <w:t>PtW</w:t>
      </w:r>
      <w:proofErr w:type="spellEnd"/>
      <w:r>
        <w:rPr>
          <w:rFonts w:ascii="Arial" w:hAnsi="Arial" w:cs="Arial"/>
          <w:bCs/>
        </w:rPr>
        <w:t xml:space="preserve"> restriction.</w:t>
      </w:r>
    </w:p>
    <w:p w14:paraId="5F18BFFD" w14:textId="77777777" w:rsidR="00E12F56" w:rsidRPr="00E12F56" w:rsidRDefault="00E12F56" w:rsidP="00E12F56">
      <w:pPr>
        <w:pBdr>
          <w:bottom w:val="single" w:sz="4" w:space="1" w:color="auto"/>
        </w:pBdr>
        <w:spacing w:before="120" w:after="240" w:line="276" w:lineRule="auto"/>
        <w:rPr>
          <w:rFonts w:ascii="Arial" w:hAnsi="Arial" w:cs="Arial"/>
          <w:bCs/>
        </w:rPr>
      </w:pPr>
    </w:p>
    <w:p w14:paraId="0C003977" w14:textId="35C294D8" w:rsidR="00B472F2" w:rsidRPr="00827E52" w:rsidRDefault="008C6EA3">
      <w:pPr>
        <w:pStyle w:val="ListParagraph"/>
        <w:numPr>
          <w:ilvl w:val="0"/>
          <w:numId w:val="6"/>
        </w:numPr>
        <w:spacing w:before="120" w:after="240" w:line="276" w:lineRule="auto"/>
        <w:rPr>
          <w:rFonts w:ascii="Arial" w:hAnsi="Arial" w:cs="Arial"/>
          <w:b/>
        </w:rPr>
      </w:pPr>
      <w:r>
        <w:rPr>
          <w:rFonts w:ascii="Arial" w:hAnsi="Arial" w:cs="Arial"/>
          <w:b/>
        </w:rPr>
        <w:t>2025 RSAC MEETING DATES</w:t>
      </w:r>
    </w:p>
    <w:p w14:paraId="37EDE0C8" w14:textId="77DAA28D" w:rsidR="000A5AD4" w:rsidRDefault="000A5AD4" w:rsidP="000A5AD4">
      <w:pPr>
        <w:spacing w:before="120" w:after="240" w:line="276" w:lineRule="auto"/>
        <w:jc w:val="both"/>
        <w:rPr>
          <w:rFonts w:ascii="Arial" w:hAnsi="Arial" w:cs="Arial"/>
          <w:bCs/>
        </w:rPr>
      </w:pPr>
      <w:r w:rsidRPr="000A5AD4">
        <w:rPr>
          <w:rFonts w:ascii="Arial" w:hAnsi="Arial" w:cs="Arial"/>
          <w:bCs/>
        </w:rPr>
        <w:t>RSAC endorsed the 202</w:t>
      </w:r>
      <w:r w:rsidR="004D39E0">
        <w:rPr>
          <w:rFonts w:ascii="Arial" w:hAnsi="Arial" w:cs="Arial"/>
          <w:bCs/>
        </w:rPr>
        <w:t>5</w:t>
      </w:r>
      <w:r w:rsidRPr="000A5AD4">
        <w:rPr>
          <w:rFonts w:ascii="Arial" w:hAnsi="Arial" w:cs="Arial"/>
          <w:bCs/>
        </w:rPr>
        <w:t xml:space="preserve"> RSAC meeting dates:</w:t>
      </w:r>
    </w:p>
    <w:p w14:paraId="413DB743" w14:textId="29EE32EC" w:rsidR="000A5AD4" w:rsidRPr="000A5AD4" w:rsidRDefault="000A5AD4" w:rsidP="000A5AD4">
      <w:pPr>
        <w:pStyle w:val="ListParagraph"/>
        <w:numPr>
          <w:ilvl w:val="0"/>
          <w:numId w:val="32"/>
        </w:numPr>
        <w:spacing w:before="120" w:after="240" w:line="276" w:lineRule="auto"/>
        <w:jc w:val="both"/>
        <w:rPr>
          <w:rFonts w:ascii="Arial" w:hAnsi="Arial" w:cs="Arial"/>
          <w:bCs/>
        </w:rPr>
      </w:pPr>
      <w:r w:rsidRPr="000A5AD4">
        <w:rPr>
          <w:rFonts w:ascii="Arial" w:hAnsi="Arial" w:cs="Arial"/>
          <w:bCs/>
        </w:rPr>
        <w:t>9:00am – 12:00pm, Tuesday, 25 March 2025</w:t>
      </w:r>
    </w:p>
    <w:p w14:paraId="2C8125BA" w14:textId="39109274" w:rsidR="000A5AD4" w:rsidRPr="000A5AD4" w:rsidRDefault="000A5AD4" w:rsidP="000A5AD4">
      <w:pPr>
        <w:pStyle w:val="ListParagraph"/>
        <w:numPr>
          <w:ilvl w:val="0"/>
          <w:numId w:val="32"/>
        </w:numPr>
        <w:spacing w:before="120" w:after="240" w:line="276" w:lineRule="auto"/>
        <w:jc w:val="both"/>
        <w:rPr>
          <w:rFonts w:ascii="Arial" w:hAnsi="Arial" w:cs="Arial"/>
          <w:bCs/>
        </w:rPr>
      </w:pPr>
      <w:r w:rsidRPr="000A5AD4">
        <w:rPr>
          <w:rFonts w:ascii="Arial" w:hAnsi="Arial" w:cs="Arial"/>
          <w:bCs/>
        </w:rPr>
        <w:t>9:00am – 12:00pm, Tuesday, 20 May 2025</w:t>
      </w:r>
    </w:p>
    <w:p w14:paraId="0C50EC6A" w14:textId="10CB8F7A" w:rsidR="000A5AD4" w:rsidRPr="000A5AD4" w:rsidRDefault="000A5AD4" w:rsidP="000A5AD4">
      <w:pPr>
        <w:pStyle w:val="ListParagraph"/>
        <w:numPr>
          <w:ilvl w:val="0"/>
          <w:numId w:val="32"/>
        </w:numPr>
        <w:spacing w:before="120" w:after="240" w:line="276" w:lineRule="auto"/>
        <w:jc w:val="both"/>
        <w:rPr>
          <w:rFonts w:ascii="Arial" w:hAnsi="Arial" w:cs="Arial"/>
          <w:bCs/>
        </w:rPr>
      </w:pPr>
      <w:r w:rsidRPr="000A5AD4">
        <w:rPr>
          <w:rFonts w:ascii="Arial" w:hAnsi="Arial" w:cs="Arial"/>
          <w:bCs/>
        </w:rPr>
        <w:t xml:space="preserve">9:00am – 12:00pm, Tuesday, 12 August 2025 </w:t>
      </w:r>
    </w:p>
    <w:p w14:paraId="53DC753A" w14:textId="3B3F7550" w:rsidR="000A5AD4" w:rsidRPr="000A5AD4" w:rsidRDefault="000A5AD4" w:rsidP="000A5AD4">
      <w:pPr>
        <w:pStyle w:val="ListParagraph"/>
        <w:numPr>
          <w:ilvl w:val="0"/>
          <w:numId w:val="32"/>
        </w:numPr>
        <w:spacing w:before="120" w:after="240" w:line="276" w:lineRule="auto"/>
        <w:jc w:val="both"/>
        <w:rPr>
          <w:rFonts w:ascii="Arial" w:hAnsi="Arial" w:cs="Arial"/>
          <w:bCs/>
        </w:rPr>
      </w:pPr>
      <w:r w:rsidRPr="000A5AD4">
        <w:rPr>
          <w:rFonts w:ascii="Arial" w:hAnsi="Arial" w:cs="Arial"/>
          <w:bCs/>
        </w:rPr>
        <w:t>9:00am – 12:00pm, Tuesday, 18 November 2025</w:t>
      </w:r>
    </w:p>
    <w:p w14:paraId="5A5B0038" w14:textId="4B8A2649" w:rsidR="00C517A2" w:rsidRDefault="000A5AD4" w:rsidP="000A5AD4">
      <w:pPr>
        <w:spacing w:before="120" w:after="240" w:line="276" w:lineRule="auto"/>
        <w:jc w:val="both"/>
        <w:rPr>
          <w:rFonts w:ascii="Arial" w:hAnsi="Arial" w:cs="Arial"/>
          <w:bCs/>
        </w:rPr>
      </w:pPr>
      <w:r w:rsidRPr="000A5AD4">
        <w:rPr>
          <w:rFonts w:ascii="Arial" w:hAnsi="Arial" w:cs="Arial"/>
          <w:bCs/>
        </w:rPr>
        <w:t>All meetings will be held in the putalina Room, Ground Floor, Salamanca Building, Parliament Square, Hobart, unless otherwise advised.</w:t>
      </w:r>
    </w:p>
    <w:p w14:paraId="067168DA" w14:textId="77777777" w:rsidR="000A5AD4" w:rsidRPr="00C517A2" w:rsidRDefault="000A5AD4" w:rsidP="000A5AD4">
      <w:pPr>
        <w:pBdr>
          <w:bottom w:val="single" w:sz="4" w:space="1" w:color="auto"/>
        </w:pBdr>
        <w:spacing w:before="120" w:after="240" w:line="276" w:lineRule="auto"/>
        <w:jc w:val="both"/>
        <w:rPr>
          <w:rFonts w:ascii="Arial" w:hAnsi="Arial" w:cs="Arial"/>
          <w:bCs/>
        </w:rPr>
      </w:pPr>
    </w:p>
    <w:p w14:paraId="2915EE4A" w14:textId="77777777" w:rsidR="00116024" w:rsidRDefault="008C6EA3" w:rsidP="00116024">
      <w:pPr>
        <w:pStyle w:val="ListParagraph"/>
        <w:numPr>
          <w:ilvl w:val="0"/>
          <w:numId w:val="6"/>
        </w:numPr>
        <w:spacing w:before="120" w:after="240" w:line="276" w:lineRule="auto"/>
        <w:rPr>
          <w:rFonts w:ascii="Arial" w:hAnsi="Arial" w:cs="Arial"/>
          <w:b/>
        </w:rPr>
      </w:pPr>
      <w:r>
        <w:rPr>
          <w:rFonts w:ascii="Arial" w:hAnsi="Arial" w:cs="Arial"/>
          <w:b/>
        </w:rPr>
        <w:t>DEVELOPMENT OF THE NEXT 10-YEAR ROAD SAFETY STRATEGY</w:t>
      </w:r>
    </w:p>
    <w:p w14:paraId="4B54ADA3" w14:textId="77777777" w:rsidR="00C65FD0" w:rsidRDefault="00C65FD0" w:rsidP="00116024">
      <w:pPr>
        <w:spacing w:before="120" w:after="240" w:line="276" w:lineRule="auto"/>
        <w:rPr>
          <w:rFonts w:ascii="Arial" w:hAnsi="Arial" w:cs="Arial"/>
          <w:bCs/>
        </w:rPr>
      </w:pPr>
      <w:r>
        <w:rPr>
          <w:rFonts w:ascii="Arial" w:hAnsi="Arial" w:cs="Arial"/>
          <w:bCs/>
        </w:rPr>
        <w:t xml:space="preserve">RSAC endorsed the proposed development of a new road safety strategy, with the strategy to commence at the expiry of the current </w:t>
      </w:r>
      <w:r w:rsidRPr="00C65FD0">
        <w:rPr>
          <w:rFonts w:ascii="Arial" w:hAnsi="Arial" w:cs="Arial"/>
          <w:bCs/>
          <w:i/>
          <w:iCs/>
        </w:rPr>
        <w:t>Towards Zero – Road Safety Strategy 2017-2</w:t>
      </w:r>
      <w:r>
        <w:rPr>
          <w:rFonts w:ascii="Arial" w:hAnsi="Arial" w:cs="Arial"/>
          <w:bCs/>
          <w:i/>
          <w:iCs/>
        </w:rPr>
        <w:t>026.</w:t>
      </w:r>
      <w:r>
        <w:rPr>
          <w:rFonts w:ascii="Arial" w:hAnsi="Arial" w:cs="Arial"/>
          <w:bCs/>
        </w:rPr>
        <w:t xml:space="preserve"> </w:t>
      </w:r>
    </w:p>
    <w:p w14:paraId="5C08AA49" w14:textId="16CA3958" w:rsidR="00A23D91" w:rsidRDefault="00C65FD0" w:rsidP="00116024">
      <w:pPr>
        <w:spacing w:before="120" w:after="240" w:line="276" w:lineRule="auto"/>
        <w:rPr>
          <w:rFonts w:ascii="Arial" w:hAnsi="Arial" w:cs="Arial"/>
          <w:bCs/>
        </w:rPr>
      </w:pPr>
      <w:r>
        <w:rPr>
          <w:rFonts w:ascii="Arial" w:hAnsi="Arial" w:cs="Arial"/>
          <w:bCs/>
        </w:rPr>
        <w:t xml:space="preserve">RSAC requested State Growth consider what is best practice in terms of a modern-day strategy and whether a 10-year strategy is still appropriate. RSAC </w:t>
      </w:r>
      <w:r w:rsidR="00044372">
        <w:rPr>
          <w:rFonts w:ascii="Arial" w:hAnsi="Arial" w:cs="Arial"/>
          <w:bCs/>
        </w:rPr>
        <w:t>discussed</w:t>
      </w:r>
      <w:r>
        <w:rPr>
          <w:rFonts w:ascii="Arial" w:hAnsi="Arial" w:cs="Arial"/>
          <w:bCs/>
        </w:rPr>
        <w:t xml:space="preserve"> that other jurisdictions are moving to shorter term strategies to </w:t>
      </w:r>
      <w:r w:rsidR="00761D55">
        <w:rPr>
          <w:rFonts w:ascii="Arial" w:hAnsi="Arial" w:cs="Arial"/>
          <w:bCs/>
        </w:rPr>
        <w:t xml:space="preserve">better </w:t>
      </w:r>
      <w:r>
        <w:rPr>
          <w:rFonts w:ascii="Arial" w:hAnsi="Arial" w:cs="Arial"/>
          <w:bCs/>
        </w:rPr>
        <w:t xml:space="preserve">align with their action plans. </w:t>
      </w:r>
    </w:p>
    <w:p w14:paraId="02550277" w14:textId="1589048C" w:rsidR="004D0200" w:rsidRDefault="00C65FD0" w:rsidP="007F176E">
      <w:pPr>
        <w:spacing w:before="120" w:after="240" w:line="276" w:lineRule="auto"/>
        <w:rPr>
          <w:rFonts w:ascii="Arial" w:hAnsi="Arial" w:cs="Arial"/>
          <w:bCs/>
        </w:rPr>
      </w:pPr>
      <w:r>
        <w:rPr>
          <w:rFonts w:ascii="Arial" w:hAnsi="Arial" w:cs="Arial"/>
          <w:bCs/>
        </w:rPr>
        <w:t xml:space="preserve">RSAC requested State Growth to analyse what </w:t>
      </w:r>
      <w:r w:rsidR="00044372">
        <w:rPr>
          <w:rFonts w:ascii="Arial" w:hAnsi="Arial" w:cs="Arial"/>
          <w:bCs/>
        </w:rPr>
        <w:t>hasn’t</w:t>
      </w:r>
      <w:r>
        <w:rPr>
          <w:rFonts w:ascii="Arial" w:hAnsi="Arial" w:cs="Arial"/>
          <w:bCs/>
        </w:rPr>
        <w:t xml:space="preserve"> work</w:t>
      </w:r>
      <w:r w:rsidR="00044372">
        <w:rPr>
          <w:rFonts w:ascii="Arial" w:hAnsi="Arial" w:cs="Arial"/>
          <w:bCs/>
        </w:rPr>
        <w:t>ed</w:t>
      </w:r>
      <w:r>
        <w:rPr>
          <w:rFonts w:ascii="Arial" w:hAnsi="Arial" w:cs="Arial"/>
          <w:bCs/>
        </w:rPr>
        <w:t xml:space="preserve"> in the </w:t>
      </w:r>
      <w:r w:rsidR="009E4912">
        <w:rPr>
          <w:rFonts w:ascii="Arial" w:hAnsi="Arial" w:cs="Arial"/>
          <w:bCs/>
        </w:rPr>
        <w:t xml:space="preserve">existing </w:t>
      </w:r>
      <w:r>
        <w:rPr>
          <w:rFonts w:ascii="Arial" w:hAnsi="Arial" w:cs="Arial"/>
          <w:bCs/>
        </w:rPr>
        <w:t>strategy and what needs to change</w:t>
      </w:r>
      <w:r w:rsidR="007F176E">
        <w:rPr>
          <w:rFonts w:ascii="Arial" w:hAnsi="Arial" w:cs="Arial"/>
          <w:bCs/>
        </w:rPr>
        <w:t xml:space="preserve"> </w:t>
      </w:r>
      <w:r w:rsidR="00044372">
        <w:rPr>
          <w:rFonts w:ascii="Arial" w:hAnsi="Arial" w:cs="Arial"/>
          <w:bCs/>
        </w:rPr>
        <w:t>to inform the new strategy. RSAC agreed that the new strategy should not be a duplication of the current strategy</w:t>
      </w:r>
      <w:r>
        <w:rPr>
          <w:rFonts w:ascii="Arial" w:hAnsi="Arial" w:cs="Arial"/>
          <w:bCs/>
        </w:rPr>
        <w:t>.</w:t>
      </w:r>
      <w:r w:rsidR="00776315">
        <w:rPr>
          <w:rFonts w:ascii="Arial" w:hAnsi="Arial" w:cs="Arial"/>
          <w:bCs/>
        </w:rPr>
        <w:t xml:space="preserve"> </w:t>
      </w:r>
      <w:r w:rsidR="007F176E">
        <w:rPr>
          <w:rFonts w:ascii="Arial" w:hAnsi="Arial" w:cs="Arial"/>
          <w:bCs/>
        </w:rPr>
        <w:t xml:space="preserve">RSAC would like to see more realistic </w:t>
      </w:r>
      <w:r w:rsidR="00F00EC3">
        <w:rPr>
          <w:rFonts w:ascii="Arial" w:hAnsi="Arial" w:cs="Arial"/>
          <w:bCs/>
        </w:rPr>
        <w:t>short-term</w:t>
      </w:r>
      <w:r w:rsidR="007F176E">
        <w:rPr>
          <w:rFonts w:ascii="Arial" w:hAnsi="Arial" w:cs="Arial"/>
          <w:bCs/>
        </w:rPr>
        <w:t xml:space="preserve"> </w:t>
      </w:r>
      <w:r w:rsidR="009E4912">
        <w:rPr>
          <w:rFonts w:ascii="Arial" w:hAnsi="Arial" w:cs="Arial"/>
          <w:bCs/>
        </w:rPr>
        <w:t xml:space="preserve">trauma targets </w:t>
      </w:r>
      <w:r w:rsidR="007F176E">
        <w:rPr>
          <w:rFonts w:ascii="Arial" w:hAnsi="Arial" w:cs="Arial"/>
          <w:bCs/>
        </w:rPr>
        <w:t xml:space="preserve">reflected in the next road safety strategy. </w:t>
      </w:r>
    </w:p>
    <w:p w14:paraId="3DA6B221" w14:textId="371F7282" w:rsidR="007F176E" w:rsidRDefault="007F176E" w:rsidP="007F176E">
      <w:pPr>
        <w:spacing w:before="120" w:after="240" w:line="276" w:lineRule="auto"/>
        <w:rPr>
          <w:rFonts w:ascii="Arial" w:hAnsi="Arial" w:cs="Arial"/>
          <w:bCs/>
        </w:rPr>
      </w:pPr>
      <w:proofErr w:type="gramStart"/>
      <w:r>
        <w:rPr>
          <w:rFonts w:ascii="Arial" w:hAnsi="Arial" w:cs="Arial"/>
          <w:bCs/>
        </w:rPr>
        <w:t xml:space="preserve">RSAC  </w:t>
      </w:r>
      <w:r w:rsidR="00761D55">
        <w:rPr>
          <w:rFonts w:ascii="Arial" w:hAnsi="Arial" w:cs="Arial"/>
          <w:bCs/>
        </w:rPr>
        <w:t>agreed</w:t>
      </w:r>
      <w:proofErr w:type="gramEnd"/>
      <w:r w:rsidR="00761D55">
        <w:rPr>
          <w:rFonts w:ascii="Arial" w:hAnsi="Arial" w:cs="Arial"/>
          <w:bCs/>
        </w:rPr>
        <w:t xml:space="preserve"> </w:t>
      </w:r>
      <w:r>
        <w:rPr>
          <w:rFonts w:ascii="Arial" w:hAnsi="Arial" w:cs="Arial"/>
          <w:bCs/>
        </w:rPr>
        <w:t xml:space="preserve">that a Department of Health representative should be included on the steering committee overseeing development of the road safety strategy. </w:t>
      </w:r>
    </w:p>
    <w:p w14:paraId="6AD2697D" w14:textId="18447898" w:rsidR="00776315" w:rsidRDefault="007F176E" w:rsidP="00116024">
      <w:pPr>
        <w:spacing w:before="120" w:after="240" w:line="276" w:lineRule="auto"/>
        <w:rPr>
          <w:rFonts w:ascii="Arial" w:hAnsi="Arial" w:cs="Arial"/>
          <w:bCs/>
        </w:rPr>
      </w:pPr>
      <w:r>
        <w:rPr>
          <w:rFonts w:ascii="Arial" w:hAnsi="Arial" w:cs="Arial"/>
          <w:bCs/>
        </w:rPr>
        <w:lastRenderedPageBreak/>
        <w:t xml:space="preserve">RSAC noted that the steering committee Terms of Reference should </w:t>
      </w:r>
      <w:r w:rsidR="009E4912">
        <w:rPr>
          <w:rFonts w:ascii="Arial" w:hAnsi="Arial" w:cs="Arial"/>
          <w:bCs/>
        </w:rPr>
        <w:t xml:space="preserve">reflect </w:t>
      </w:r>
      <w:r>
        <w:rPr>
          <w:rFonts w:ascii="Arial" w:hAnsi="Arial" w:cs="Arial"/>
          <w:bCs/>
        </w:rPr>
        <w:t xml:space="preserve">that the </w:t>
      </w:r>
      <w:r w:rsidR="009E4912">
        <w:rPr>
          <w:rFonts w:ascii="Arial" w:hAnsi="Arial" w:cs="Arial"/>
          <w:bCs/>
        </w:rPr>
        <w:t xml:space="preserve">committee </w:t>
      </w:r>
      <w:r>
        <w:rPr>
          <w:rFonts w:ascii="Arial" w:hAnsi="Arial" w:cs="Arial"/>
          <w:bCs/>
        </w:rPr>
        <w:t xml:space="preserve">reports to RSAC and that </w:t>
      </w:r>
      <w:r w:rsidR="009E4912">
        <w:rPr>
          <w:rFonts w:ascii="Arial" w:hAnsi="Arial" w:cs="Arial"/>
          <w:bCs/>
        </w:rPr>
        <w:t xml:space="preserve">committee members do not have the capacity to </w:t>
      </w:r>
      <w:r w:rsidR="00A24C60">
        <w:rPr>
          <w:rFonts w:ascii="Arial" w:hAnsi="Arial" w:cs="Arial"/>
          <w:bCs/>
        </w:rPr>
        <w:t>delegate downwards</w:t>
      </w:r>
      <w:r w:rsidR="009E4912">
        <w:rPr>
          <w:rFonts w:ascii="Arial" w:hAnsi="Arial" w:cs="Arial"/>
          <w:bCs/>
        </w:rPr>
        <w:t>, that is membership</w:t>
      </w:r>
      <w:r>
        <w:rPr>
          <w:rFonts w:ascii="Arial" w:hAnsi="Arial" w:cs="Arial"/>
          <w:bCs/>
        </w:rPr>
        <w:t xml:space="preserve"> must stay at-level.</w:t>
      </w:r>
    </w:p>
    <w:p w14:paraId="44F880AE" w14:textId="5E7AB384" w:rsidR="0025078E" w:rsidRDefault="0025078E" w:rsidP="00116024">
      <w:pPr>
        <w:spacing w:before="120" w:after="240" w:line="276" w:lineRule="auto"/>
        <w:rPr>
          <w:rFonts w:ascii="Arial" w:hAnsi="Arial" w:cs="Arial"/>
          <w:bCs/>
        </w:rPr>
      </w:pPr>
      <w:r w:rsidRPr="00376EF0">
        <w:rPr>
          <w:rFonts w:ascii="Arial" w:hAnsi="Arial" w:cs="Arial"/>
          <w:bCs/>
        </w:rPr>
        <w:t>RSAC endorsed the proposed allocation of up to $250,000 in Road Safety Levy funding to service the development of the new strategy.</w:t>
      </w:r>
      <w:r>
        <w:rPr>
          <w:rFonts w:ascii="Arial" w:hAnsi="Arial" w:cs="Arial"/>
          <w:bCs/>
        </w:rPr>
        <w:t xml:space="preserve"> </w:t>
      </w:r>
    </w:p>
    <w:p w14:paraId="56414ED7" w14:textId="77777777" w:rsidR="007F176E" w:rsidRDefault="007F176E" w:rsidP="007F176E">
      <w:pPr>
        <w:spacing w:before="120" w:after="240" w:line="276" w:lineRule="auto"/>
        <w:rPr>
          <w:rFonts w:ascii="Arial" w:hAnsi="Arial" w:cs="Arial"/>
          <w:b/>
        </w:rPr>
      </w:pPr>
      <w:r w:rsidRPr="00827E52">
        <w:rPr>
          <w:rFonts w:ascii="Arial" w:hAnsi="Arial" w:cs="Arial"/>
          <w:b/>
        </w:rPr>
        <w:t>Actions</w:t>
      </w:r>
    </w:p>
    <w:p w14:paraId="21787A43" w14:textId="72B43F9F" w:rsidR="007F176E" w:rsidRDefault="007F176E" w:rsidP="007F176E">
      <w:pPr>
        <w:pStyle w:val="ListParagraph"/>
        <w:numPr>
          <w:ilvl w:val="0"/>
          <w:numId w:val="42"/>
        </w:numPr>
        <w:spacing w:before="120" w:after="240" w:line="276" w:lineRule="auto"/>
        <w:rPr>
          <w:rFonts w:ascii="Arial" w:hAnsi="Arial" w:cs="Arial"/>
          <w:bCs/>
        </w:rPr>
      </w:pPr>
      <w:r w:rsidRPr="007F176E">
        <w:rPr>
          <w:rFonts w:ascii="Arial" w:hAnsi="Arial" w:cs="Arial"/>
          <w:bCs/>
        </w:rPr>
        <w:t xml:space="preserve">Steering committee Terms of Reference to be updated and circulated to RSAC out of session. </w:t>
      </w:r>
    </w:p>
    <w:p w14:paraId="0A62F822" w14:textId="77777777" w:rsidR="00D607AA" w:rsidRPr="00D607AA" w:rsidRDefault="00D607AA" w:rsidP="00D607AA">
      <w:pPr>
        <w:pBdr>
          <w:bottom w:val="single" w:sz="4" w:space="1" w:color="auto"/>
        </w:pBdr>
        <w:spacing w:before="120" w:after="240" w:line="276" w:lineRule="auto"/>
        <w:rPr>
          <w:rFonts w:ascii="Arial" w:hAnsi="Arial" w:cs="Arial"/>
          <w:bCs/>
        </w:rPr>
      </w:pPr>
    </w:p>
    <w:p w14:paraId="2B2983DB" w14:textId="77777777" w:rsidR="007F176E" w:rsidRPr="007F176E" w:rsidRDefault="007F176E" w:rsidP="007F176E">
      <w:pPr>
        <w:pStyle w:val="ListParagraph"/>
        <w:spacing w:before="120" w:after="240" w:line="276" w:lineRule="auto"/>
        <w:rPr>
          <w:rFonts w:ascii="Arial" w:hAnsi="Arial" w:cs="Arial"/>
          <w:b/>
        </w:rPr>
      </w:pPr>
    </w:p>
    <w:p w14:paraId="49CEB359" w14:textId="7752702F" w:rsidR="00444C8B" w:rsidRPr="00827E52" w:rsidRDefault="00035EF2">
      <w:pPr>
        <w:pStyle w:val="ListParagraph"/>
        <w:numPr>
          <w:ilvl w:val="0"/>
          <w:numId w:val="6"/>
        </w:numPr>
        <w:spacing w:before="120" w:after="240" w:line="276" w:lineRule="auto"/>
        <w:rPr>
          <w:rFonts w:ascii="Arial" w:hAnsi="Arial" w:cs="Arial"/>
          <w:b/>
        </w:rPr>
      </w:pPr>
      <w:r>
        <w:rPr>
          <w:rFonts w:ascii="Arial" w:hAnsi="Arial" w:cs="Arial"/>
          <w:b/>
        </w:rPr>
        <w:t>RSAC ANNUAL REPORT 2023-24</w:t>
      </w:r>
    </w:p>
    <w:p w14:paraId="62E71762" w14:textId="0EBAE1B3" w:rsidR="00B609B7" w:rsidRDefault="00B609B7" w:rsidP="00095808">
      <w:pPr>
        <w:spacing w:before="120" w:after="240" w:line="276" w:lineRule="auto"/>
        <w:rPr>
          <w:rFonts w:ascii="Arial" w:hAnsi="Arial" w:cs="Arial"/>
          <w:bCs/>
        </w:rPr>
      </w:pPr>
      <w:r w:rsidRPr="00B609B7">
        <w:rPr>
          <w:rFonts w:ascii="Arial" w:hAnsi="Arial" w:cs="Arial"/>
          <w:bCs/>
        </w:rPr>
        <w:t>RSAC endorsed the RSAC annual report for the financial year 2023-2024 subject to minor changes to add additional context</w:t>
      </w:r>
      <w:r w:rsidR="00851D61">
        <w:rPr>
          <w:rFonts w:ascii="Arial" w:hAnsi="Arial" w:cs="Arial"/>
          <w:bCs/>
        </w:rPr>
        <w:t xml:space="preserve"> regarding the budget and expenditure</w:t>
      </w:r>
      <w:r w:rsidRPr="00B609B7">
        <w:rPr>
          <w:rFonts w:ascii="Arial" w:hAnsi="Arial" w:cs="Arial"/>
          <w:bCs/>
        </w:rPr>
        <w:t xml:space="preserve">. Changes to be approved by Chair once actioned. </w:t>
      </w:r>
    </w:p>
    <w:p w14:paraId="331D24A6" w14:textId="2DC59A55" w:rsidR="00B609B7" w:rsidRPr="00B609B7" w:rsidRDefault="00B609B7" w:rsidP="00095808">
      <w:pPr>
        <w:spacing w:before="120" w:after="240" w:line="276" w:lineRule="auto"/>
        <w:rPr>
          <w:rFonts w:ascii="Arial" w:hAnsi="Arial" w:cs="Arial"/>
          <w:bCs/>
        </w:rPr>
      </w:pPr>
      <w:r>
        <w:rPr>
          <w:rFonts w:ascii="Arial" w:hAnsi="Arial" w:cs="Arial"/>
          <w:bCs/>
        </w:rPr>
        <w:t xml:space="preserve">RSAC discussed the difficulty </w:t>
      </w:r>
      <w:r w:rsidR="00095808">
        <w:rPr>
          <w:rFonts w:ascii="Arial" w:hAnsi="Arial" w:cs="Arial"/>
          <w:bCs/>
        </w:rPr>
        <w:t>in completing the</w:t>
      </w:r>
      <w:r>
        <w:rPr>
          <w:rFonts w:ascii="Arial" w:hAnsi="Arial" w:cs="Arial"/>
          <w:bCs/>
        </w:rPr>
        <w:t xml:space="preserve"> RSAC Annual Report by end of financial year</w:t>
      </w:r>
      <w:r w:rsidR="00095808">
        <w:rPr>
          <w:rFonts w:ascii="Arial" w:hAnsi="Arial" w:cs="Arial"/>
          <w:bCs/>
        </w:rPr>
        <w:t xml:space="preserve">. RSAC agreed that the Terms of Reference should be updated so that the Annual Report is due by the November RSAC meeting. </w:t>
      </w:r>
    </w:p>
    <w:p w14:paraId="37B0A732" w14:textId="4518145E" w:rsidR="00095808" w:rsidRDefault="00B609B7" w:rsidP="00095808">
      <w:pPr>
        <w:spacing w:before="120" w:after="240" w:line="276" w:lineRule="auto"/>
        <w:rPr>
          <w:rFonts w:ascii="Arial" w:hAnsi="Arial" w:cs="Arial"/>
          <w:bCs/>
        </w:rPr>
      </w:pPr>
      <w:r>
        <w:rPr>
          <w:rFonts w:ascii="Arial" w:hAnsi="Arial" w:cs="Arial"/>
          <w:bCs/>
        </w:rPr>
        <w:t xml:space="preserve">RSAC </w:t>
      </w:r>
      <w:r w:rsidR="00095808">
        <w:rPr>
          <w:rFonts w:ascii="Arial" w:hAnsi="Arial" w:cs="Arial"/>
          <w:bCs/>
        </w:rPr>
        <w:t xml:space="preserve">also discussed the cost of the Learner Driver Mentor Program (LDMP) noted in the report, and the social welfare benefit of the program. RSAC noted that a review of the LDMP was completed last </w:t>
      </w:r>
      <w:r w:rsidR="00F00EC3">
        <w:rPr>
          <w:rFonts w:ascii="Arial" w:hAnsi="Arial" w:cs="Arial"/>
          <w:bCs/>
        </w:rPr>
        <w:t>year,</w:t>
      </w:r>
      <w:r w:rsidR="00095808">
        <w:rPr>
          <w:rFonts w:ascii="Arial" w:hAnsi="Arial" w:cs="Arial"/>
          <w:bCs/>
        </w:rPr>
        <w:t xml:space="preserve"> and State Growth is implementing changes following that review. </w:t>
      </w:r>
    </w:p>
    <w:p w14:paraId="7C9DC4D4" w14:textId="77777777" w:rsidR="00095808" w:rsidRDefault="00095808" w:rsidP="00095808">
      <w:pPr>
        <w:spacing w:before="120" w:after="240" w:line="276" w:lineRule="auto"/>
        <w:rPr>
          <w:rFonts w:ascii="Arial" w:hAnsi="Arial" w:cs="Arial"/>
          <w:b/>
        </w:rPr>
      </w:pPr>
      <w:r w:rsidRPr="00827E52">
        <w:rPr>
          <w:rFonts w:ascii="Arial" w:hAnsi="Arial" w:cs="Arial"/>
          <w:b/>
        </w:rPr>
        <w:t>Actions</w:t>
      </w:r>
    </w:p>
    <w:p w14:paraId="274442AC" w14:textId="00BE9B14" w:rsidR="00095808" w:rsidRDefault="00095808" w:rsidP="00095808">
      <w:pPr>
        <w:tabs>
          <w:tab w:val="left" w:pos="0"/>
        </w:tabs>
        <w:autoSpaceDE w:val="0"/>
        <w:autoSpaceDN w:val="0"/>
        <w:adjustRightInd w:val="0"/>
        <w:spacing w:before="120" w:after="240"/>
        <w:ind w:left="714" w:hanging="357"/>
        <w:rPr>
          <w:rFonts w:ascii="Arial" w:eastAsiaTheme="minorHAnsi" w:hAnsi="Arial" w:cs="Arial"/>
        </w:rPr>
      </w:pPr>
      <w:r>
        <w:rPr>
          <w:rFonts w:ascii="Symbol" w:eastAsiaTheme="minorHAnsi" w:hAnsi="Symbol" w:cs="Symbol"/>
        </w:rPr>
        <w:t>·</w:t>
      </w:r>
      <w:r>
        <w:rPr>
          <w:rFonts w:ascii="Arial" w:eastAsiaTheme="minorHAnsi" w:hAnsi="Arial" w:cs="Arial"/>
        </w:rPr>
        <w:tab/>
      </w:r>
      <w:r w:rsidRPr="00095808">
        <w:rPr>
          <w:rFonts w:ascii="Arial" w:eastAsiaTheme="minorHAnsi" w:hAnsi="Arial" w:cs="Arial"/>
        </w:rPr>
        <w:t>State Growth to revise the Annual Report</w:t>
      </w:r>
      <w:r>
        <w:rPr>
          <w:rFonts w:ascii="Arial" w:eastAsiaTheme="minorHAnsi" w:hAnsi="Arial" w:cs="Arial"/>
        </w:rPr>
        <w:t xml:space="preserve"> and provide to the Chair for final endorsement.</w:t>
      </w:r>
    </w:p>
    <w:p w14:paraId="351821F3" w14:textId="64460FC9" w:rsidR="00095808" w:rsidRPr="00095808" w:rsidRDefault="00095808" w:rsidP="00095808">
      <w:pPr>
        <w:pStyle w:val="ListParagraph"/>
        <w:numPr>
          <w:ilvl w:val="0"/>
          <w:numId w:val="42"/>
        </w:numPr>
        <w:tabs>
          <w:tab w:val="left" w:pos="0"/>
        </w:tabs>
        <w:autoSpaceDE w:val="0"/>
        <w:autoSpaceDN w:val="0"/>
        <w:adjustRightInd w:val="0"/>
        <w:spacing w:before="120" w:after="240"/>
        <w:rPr>
          <w:rFonts w:ascii="Arial" w:eastAsiaTheme="minorHAnsi" w:hAnsi="Arial" w:cs="Arial"/>
        </w:rPr>
      </w:pPr>
      <w:r>
        <w:rPr>
          <w:rFonts w:ascii="Arial" w:eastAsiaTheme="minorHAnsi" w:hAnsi="Arial" w:cs="Arial"/>
        </w:rPr>
        <w:t xml:space="preserve">RSAC Terms of Reference to be updated and </w:t>
      </w:r>
      <w:r w:rsidR="00020271">
        <w:rPr>
          <w:rFonts w:ascii="Arial" w:eastAsiaTheme="minorHAnsi" w:hAnsi="Arial" w:cs="Arial"/>
        </w:rPr>
        <w:t>forwarded to the Minister for approval</w:t>
      </w:r>
      <w:r>
        <w:rPr>
          <w:rFonts w:ascii="Arial" w:eastAsiaTheme="minorHAnsi" w:hAnsi="Arial" w:cs="Arial"/>
        </w:rPr>
        <w:t xml:space="preserve">. </w:t>
      </w:r>
    </w:p>
    <w:p w14:paraId="65221060" w14:textId="77777777" w:rsidR="003C761D" w:rsidRPr="00827E52" w:rsidRDefault="003C761D" w:rsidP="005F3FE9">
      <w:pPr>
        <w:pBdr>
          <w:bottom w:val="single" w:sz="4" w:space="1" w:color="auto"/>
        </w:pBdr>
        <w:spacing w:before="120" w:after="240" w:line="276" w:lineRule="auto"/>
        <w:rPr>
          <w:rFonts w:ascii="Arial" w:hAnsi="Arial" w:cs="Arial"/>
          <w:bCs/>
        </w:rPr>
      </w:pPr>
    </w:p>
    <w:p w14:paraId="687E4BE6" w14:textId="3CB7DDFB" w:rsidR="00444C8B" w:rsidRPr="00827E52" w:rsidRDefault="00035EF2">
      <w:pPr>
        <w:pStyle w:val="ListParagraph"/>
        <w:numPr>
          <w:ilvl w:val="0"/>
          <w:numId w:val="6"/>
        </w:numPr>
        <w:spacing w:before="120" w:after="240" w:line="276" w:lineRule="auto"/>
        <w:rPr>
          <w:rFonts w:ascii="Arial" w:hAnsi="Arial" w:cs="Arial"/>
          <w:b/>
        </w:rPr>
      </w:pPr>
      <w:r>
        <w:rPr>
          <w:rFonts w:ascii="Arial" w:hAnsi="Arial" w:cs="Arial"/>
          <w:b/>
        </w:rPr>
        <w:t>AUTOMATED TRAFFIC ENFORCEMENT (ATE) UPDATE</w:t>
      </w:r>
    </w:p>
    <w:p w14:paraId="61E2A55D" w14:textId="7DDBC697" w:rsidR="00F67451" w:rsidRDefault="00B609B7" w:rsidP="00F63FEA">
      <w:pPr>
        <w:spacing w:after="200" w:line="276" w:lineRule="auto"/>
        <w:rPr>
          <w:rFonts w:ascii="Arial" w:hAnsi="Arial" w:cs="Arial"/>
        </w:rPr>
      </w:pPr>
      <w:r>
        <w:rPr>
          <w:rFonts w:ascii="Arial" w:hAnsi="Arial" w:cs="Arial"/>
        </w:rPr>
        <w:t>RSAC noted that State Growth</w:t>
      </w:r>
      <w:r w:rsidR="00F67451">
        <w:rPr>
          <w:rFonts w:ascii="Arial" w:hAnsi="Arial" w:cs="Arial"/>
        </w:rPr>
        <w:t xml:space="preserve"> is in negotiations with its supplie</w:t>
      </w:r>
      <w:r w:rsidR="009E4912">
        <w:rPr>
          <w:rFonts w:ascii="Arial" w:hAnsi="Arial" w:cs="Arial"/>
        </w:rPr>
        <w:t>r</w:t>
      </w:r>
      <w:r w:rsidR="00F67451">
        <w:rPr>
          <w:rFonts w:ascii="Arial" w:hAnsi="Arial" w:cs="Arial"/>
        </w:rPr>
        <w:t xml:space="preserve"> regarding operational changes aimed at reducing ongoing risks associated with targeted arson attacks on mobile speed camera trailers. </w:t>
      </w:r>
    </w:p>
    <w:p w14:paraId="4CFCB095" w14:textId="5DB943A0" w:rsidR="00F67451" w:rsidRDefault="00F67451" w:rsidP="00F63FEA">
      <w:pPr>
        <w:spacing w:after="200" w:line="276" w:lineRule="auto"/>
        <w:rPr>
          <w:rFonts w:ascii="Arial" w:hAnsi="Arial" w:cs="Arial"/>
        </w:rPr>
      </w:pPr>
      <w:r>
        <w:rPr>
          <w:rFonts w:ascii="Arial" w:hAnsi="Arial" w:cs="Arial"/>
        </w:rPr>
        <w:t>State Growth is undertaking a review of the ATE Trial Program and is expected to propose a revised ATE Strategy and Development Plan in the middle of 2025.</w:t>
      </w:r>
    </w:p>
    <w:p w14:paraId="2EF6FA6A" w14:textId="3F781AD7" w:rsidR="00F63FEA" w:rsidRDefault="00F63FEA" w:rsidP="00F63FEA">
      <w:pPr>
        <w:spacing w:after="200" w:line="276" w:lineRule="auto"/>
        <w:rPr>
          <w:rFonts w:ascii="Arial" w:hAnsi="Arial" w:cs="Arial"/>
        </w:rPr>
      </w:pPr>
      <w:r>
        <w:rPr>
          <w:rFonts w:ascii="Arial" w:hAnsi="Arial" w:cs="Arial"/>
        </w:rPr>
        <w:lastRenderedPageBreak/>
        <w:t xml:space="preserve">RSAC noted while the ATE funding is currently only approved to September 2025, </w:t>
      </w:r>
      <w:r w:rsidR="00F67451">
        <w:rPr>
          <w:rFonts w:ascii="Arial" w:hAnsi="Arial" w:cs="Arial"/>
        </w:rPr>
        <w:t xml:space="preserve">State Growth </w:t>
      </w:r>
      <w:r w:rsidR="00B609B7">
        <w:rPr>
          <w:rFonts w:ascii="Arial" w:hAnsi="Arial" w:cs="Arial"/>
        </w:rPr>
        <w:t>is exploring options for a revised ATE program</w:t>
      </w:r>
      <w:r>
        <w:rPr>
          <w:rFonts w:ascii="Arial" w:hAnsi="Arial" w:cs="Arial"/>
        </w:rPr>
        <w:t xml:space="preserve"> and </w:t>
      </w:r>
      <w:r w:rsidR="00B609B7">
        <w:rPr>
          <w:rFonts w:ascii="Arial" w:hAnsi="Arial" w:cs="Arial"/>
        </w:rPr>
        <w:t>there is clear intention to have ATE program</w:t>
      </w:r>
      <w:r>
        <w:rPr>
          <w:rFonts w:ascii="Arial" w:hAnsi="Arial" w:cs="Arial"/>
        </w:rPr>
        <w:t xml:space="preserve"> for the 2025-26 financial year</w:t>
      </w:r>
      <w:r w:rsidR="00F00EC3">
        <w:rPr>
          <w:rFonts w:ascii="Arial" w:hAnsi="Arial" w:cs="Arial"/>
        </w:rPr>
        <w:t>.</w:t>
      </w:r>
      <w:r>
        <w:rPr>
          <w:rFonts w:ascii="Arial" w:hAnsi="Arial" w:cs="Arial"/>
        </w:rPr>
        <w:t xml:space="preserve"> </w:t>
      </w:r>
    </w:p>
    <w:p w14:paraId="4AEDF1A7" w14:textId="0331C984" w:rsidR="00F63FEA" w:rsidRDefault="00F63FEA" w:rsidP="00F63FEA">
      <w:pPr>
        <w:spacing w:after="200" w:line="276" w:lineRule="auto"/>
        <w:rPr>
          <w:rFonts w:ascii="Arial" w:hAnsi="Arial" w:cs="Arial"/>
        </w:rPr>
      </w:pPr>
      <w:r>
        <w:rPr>
          <w:rFonts w:ascii="Arial" w:hAnsi="Arial" w:cs="Arial"/>
        </w:rPr>
        <w:t xml:space="preserve">RSAC have requested a forward plan for the ATE program that demonstrates no gap in delivery. </w:t>
      </w:r>
    </w:p>
    <w:p w14:paraId="0071D1DD" w14:textId="77777777" w:rsidR="00F63FEA" w:rsidRDefault="00F63FEA" w:rsidP="00F63FEA">
      <w:pPr>
        <w:spacing w:before="120" w:after="240" w:line="276" w:lineRule="auto"/>
        <w:rPr>
          <w:rFonts w:ascii="Arial" w:hAnsi="Arial" w:cs="Arial"/>
          <w:b/>
        </w:rPr>
      </w:pPr>
      <w:r w:rsidRPr="00827E52">
        <w:rPr>
          <w:rFonts w:ascii="Arial" w:hAnsi="Arial" w:cs="Arial"/>
          <w:b/>
        </w:rPr>
        <w:t>Actions</w:t>
      </w:r>
    </w:p>
    <w:p w14:paraId="298CC761" w14:textId="4FD115BD" w:rsidR="00F63FEA" w:rsidRPr="007F176E" w:rsidRDefault="00F63FEA" w:rsidP="00F63FEA">
      <w:pPr>
        <w:pStyle w:val="ListParagraph"/>
        <w:numPr>
          <w:ilvl w:val="0"/>
          <w:numId w:val="42"/>
        </w:numPr>
        <w:spacing w:before="120" w:after="240" w:line="276" w:lineRule="auto"/>
        <w:rPr>
          <w:rFonts w:ascii="Arial" w:hAnsi="Arial" w:cs="Arial"/>
          <w:bCs/>
        </w:rPr>
      </w:pPr>
      <w:r>
        <w:rPr>
          <w:rFonts w:ascii="Arial" w:hAnsi="Arial" w:cs="Arial"/>
          <w:bCs/>
        </w:rPr>
        <w:t xml:space="preserve">State Growth to provide an update at next RSAC meeting with an ATE roadmap for 2025-26, including stopgap options if required. </w:t>
      </w:r>
    </w:p>
    <w:p w14:paraId="3CE32B55" w14:textId="77777777" w:rsidR="00D978C7" w:rsidRPr="00827E52" w:rsidRDefault="00D978C7" w:rsidP="00C87886">
      <w:pPr>
        <w:pBdr>
          <w:bottom w:val="single" w:sz="4" w:space="1" w:color="auto"/>
        </w:pBdr>
        <w:spacing w:after="200" w:line="276" w:lineRule="auto"/>
        <w:rPr>
          <w:rFonts w:ascii="Arial" w:hAnsi="Arial" w:cs="Arial"/>
        </w:rPr>
      </w:pPr>
    </w:p>
    <w:p w14:paraId="3E7DF006" w14:textId="1CF3D787" w:rsidR="00883E90" w:rsidRPr="008C6EA3" w:rsidRDefault="00035EF2" w:rsidP="00A3493C">
      <w:pPr>
        <w:pStyle w:val="ListParagraph"/>
        <w:numPr>
          <w:ilvl w:val="0"/>
          <w:numId w:val="6"/>
        </w:numPr>
        <w:spacing w:before="120" w:after="240" w:line="276" w:lineRule="auto"/>
        <w:rPr>
          <w:rFonts w:ascii="Arial" w:hAnsi="Arial" w:cs="Arial"/>
          <w:b/>
        </w:rPr>
      </w:pPr>
      <w:r>
        <w:rPr>
          <w:rFonts w:ascii="Arial" w:hAnsi="Arial" w:cs="Arial"/>
          <w:b/>
        </w:rPr>
        <w:t>SAFE SYSTEM INFRASTRUCTURE STRATEGY (SSIS) - PRINCIPLES</w:t>
      </w:r>
    </w:p>
    <w:p w14:paraId="776F6E99" w14:textId="08F2E330" w:rsidR="00B33AB4" w:rsidRDefault="00B33AB4" w:rsidP="009C3897">
      <w:pPr>
        <w:spacing w:before="120" w:after="240" w:line="276" w:lineRule="auto"/>
        <w:rPr>
          <w:rFonts w:ascii="Arial" w:hAnsi="Arial" w:cs="Arial"/>
          <w:bCs/>
        </w:rPr>
      </w:pPr>
      <w:bookmarkStart w:id="0" w:name="_Hlk167288167"/>
      <w:r>
        <w:rPr>
          <w:rFonts w:ascii="Arial" w:hAnsi="Arial" w:cs="Arial"/>
          <w:bCs/>
        </w:rPr>
        <w:t xml:space="preserve">RSAC noted the development of State Growth’s Safe System Infrastructure Strategy (SSIS) guiding principles, and the next steps including an </w:t>
      </w:r>
      <w:proofErr w:type="spellStart"/>
      <w:r>
        <w:rPr>
          <w:rFonts w:ascii="Arial" w:hAnsi="Arial" w:cs="Arial"/>
          <w:bCs/>
        </w:rPr>
        <w:t>AusRAP</w:t>
      </w:r>
      <w:proofErr w:type="spellEnd"/>
      <w:r>
        <w:rPr>
          <w:rFonts w:ascii="Arial" w:hAnsi="Arial" w:cs="Arial"/>
          <w:bCs/>
        </w:rPr>
        <w:t xml:space="preserve"> assessment of parts of the state road network.</w:t>
      </w:r>
    </w:p>
    <w:p w14:paraId="1C7B5B70" w14:textId="402114D7" w:rsidR="00B33AB4" w:rsidRDefault="00B33AB4" w:rsidP="009C3897">
      <w:pPr>
        <w:spacing w:before="120" w:after="240" w:line="276" w:lineRule="auto"/>
        <w:rPr>
          <w:rFonts w:ascii="Arial" w:hAnsi="Arial" w:cs="Arial"/>
          <w:bCs/>
        </w:rPr>
      </w:pPr>
      <w:r>
        <w:rPr>
          <w:rFonts w:ascii="Arial" w:hAnsi="Arial" w:cs="Arial"/>
          <w:bCs/>
        </w:rPr>
        <w:t xml:space="preserve">RSAC </w:t>
      </w:r>
      <w:r w:rsidR="00F00EC3">
        <w:rPr>
          <w:rFonts w:ascii="Arial" w:hAnsi="Arial" w:cs="Arial"/>
          <w:bCs/>
        </w:rPr>
        <w:t>discussed</w:t>
      </w:r>
      <w:r w:rsidR="009C3897">
        <w:rPr>
          <w:rFonts w:ascii="Arial" w:hAnsi="Arial" w:cs="Arial"/>
          <w:bCs/>
        </w:rPr>
        <w:t xml:space="preserve"> the purpose of the SSIS for the council i</w:t>
      </w:r>
      <w:r w:rsidR="00F00EC3">
        <w:rPr>
          <w:rFonts w:ascii="Arial" w:hAnsi="Arial" w:cs="Arial"/>
          <w:bCs/>
        </w:rPr>
        <w:t xml:space="preserve">n providing </w:t>
      </w:r>
      <w:r w:rsidR="009C3897">
        <w:rPr>
          <w:rFonts w:ascii="Arial" w:hAnsi="Arial" w:cs="Arial"/>
          <w:bCs/>
        </w:rPr>
        <w:t xml:space="preserve">guidance on the use of RSL funding. The SSIS should identify gaps in state and federal funded </w:t>
      </w:r>
      <w:r w:rsidR="00F00EC3">
        <w:rPr>
          <w:rFonts w:ascii="Arial" w:hAnsi="Arial" w:cs="Arial"/>
          <w:bCs/>
        </w:rPr>
        <w:t>projects and identify</w:t>
      </w:r>
      <w:r w:rsidR="009C3897">
        <w:rPr>
          <w:rFonts w:ascii="Arial" w:hAnsi="Arial" w:cs="Arial"/>
          <w:bCs/>
        </w:rPr>
        <w:t xml:space="preserve"> where RSL funding </w:t>
      </w:r>
      <w:r w:rsidR="00F00EC3">
        <w:rPr>
          <w:rFonts w:ascii="Arial" w:hAnsi="Arial" w:cs="Arial"/>
          <w:bCs/>
        </w:rPr>
        <w:t>would</w:t>
      </w:r>
      <w:r w:rsidR="009C3897">
        <w:rPr>
          <w:rFonts w:ascii="Arial" w:hAnsi="Arial" w:cs="Arial"/>
          <w:bCs/>
        </w:rPr>
        <w:t xml:space="preserve"> be best utilised to improve</w:t>
      </w:r>
      <w:r w:rsidR="00F00EC3">
        <w:rPr>
          <w:rFonts w:ascii="Arial" w:hAnsi="Arial" w:cs="Arial"/>
          <w:bCs/>
        </w:rPr>
        <w:t xml:space="preserve"> road safety.</w:t>
      </w:r>
    </w:p>
    <w:p w14:paraId="0B2D3FDE" w14:textId="3D9EC751" w:rsidR="00B33AB4" w:rsidRDefault="00B33AB4" w:rsidP="009C3897">
      <w:pPr>
        <w:spacing w:before="120" w:after="240" w:line="276" w:lineRule="auto"/>
        <w:rPr>
          <w:rFonts w:ascii="Arial" w:hAnsi="Arial" w:cs="Arial"/>
          <w:bCs/>
        </w:rPr>
      </w:pPr>
      <w:r>
        <w:rPr>
          <w:rFonts w:ascii="Arial" w:hAnsi="Arial" w:cs="Arial"/>
          <w:bCs/>
        </w:rPr>
        <w:t xml:space="preserve">RSAC discussed that as one of the proposed guiding principles of the SSIS is that Road Safety Levy funding will predominantly be directed to parts of the network that present the highest road safety risk and are not subject to other funding streams, that State Growth should consider an </w:t>
      </w:r>
      <w:proofErr w:type="spellStart"/>
      <w:r>
        <w:rPr>
          <w:rFonts w:ascii="Arial" w:hAnsi="Arial" w:cs="Arial"/>
          <w:bCs/>
        </w:rPr>
        <w:t>AusRAP</w:t>
      </w:r>
      <w:proofErr w:type="spellEnd"/>
      <w:r>
        <w:rPr>
          <w:rFonts w:ascii="Arial" w:hAnsi="Arial" w:cs="Arial"/>
          <w:bCs/>
        </w:rPr>
        <w:t xml:space="preserve"> assessment focusing on these roads. RSAC requested that this guiding principle include that </w:t>
      </w:r>
      <w:r w:rsidRPr="00B33AB4">
        <w:rPr>
          <w:rFonts w:ascii="Arial" w:hAnsi="Arial" w:cs="Arial"/>
          <w:bCs/>
        </w:rPr>
        <w:t xml:space="preserve">if available an </w:t>
      </w:r>
      <w:proofErr w:type="spellStart"/>
      <w:r w:rsidRPr="00B33AB4">
        <w:rPr>
          <w:rFonts w:ascii="Arial" w:hAnsi="Arial" w:cs="Arial"/>
          <w:bCs/>
        </w:rPr>
        <w:t>AusRAP</w:t>
      </w:r>
      <w:proofErr w:type="spellEnd"/>
      <w:r w:rsidRPr="00B33AB4">
        <w:rPr>
          <w:rFonts w:ascii="Arial" w:hAnsi="Arial" w:cs="Arial"/>
          <w:bCs/>
        </w:rPr>
        <w:t xml:space="preserve"> assessment will be a key consideration</w:t>
      </w:r>
      <w:r>
        <w:rPr>
          <w:rFonts w:ascii="Arial" w:hAnsi="Arial" w:cs="Arial"/>
          <w:bCs/>
        </w:rPr>
        <w:t>.</w:t>
      </w:r>
    </w:p>
    <w:p w14:paraId="3B06791E" w14:textId="26C55211" w:rsidR="00B33AB4" w:rsidRDefault="00B33AB4" w:rsidP="009C3897">
      <w:pPr>
        <w:spacing w:before="120" w:after="240" w:line="276" w:lineRule="auto"/>
        <w:rPr>
          <w:rFonts w:ascii="Arial" w:hAnsi="Arial" w:cs="Arial"/>
          <w:bCs/>
        </w:rPr>
      </w:pPr>
      <w:r>
        <w:rPr>
          <w:rFonts w:ascii="Arial" w:hAnsi="Arial" w:cs="Arial"/>
          <w:bCs/>
        </w:rPr>
        <w:t xml:space="preserve">RSAC requested State Growth to provide a proposal for an </w:t>
      </w:r>
      <w:proofErr w:type="spellStart"/>
      <w:r>
        <w:rPr>
          <w:rFonts w:ascii="Arial" w:hAnsi="Arial" w:cs="Arial"/>
          <w:bCs/>
        </w:rPr>
        <w:t>AusRAP</w:t>
      </w:r>
      <w:proofErr w:type="spellEnd"/>
      <w:r>
        <w:rPr>
          <w:rFonts w:ascii="Arial" w:hAnsi="Arial" w:cs="Arial"/>
          <w:bCs/>
        </w:rPr>
        <w:t xml:space="preserve"> assessment of the entire </w:t>
      </w:r>
      <w:r w:rsidR="009C3897">
        <w:rPr>
          <w:rFonts w:ascii="Arial" w:hAnsi="Arial" w:cs="Arial"/>
          <w:bCs/>
        </w:rPr>
        <w:t>st</w:t>
      </w:r>
      <w:r>
        <w:rPr>
          <w:rFonts w:ascii="Arial" w:hAnsi="Arial" w:cs="Arial"/>
          <w:bCs/>
        </w:rPr>
        <w:t xml:space="preserve">ate </w:t>
      </w:r>
      <w:r w:rsidR="009C3897">
        <w:rPr>
          <w:rFonts w:ascii="Arial" w:hAnsi="Arial" w:cs="Arial"/>
          <w:bCs/>
        </w:rPr>
        <w:t>r</w:t>
      </w:r>
      <w:r>
        <w:rPr>
          <w:rFonts w:ascii="Arial" w:hAnsi="Arial" w:cs="Arial"/>
          <w:bCs/>
        </w:rPr>
        <w:t xml:space="preserve">oad </w:t>
      </w:r>
      <w:r w:rsidR="009C3897">
        <w:rPr>
          <w:rFonts w:ascii="Arial" w:hAnsi="Arial" w:cs="Arial"/>
          <w:bCs/>
        </w:rPr>
        <w:t>n</w:t>
      </w:r>
      <w:r>
        <w:rPr>
          <w:rFonts w:ascii="Arial" w:hAnsi="Arial" w:cs="Arial"/>
          <w:bCs/>
        </w:rPr>
        <w:t>etwork including any</w:t>
      </w:r>
      <w:r w:rsidR="009C3897">
        <w:rPr>
          <w:rFonts w:ascii="Arial" w:hAnsi="Arial" w:cs="Arial"/>
          <w:bCs/>
        </w:rPr>
        <w:t xml:space="preserve"> internal</w:t>
      </w:r>
      <w:r>
        <w:rPr>
          <w:rFonts w:ascii="Arial" w:hAnsi="Arial" w:cs="Arial"/>
          <w:bCs/>
        </w:rPr>
        <w:t xml:space="preserve"> resourcing requirements.</w:t>
      </w:r>
    </w:p>
    <w:p w14:paraId="24397102" w14:textId="673F5C66" w:rsidR="00B33AB4" w:rsidRDefault="00B33AB4" w:rsidP="009C3897">
      <w:pPr>
        <w:spacing w:before="120" w:after="240" w:line="276" w:lineRule="auto"/>
        <w:rPr>
          <w:rFonts w:ascii="Arial" w:hAnsi="Arial" w:cs="Arial"/>
          <w:bCs/>
        </w:rPr>
      </w:pPr>
      <w:r>
        <w:rPr>
          <w:rFonts w:ascii="Arial" w:hAnsi="Arial" w:cs="Arial"/>
          <w:bCs/>
        </w:rPr>
        <w:t xml:space="preserve">RSAC requested </w:t>
      </w:r>
      <w:r w:rsidR="009C3897">
        <w:rPr>
          <w:rFonts w:ascii="Arial" w:hAnsi="Arial" w:cs="Arial"/>
          <w:bCs/>
        </w:rPr>
        <w:t>that this agenda</w:t>
      </w:r>
      <w:r>
        <w:rPr>
          <w:rFonts w:ascii="Arial" w:hAnsi="Arial" w:cs="Arial"/>
          <w:bCs/>
        </w:rPr>
        <w:t xml:space="preserve"> item be carried forward to the next RSAC meeting for discussion. </w:t>
      </w:r>
    </w:p>
    <w:p w14:paraId="7E428370" w14:textId="77777777" w:rsidR="009C3897" w:rsidRDefault="009C3897" w:rsidP="009C3897">
      <w:pPr>
        <w:spacing w:before="120" w:after="240" w:line="276" w:lineRule="auto"/>
        <w:rPr>
          <w:rFonts w:ascii="Arial" w:hAnsi="Arial" w:cs="Arial"/>
          <w:b/>
        </w:rPr>
      </w:pPr>
      <w:r w:rsidRPr="00827E52">
        <w:rPr>
          <w:rFonts w:ascii="Arial" w:hAnsi="Arial" w:cs="Arial"/>
          <w:b/>
        </w:rPr>
        <w:t>Actions</w:t>
      </w:r>
    </w:p>
    <w:p w14:paraId="69484CFF" w14:textId="77777777" w:rsidR="009C3897" w:rsidRDefault="009C3897" w:rsidP="009C3897">
      <w:pPr>
        <w:pStyle w:val="ListParagraph"/>
        <w:numPr>
          <w:ilvl w:val="0"/>
          <w:numId w:val="42"/>
        </w:numPr>
        <w:spacing w:before="120" w:after="240" w:line="276" w:lineRule="auto"/>
        <w:rPr>
          <w:rFonts w:ascii="Arial" w:hAnsi="Arial" w:cs="Arial"/>
          <w:bCs/>
        </w:rPr>
      </w:pPr>
      <w:r>
        <w:rPr>
          <w:rFonts w:ascii="Arial" w:hAnsi="Arial" w:cs="Arial"/>
          <w:bCs/>
        </w:rPr>
        <w:t>Agenda item to be carried forward to next RSAC meeting for discussion.</w:t>
      </w:r>
    </w:p>
    <w:p w14:paraId="58B95CE4" w14:textId="5C9845FF" w:rsidR="009C3897" w:rsidRPr="007F176E" w:rsidRDefault="009C3897" w:rsidP="009C3897">
      <w:pPr>
        <w:pStyle w:val="ListParagraph"/>
        <w:numPr>
          <w:ilvl w:val="0"/>
          <w:numId w:val="42"/>
        </w:numPr>
        <w:spacing w:before="120" w:after="240" w:line="276" w:lineRule="auto"/>
        <w:rPr>
          <w:rFonts w:ascii="Arial" w:hAnsi="Arial" w:cs="Arial"/>
          <w:bCs/>
        </w:rPr>
      </w:pPr>
      <w:r>
        <w:rPr>
          <w:rFonts w:ascii="Arial" w:hAnsi="Arial" w:cs="Arial"/>
          <w:bCs/>
        </w:rPr>
        <w:t xml:space="preserve">State Growth to provide proposal for </w:t>
      </w:r>
      <w:proofErr w:type="spellStart"/>
      <w:r>
        <w:rPr>
          <w:rFonts w:ascii="Arial" w:hAnsi="Arial" w:cs="Arial"/>
          <w:bCs/>
        </w:rPr>
        <w:t>AusRAP</w:t>
      </w:r>
      <w:proofErr w:type="spellEnd"/>
      <w:r>
        <w:rPr>
          <w:rFonts w:ascii="Arial" w:hAnsi="Arial" w:cs="Arial"/>
          <w:bCs/>
        </w:rPr>
        <w:t xml:space="preserve"> of state road network at next RSAC meeting. </w:t>
      </w:r>
    </w:p>
    <w:p w14:paraId="3EA935E5" w14:textId="2A4BA6DD" w:rsidR="00DC4818" w:rsidRDefault="00DC4818" w:rsidP="009C3897">
      <w:pPr>
        <w:pBdr>
          <w:bottom w:val="single" w:sz="4" w:space="1" w:color="auto"/>
        </w:pBdr>
        <w:spacing w:before="120" w:after="240" w:line="276" w:lineRule="auto"/>
        <w:rPr>
          <w:rFonts w:ascii="Arial" w:hAnsi="Arial" w:cs="Arial"/>
          <w:bCs/>
        </w:rPr>
      </w:pPr>
    </w:p>
    <w:bookmarkEnd w:id="0"/>
    <w:p w14:paraId="7F76F094" w14:textId="37D03D5F" w:rsidR="00AA0F9D" w:rsidRPr="00827E52" w:rsidRDefault="00035EF2" w:rsidP="009C0CC9">
      <w:pPr>
        <w:pStyle w:val="ListParagraph"/>
        <w:numPr>
          <w:ilvl w:val="0"/>
          <w:numId w:val="6"/>
        </w:numPr>
        <w:spacing w:before="120" w:after="240" w:line="276" w:lineRule="auto"/>
        <w:ind w:left="357" w:hanging="357"/>
        <w:contextualSpacing w:val="0"/>
        <w:rPr>
          <w:rFonts w:ascii="Arial" w:hAnsi="Arial" w:cs="Arial"/>
          <w:b/>
        </w:rPr>
      </w:pPr>
      <w:r>
        <w:rPr>
          <w:rFonts w:ascii="Arial" w:hAnsi="Arial" w:cs="Arial"/>
          <w:b/>
        </w:rPr>
        <w:t>RSE TEACHING RESOURCES FUNDING PROPOSAL</w:t>
      </w:r>
    </w:p>
    <w:p w14:paraId="70975951" w14:textId="730A23EC" w:rsidR="009C3897" w:rsidRPr="008C6EA3" w:rsidRDefault="009C3897" w:rsidP="008C6EA3">
      <w:pPr>
        <w:pBdr>
          <w:bottom w:val="single" w:sz="4" w:space="1" w:color="auto"/>
        </w:pBdr>
        <w:spacing w:before="120" w:after="240" w:line="276" w:lineRule="auto"/>
        <w:rPr>
          <w:rFonts w:ascii="Arial" w:hAnsi="Arial" w:cs="Arial"/>
        </w:rPr>
      </w:pPr>
      <w:r>
        <w:rPr>
          <w:rFonts w:ascii="Arial" w:hAnsi="Arial" w:cs="Arial"/>
        </w:rPr>
        <w:lastRenderedPageBreak/>
        <w:t xml:space="preserve">RSAC noted that State Growth is working with DECYP on the RSE Teaching Resources proposal and State Growth will report back to RSAC in the new year. </w:t>
      </w:r>
      <w:r>
        <w:rPr>
          <w:rFonts w:ascii="Arial" w:hAnsi="Arial" w:cs="Arial"/>
        </w:rPr>
        <w:br/>
      </w:r>
    </w:p>
    <w:p w14:paraId="2FD245B5" w14:textId="6F3FFFAA" w:rsidR="00AA0F9D" w:rsidRPr="00827E52" w:rsidRDefault="00035EF2" w:rsidP="009C0CC9">
      <w:pPr>
        <w:pStyle w:val="ListParagraph"/>
        <w:numPr>
          <w:ilvl w:val="0"/>
          <w:numId w:val="6"/>
        </w:numPr>
        <w:spacing w:before="120" w:after="240" w:line="276" w:lineRule="auto"/>
        <w:contextualSpacing w:val="0"/>
        <w:rPr>
          <w:rFonts w:ascii="Arial" w:hAnsi="Arial" w:cs="Arial"/>
          <w:b/>
        </w:rPr>
      </w:pPr>
      <w:r>
        <w:rPr>
          <w:rFonts w:ascii="Arial" w:hAnsi="Arial" w:cs="Arial"/>
          <w:b/>
        </w:rPr>
        <w:t>BROOKER HIGHWAY/FORESHORE FUNDING (RSP)</w:t>
      </w:r>
    </w:p>
    <w:p w14:paraId="70E487FD" w14:textId="41C2AF29" w:rsidR="009E2DCB" w:rsidRDefault="009C3897" w:rsidP="008C6EA3">
      <w:pPr>
        <w:pBdr>
          <w:bottom w:val="single" w:sz="4" w:space="1" w:color="auto"/>
        </w:pBdr>
        <w:spacing w:before="120" w:after="240" w:line="276" w:lineRule="auto"/>
        <w:rPr>
          <w:rFonts w:ascii="Arial" w:hAnsi="Arial" w:cs="Arial"/>
        </w:rPr>
      </w:pPr>
      <w:r>
        <w:rPr>
          <w:rFonts w:ascii="Arial" w:hAnsi="Arial" w:cs="Arial"/>
        </w:rPr>
        <w:t xml:space="preserve">RSAC noted that the Brooker Highway/Foreshore intersection project was recently included in the latest tranche of the Australian Government Road Safety Program (RSP) 2023-25 (extended to 2026) </w:t>
      </w:r>
      <w:r w:rsidR="007E3F94">
        <w:rPr>
          <w:rFonts w:ascii="Arial" w:hAnsi="Arial" w:cs="Arial"/>
        </w:rPr>
        <w:t xml:space="preserve">meaning that the additional $4.1 million in RSL funding endorsed by the council at its August 2024 meeting is no longer required. </w:t>
      </w:r>
    </w:p>
    <w:p w14:paraId="493CE7C6" w14:textId="77777777" w:rsidR="007E3F94" w:rsidRDefault="007E3F94" w:rsidP="008C6EA3">
      <w:pPr>
        <w:pBdr>
          <w:bottom w:val="single" w:sz="4" w:space="1" w:color="auto"/>
        </w:pBdr>
        <w:spacing w:before="120" w:after="240" w:line="276" w:lineRule="auto"/>
        <w:rPr>
          <w:rFonts w:ascii="Arial" w:hAnsi="Arial" w:cs="Arial"/>
        </w:rPr>
      </w:pPr>
    </w:p>
    <w:p w14:paraId="149C5BC1" w14:textId="428D91CE" w:rsidR="00A3493C" w:rsidRPr="00827E52" w:rsidRDefault="00035EF2" w:rsidP="009C0CC9">
      <w:pPr>
        <w:pStyle w:val="ListParagraph"/>
        <w:numPr>
          <w:ilvl w:val="0"/>
          <w:numId w:val="6"/>
        </w:numPr>
        <w:spacing w:before="120" w:after="240" w:line="276" w:lineRule="auto"/>
        <w:contextualSpacing w:val="0"/>
        <w:rPr>
          <w:rFonts w:ascii="Arial" w:hAnsi="Arial" w:cs="Arial"/>
          <w:b/>
        </w:rPr>
      </w:pPr>
      <w:r>
        <w:rPr>
          <w:rFonts w:ascii="Arial" w:hAnsi="Arial" w:cs="Arial"/>
          <w:b/>
        </w:rPr>
        <w:t>MOTORCYCLIST GRADUATED LICENSING SYSTEM (MGLS)</w:t>
      </w:r>
    </w:p>
    <w:p w14:paraId="21E55918" w14:textId="30799C5D" w:rsidR="00776AB6" w:rsidRDefault="00776AB6" w:rsidP="00776AB6">
      <w:pPr>
        <w:spacing w:before="120" w:after="240" w:line="276" w:lineRule="auto"/>
        <w:rPr>
          <w:rFonts w:ascii="Arial" w:hAnsi="Arial" w:cs="Arial"/>
        </w:rPr>
      </w:pPr>
      <w:r>
        <w:rPr>
          <w:rFonts w:ascii="Arial" w:hAnsi="Arial" w:cs="Arial"/>
        </w:rPr>
        <w:t xml:space="preserve">RSAC noted the Minister for Transport has approved an amended package of changes to the Tasmanian Motorcyclist Graduated Licensing System (MGLS). </w:t>
      </w:r>
    </w:p>
    <w:p w14:paraId="26DC49A3" w14:textId="2388CC8D" w:rsidR="00776AB6" w:rsidRDefault="00776AB6" w:rsidP="00776AB6">
      <w:pPr>
        <w:spacing w:before="120" w:after="240" w:line="276" w:lineRule="auto"/>
        <w:rPr>
          <w:rFonts w:ascii="Arial" w:hAnsi="Arial" w:cs="Arial"/>
        </w:rPr>
      </w:pPr>
      <w:r>
        <w:rPr>
          <w:rFonts w:ascii="Arial" w:hAnsi="Arial" w:cs="Arial"/>
        </w:rPr>
        <w:t xml:space="preserve">RSAC discussed that the two items that will no longer be progressed through this </w:t>
      </w:r>
      <w:r w:rsidR="00286C13">
        <w:rPr>
          <w:rFonts w:ascii="Arial" w:hAnsi="Arial" w:cs="Arial"/>
        </w:rPr>
        <w:t>work, including</w:t>
      </w:r>
      <w:r>
        <w:rPr>
          <w:rFonts w:ascii="Arial" w:hAnsi="Arial" w:cs="Arial"/>
        </w:rPr>
        <w:t xml:space="preserve"> raising the minimum age to obtain a learner licence and introducing a nighttime curfew</w:t>
      </w:r>
      <w:r w:rsidR="00020271">
        <w:rPr>
          <w:rFonts w:ascii="Arial" w:hAnsi="Arial" w:cs="Arial"/>
        </w:rPr>
        <w:t xml:space="preserve"> for some novice riders</w:t>
      </w:r>
      <w:r>
        <w:rPr>
          <w:rFonts w:ascii="Arial" w:hAnsi="Arial" w:cs="Arial"/>
        </w:rPr>
        <w:t xml:space="preserve">, were likely to deliver the greatest road safety benefit out of the proposed changes. </w:t>
      </w:r>
    </w:p>
    <w:p w14:paraId="78B581DC" w14:textId="7C62F1F1" w:rsidR="00776AB6" w:rsidRDefault="00776AB6" w:rsidP="00776AB6">
      <w:pPr>
        <w:spacing w:before="120" w:after="240" w:line="276" w:lineRule="auto"/>
        <w:rPr>
          <w:rFonts w:ascii="Arial" w:hAnsi="Arial" w:cs="Arial"/>
        </w:rPr>
      </w:pPr>
      <w:r>
        <w:rPr>
          <w:rFonts w:ascii="Arial" w:hAnsi="Arial" w:cs="Arial"/>
        </w:rPr>
        <w:t>The Chair will raise the RSAC’s concerns with the Minister</w:t>
      </w:r>
      <w:r w:rsidR="00286C13">
        <w:rPr>
          <w:rFonts w:ascii="Arial" w:hAnsi="Arial" w:cs="Arial"/>
        </w:rPr>
        <w:t xml:space="preserve"> for Transport</w:t>
      </w:r>
      <w:r>
        <w:rPr>
          <w:rFonts w:ascii="Arial" w:hAnsi="Arial" w:cs="Arial"/>
        </w:rPr>
        <w:t xml:space="preserve"> directly. </w:t>
      </w:r>
    </w:p>
    <w:p w14:paraId="376F6691" w14:textId="77777777" w:rsidR="00776AB6" w:rsidRDefault="00776AB6" w:rsidP="00776AB6">
      <w:pPr>
        <w:spacing w:before="120" w:after="240" w:line="276" w:lineRule="auto"/>
        <w:rPr>
          <w:rFonts w:ascii="Arial" w:hAnsi="Arial" w:cs="Arial"/>
          <w:b/>
        </w:rPr>
      </w:pPr>
      <w:r w:rsidRPr="00827E52">
        <w:rPr>
          <w:rFonts w:ascii="Arial" w:hAnsi="Arial" w:cs="Arial"/>
          <w:b/>
        </w:rPr>
        <w:t>Actions</w:t>
      </w:r>
    </w:p>
    <w:p w14:paraId="76F1D92F" w14:textId="0470D5B0" w:rsidR="00776AB6" w:rsidRDefault="00776AB6" w:rsidP="00776AB6">
      <w:pPr>
        <w:pStyle w:val="ListParagraph"/>
        <w:numPr>
          <w:ilvl w:val="0"/>
          <w:numId w:val="42"/>
        </w:numPr>
        <w:spacing w:before="120" w:after="240" w:line="276" w:lineRule="auto"/>
        <w:rPr>
          <w:rFonts w:ascii="Arial" w:hAnsi="Arial" w:cs="Arial"/>
          <w:bCs/>
        </w:rPr>
      </w:pPr>
      <w:r>
        <w:rPr>
          <w:rFonts w:ascii="Arial" w:hAnsi="Arial" w:cs="Arial"/>
          <w:bCs/>
        </w:rPr>
        <w:t xml:space="preserve">Chair to express concerns of RSAC regarding the MGLS </w:t>
      </w:r>
      <w:r w:rsidR="00286C13">
        <w:rPr>
          <w:rFonts w:ascii="Arial" w:hAnsi="Arial" w:cs="Arial"/>
          <w:bCs/>
        </w:rPr>
        <w:t xml:space="preserve">with the Minister when they next meet. </w:t>
      </w:r>
    </w:p>
    <w:p w14:paraId="0A4C314D" w14:textId="77777777" w:rsidR="00776AB6" w:rsidRPr="00776AB6" w:rsidRDefault="00776AB6" w:rsidP="00776AB6">
      <w:pPr>
        <w:pBdr>
          <w:bottom w:val="single" w:sz="4" w:space="1" w:color="auto"/>
        </w:pBdr>
        <w:spacing w:before="120" w:after="240" w:line="276" w:lineRule="auto"/>
        <w:rPr>
          <w:rFonts w:ascii="Arial" w:hAnsi="Arial" w:cs="Arial"/>
          <w:bCs/>
        </w:rPr>
      </w:pPr>
    </w:p>
    <w:p w14:paraId="094D3C83" w14:textId="2A5EFA90" w:rsidR="00D30F47" w:rsidRPr="00413EB1" w:rsidRDefault="00035EF2" w:rsidP="00776AB6">
      <w:pPr>
        <w:pStyle w:val="ListParagraph"/>
        <w:numPr>
          <w:ilvl w:val="0"/>
          <w:numId w:val="6"/>
        </w:numPr>
        <w:spacing w:before="120" w:after="240" w:line="276" w:lineRule="auto"/>
        <w:rPr>
          <w:rFonts w:ascii="Arial" w:hAnsi="Arial" w:cs="Arial"/>
        </w:rPr>
      </w:pPr>
      <w:r w:rsidRPr="00413EB1">
        <w:rPr>
          <w:rFonts w:ascii="Arial" w:hAnsi="Arial" w:cs="Arial"/>
          <w:b/>
        </w:rPr>
        <w:t>NATIONAL CRASH DATA REQUIREMENTS</w:t>
      </w:r>
    </w:p>
    <w:p w14:paraId="793B6A4C" w14:textId="43BC8F70" w:rsidR="00413EB1" w:rsidRDefault="001A5BDF" w:rsidP="00776AB6">
      <w:pPr>
        <w:spacing w:before="120" w:after="240" w:line="276" w:lineRule="auto"/>
        <w:rPr>
          <w:rFonts w:ascii="Arial" w:hAnsi="Arial" w:cs="Arial"/>
        </w:rPr>
      </w:pPr>
      <w:r>
        <w:rPr>
          <w:rFonts w:ascii="Arial" w:hAnsi="Arial" w:cs="Arial"/>
        </w:rPr>
        <w:t>RSAC noted the details of the current road safety reporting from jurisdictions to the Australian Government and recent developments relating to data and reporting requirements likely to flow from the Federal Funding Agreement (FFA).</w:t>
      </w:r>
    </w:p>
    <w:p w14:paraId="711FE73F" w14:textId="2EEFCF7A" w:rsidR="001A5BDF" w:rsidRDefault="001A5BDF" w:rsidP="00776AB6">
      <w:pPr>
        <w:spacing w:before="120" w:after="240" w:line="276" w:lineRule="auto"/>
        <w:rPr>
          <w:rFonts w:ascii="Arial" w:hAnsi="Arial" w:cs="Arial"/>
        </w:rPr>
      </w:pPr>
      <w:r>
        <w:rPr>
          <w:rFonts w:ascii="Arial" w:hAnsi="Arial" w:cs="Arial"/>
        </w:rPr>
        <w:t xml:space="preserve">RSAC expressed concern that there may be gaps in what data Tasmania can provide currently and what is required by the FFA. </w:t>
      </w:r>
    </w:p>
    <w:p w14:paraId="67FE806E" w14:textId="7DC800EF" w:rsidR="001A5BDF" w:rsidRDefault="001A5BDF" w:rsidP="00776AB6">
      <w:pPr>
        <w:spacing w:before="120" w:after="240" w:line="276" w:lineRule="auto"/>
        <w:rPr>
          <w:rFonts w:ascii="Arial" w:hAnsi="Arial" w:cs="Arial"/>
        </w:rPr>
      </w:pPr>
      <w:r>
        <w:rPr>
          <w:rFonts w:ascii="Arial" w:hAnsi="Arial" w:cs="Arial"/>
        </w:rPr>
        <w:t xml:space="preserve">RSAC have requested a gap analysis be undertaken and provided at the next RSAC meeting. RSAC would like to see what data is currently being collected, what data is needed to meet the FFA and the gaps between the two datasets. </w:t>
      </w:r>
    </w:p>
    <w:p w14:paraId="2D5C1F17" w14:textId="77777777" w:rsidR="001A5BDF" w:rsidRDefault="001A5BDF" w:rsidP="001A5BDF">
      <w:pPr>
        <w:spacing w:before="120" w:after="240" w:line="276" w:lineRule="auto"/>
        <w:rPr>
          <w:rFonts w:ascii="Arial" w:hAnsi="Arial" w:cs="Arial"/>
          <w:b/>
        </w:rPr>
      </w:pPr>
      <w:bookmarkStart w:id="1" w:name="_Hlk182996182"/>
      <w:r w:rsidRPr="00827E52">
        <w:rPr>
          <w:rFonts w:ascii="Arial" w:hAnsi="Arial" w:cs="Arial"/>
          <w:b/>
        </w:rPr>
        <w:t>Actions</w:t>
      </w:r>
    </w:p>
    <w:p w14:paraId="21CE3EAF" w14:textId="11CDE0D7" w:rsidR="00413EB1" w:rsidRDefault="001A5BDF" w:rsidP="00776AB6">
      <w:pPr>
        <w:pStyle w:val="ListParagraph"/>
        <w:numPr>
          <w:ilvl w:val="0"/>
          <w:numId w:val="42"/>
        </w:numPr>
        <w:spacing w:before="120" w:after="240" w:line="276" w:lineRule="auto"/>
        <w:rPr>
          <w:rFonts w:ascii="Arial" w:hAnsi="Arial" w:cs="Arial"/>
          <w:bCs/>
        </w:rPr>
      </w:pPr>
      <w:r>
        <w:rPr>
          <w:rFonts w:ascii="Arial" w:hAnsi="Arial" w:cs="Arial"/>
          <w:bCs/>
        </w:rPr>
        <w:t xml:space="preserve">State Growth to provide a gap analysis at the next RSAC meeting. </w:t>
      </w:r>
    </w:p>
    <w:bookmarkEnd w:id="1"/>
    <w:p w14:paraId="14BF69A4" w14:textId="77777777" w:rsidR="001A5BDF" w:rsidRPr="00F00EC3" w:rsidRDefault="001A5BDF" w:rsidP="00F00EC3">
      <w:pPr>
        <w:pBdr>
          <w:bottom w:val="single" w:sz="4" w:space="1" w:color="auto"/>
        </w:pBdr>
        <w:spacing w:before="120" w:after="240" w:line="276" w:lineRule="auto"/>
        <w:rPr>
          <w:rFonts w:ascii="Arial" w:hAnsi="Arial" w:cs="Arial"/>
          <w:bCs/>
        </w:rPr>
      </w:pPr>
    </w:p>
    <w:p w14:paraId="41C4727C" w14:textId="546D71D9" w:rsidR="001D636B" w:rsidRPr="00827E52" w:rsidRDefault="00035EF2">
      <w:pPr>
        <w:pStyle w:val="ListParagraph"/>
        <w:numPr>
          <w:ilvl w:val="0"/>
          <w:numId w:val="6"/>
        </w:numPr>
        <w:spacing w:before="120" w:after="240" w:line="276" w:lineRule="auto"/>
        <w:rPr>
          <w:rFonts w:ascii="Arial" w:hAnsi="Arial" w:cs="Arial"/>
          <w:b/>
        </w:rPr>
      </w:pPr>
      <w:bookmarkStart w:id="2" w:name="_Hlk182918269"/>
      <w:r>
        <w:rPr>
          <w:rFonts w:ascii="Arial" w:hAnsi="Arial" w:cs="Arial"/>
          <w:b/>
        </w:rPr>
        <w:t>RACT ROAD SAFETY EDUCATION GOVERNMENT ELECTION COMMITMENT</w:t>
      </w:r>
    </w:p>
    <w:bookmarkEnd w:id="2"/>
    <w:p w14:paraId="4DD7F872" w14:textId="1B6F6C8E" w:rsidR="00254BE7" w:rsidRDefault="00254BE7" w:rsidP="004D1699">
      <w:pPr>
        <w:pBdr>
          <w:bottom w:val="single" w:sz="4" w:space="1" w:color="auto"/>
        </w:pBdr>
        <w:spacing w:before="120" w:after="240" w:line="276" w:lineRule="auto"/>
        <w:rPr>
          <w:rFonts w:ascii="Arial" w:hAnsi="Arial" w:cs="Arial"/>
        </w:rPr>
      </w:pPr>
      <w:r>
        <w:rPr>
          <w:rFonts w:ascii="Arial" w:hAnsi="Arial" w:cs="Arial"/>
        </w:rPr>
        <w:t>RSAC noted that State Growth</w:t>
      </w:r>
      <w:r w:rsidR="00286D8D">
        <w:rPr>
          <w:rFonts w:ascii="Arial" w:hAnsi="Arial" w:cs="Arial"/>
        </w:rPr>
        <w:t>, is working closely with, and</w:t>
      </w:r>
      <w:r>
        <w:rPr>
          <w:rFonts w:ascii="Arial" w:hAnsi="Arial" w:cs="Arial"/>
        </w:rPr>
        <w:t xml:space="preserve"> has provided a grant deed to RACT of $1.6 million to deliver the first stage of the Tasmanian Government’s road safety education election commitment. </w:t>
      </w:r>
    </w:p>
    <w:p w14:paraId="0A09AB13" w14:textId="6F5C9A1A" w:rsidR="00286D8D" w:rsidRDefault="00286D8D" w:rsidP="004D1699">
      <w:pPr>
        <w:pBdr>
          <w:bottom w:val="single" w:sz="4" w:space="1" w:color="auto"/>
        </w:pBdr>
        <w:spacing w:before="120" w:after="240" w:line="276" w:lineRule="auto"/>
        <w:rPr>
          <w:rFonts w:ascii="Arial" w:hAnsi="Arial" w:cs="Arial"/>
        </w:rPr>
      </w:pPr>
      <w:r>
        <w:rPr>
          <w:rFonts w:ascii="Arial" w:hAnsi="Arial" w:cs="Arial"/>
        </w:rPr>
        <w:t xml:space="preserve">RSAC noted that a Project Manager has been appointed to manage the program and will commence on 2 December 2024. </w:t>
      </w:r>
    </w:p>
    <w:p w14:paraId="50911CEA" w14:textId="77777777" w:rsidR="00286D8D" w:rsidRPr="00286D8D" w:rsidRDefault="00286D8D" w:rsidP="00286D8D">
      <w:pPr>
        <w:pBdr>
          <w:bottom w:val="single" w:sz="4" w:space="1" w:color="auto"/>
        </w:pBdr>
        <w:spacing w:before="120" w:after="240" w:line="276" w:lineRule="auto"/>
        <w:rPr>
          <w:rFonts w:ascii="Arial" w:hAnsi="Arial" w:cs="Arial"/>
          <w:b/>
          <w:bCs/>
        </w:rPr>
      </w:pPr>
      <w:r w:rsidRPr="00286D8D">
        <w:rPr>
          <w:rFonts w:ascii="Arial" w:hAnsi="Arial" w:cs="Arial"/>
          <w:b/>
          <w:bCs/>
        </w:rPr>
        <w:t>Actions</w:t>
      </w:r>
    </w:p>
    <w:p w14:paraId="51DE96D5" w14:textId="56E2510E" w:rsidR="00413EB1" w:rsidRPr="00827E52" w:rsidRDefault="00286D8D" w:rsidP="00286D8D">
      <w:pPr>
        <w:pBdr>
          <w:bottom w:val="single" w:sz="4" w:space="1" w:color="auto"/>
        </w:pBdr>
        <w:spacing w:before="120" w:after="240" w:line="276" w:lineRule="auto"/>
        <w:rPr>
          <w:rFonts w:ascii="Arial" w:hAnsi="Arial" w:cs="Arial"/>
        </w:rPr>
      </w:pPr>
      <w:r w:rsidRPr="00286D8D">
        <w:rPr>
          <w:rFonts w:ascii="Arial" w:hAnsi="Arial" w:cs="Arial"/>
        </w:rPr>
        <w:t>•</w:t>
      </w:r>
      <w:r w:rsidRPr="00286D8D">
        <w:rPr>
          <w:rFonts w:ascii="Arial" w:hAnsi="Arial" w:cs="Arial"/>
        </w:rPr>
        <w:tab/>
      </w:r>
      <w:r>
        <w:rPr>
          <w:rFonts w:ascii="Arial" w:hAnsi="Arial" w:cs="Arial"/>
        </w:rPr>
        <w:t xml:space="preserve">RACT to provide update on program at next meeting. </w:t>
      </w:r>
      <w:r>
        <w:rPr>
          <w:rFonts w:ascii="Arial" w:hAnsi="Arial" w:cs="Arial"/>
        </w:rPr>
        <w:br/>
      </w:r>
    </w:p>
    <w:p w14:paraId="2794B3AB" w14:textId="75B42828" w:rsidR="001D636B" w:rsidRPr="00827E52" w:rsidRDefault="00035EF2">
      <w:pPr>
        <w:pStyle w:val="ListParagraph"/>
        <w:numPr>
          <w:ilvl w:val="0"/>
          <w:numId w:val="6"/>
        </w:numPr>
        <w:spacing w:before="120" w:after="240" w:line="276" w:lineRule="auto"/>
        <w:rPr>
          <w:rFonts w:ascii="Arial" w:hAnsi="Arial" w:cs="Arial"/>
          <w:b/>
        </w:rPr>
      </w:pPr>
      <w:r>
        <w:rPr>
          <w:rFonts w:ascii="Arial" w:hAnsi="Arial" w:cs="Arial"/>
          <w:b/>
        </w:rPr>
        <w:t>SPEED MANAGEMENT STRATEGY CONSULTATION</w:t>
      </w:r>
    </w:p>
    <w:p w14:paraId="4F570BF0" w14:textId="77777777" w:rsidR="00DC5979" w:rsidRDefault="00DC5979" w:rsidP="008C6EA3">
      <w:pPr>
        <w:pBdr>
          <w:bottom w:val="single" w:sz="4" w:space="1" w:color="auto"/>
        </w:pBdr>
        <w:tabs>
          <w:tab w:val="left" w:pos="1995"/>
          <w:tab w:val="left" w:pos="7088"/>
          <w:tab w:val="right" w:pos="9214"/>
        </w:tabs>
        <w:spacing w:before="120" w:after="240" w:line="276" w:lineRule="auto"/>
        <w:rPr>
          <w:rFonts w:ascii="Arial" w:hAnsi="Arial" w:cs="Arial"/>
          <w:lang w:val="en-US"/>
        </w:rPr>
      </w:pPr>
      <w:r>
        <w:rPr>
          <w:rFonts w:ascii="Arial" w:hAnsi="Arial" w:cs="Arial"/>
          <w:lang w:val="en-US"/>
        </w:rPr>
        <w:t>RSAC noted the public consultation on the development of the Speed Management Strategy commenced on 10 October and closes on 21 November 2024.</w:t>
      </w:r>
    </w:p>
    <w:p w14:paraId="202074A1" w14:textId="387D5064" w:rsidR="00DC5979" w:rsidRDefault="00DC5979" w:rsidP="008C6EA3">
      <w:pPr>
        <w:pBdr>
          <w:bottom w:val="single" w:sz="4" w:space="1" w:color="auto"/>
        </w:pBdr>
        <w:tabs>
          <w:tab w:val="left" w:pos="1995"/>
          <w:tab w:val="left" w:pos="7088"/>
          <w:tab w:val="right" w:pos="9214"/>
        </w:tabs>
        <w:spacing w:before="120" w:after="240" w:line="276" w:lineRule="auto"/>
        <w:rPr>
          <w:rFonts w:ascii="Arial" w:hAnsi="Arial" w:cs="Arial"/>
          <w:lang w:val="en-US"/>
        </w:rPr>
      </w:pPr>
      <w:r>
        <w:rPr>
          <w:rFonts w:ascii="Arial" w:hAnsi="Arial" w:cs="Arial"/>
          <w:lang w:val="en-US"/>
        </w:rPr>
        <w:t xml:space="preserve">RSAC noted that a consultation report will be developed to </w:t>
      </w:r>
      <w:proofErr w:type="spellStart"/>
      <w:r>
        <w:rPr>
          <w:rFonts w:ascii="Arial" w:hAnsi="Arial" w:cs="Arial"/>
          <w:lang w:val="en-US"/>
        </w:rPr>
        <w:t>summarise</w:t>
      </w:r>
      <w:proofErr w:type="spellEnd"/>
      <w:r>
        <w:rPr>
          <w:rFonts w:ascii="Arial" w:hAnsi="Arial" w:cs="Arial"/>
          <w:lang w:val="en-US"/>
        </w:rPr>
        <w:t xml:space="preserve"> the outcomes of the public consultation and welcomed an </w:t>
      </w:r>
      <w:r w:rsidR="0082669D">
        <w:rPr>
          <w:rFonts w:ascii="Arial" w:hAnsi="Arial" w:cs="Arial"/>
          <w:lang w:val="en-US"/>
        </w:rPr>
        <w:t>update on this out of session</w:t>
      </w:r>
      <w:r w:rsidR="00F00EC3">
        <w:rPr>
          <w:rFonts w:ascii="Arial" w:hAnsi="Arial" w:cs="Arial"/>
          <w:lang w:val="en-US"/>
        </w:rPr>
        <w:t xml:space="preserve">. </w:t>
      </w:r>
    </w:p>
    <w:p w14:paraId="27597179" w14:textId="77777777" w:rsidR="005E108F" w:rsidRPr="00286D8D" w:rsidRDefault="005E108F" w:rsidP="005E108F">
      <w:pPr>
        <w:pBdr>
          <w:bottom w:val="single" w:sz="4" w:space="1" w:color="auto"/>
        </w:pBdr>
        <w:spacing w:before="120" w:after="240" w:line="276" w:lineRule="auto"/>
        <w:rPr>
          <w:rFonts w:ascii="Arial" w:hAnsi="Arial" w:cs="Arial"/>
          <w:b/>
          <w:bCs/>
        </w:rPr>
      </w:pPr>
      <w:r w:rsidRPr="00286D8D">
        <w:rPr>
          <w:rFonts w:ascii="Arial" w:hAnsi="Arial" w:cs="Arial"/>
          <w:b/>
          <w:bCs/>
        </w:rPr>
        <w:t>Actions</w:t>
      </w:r>
    </w:p>
    <w:p w14:paraId="1A9D808D" w14:textId="6E55E2C5" w:rsidR="005E108F" w:rsidRPr="005E108F" w:rsidRDefault="005E108F" w:rsidP="005E108F">
      <w:pPr>
        <w:pBdr>
          <w:bottom w:val="single" w:sz="4" w:space="1" w:color="auto"/>
        </w:pBdr>
        <w:spacing w:before="120" w:after="240" w:line="276" w:lineRule="auto"/>
        <w:rPr>
          <w:rFonts w:ascii="Arial" w:hAnsi="Arial" w:cs="Arial"/>
        </w:rPr>
      </w:pPr>
      <w:r w:rsidRPr="00286D8D">
        <w:rPr>
          <w:rFonts w:ascii="Arial" w:hAnsi="Arial" w:cs="Arial"/>
        </w:rPr>
        <w:t>•</w:t>
      </w:r>
      <w:r w:rsidRPr="00286D8D">
        <w:rPr>
          <w:rFonts w:ascii="Arial" w:hAnsi="Arial" w:cs="Arial"/>
        </w:rPr>
        <w:tab/>
      </w:r>
      <w:r>
        <w:rPr>
          <w:rFonts w:ascii="Arial" w:hAnsi="Arial" w:cs="Arial"/>
        </w:rPr>
        <w:t xml:space="preserve">State </w:t>
      </w:r>
      <w:r w:rsidR="0082669D">
        <w:rPr>
          <w:rFonts w:ascii="Arial" w:hAnsi="Arial" w:cs="Arial"/>
        </w:rPr>
        <w:t>Growth to provide consultation report a</w:t>
      </w:r>
      <w:r w:rsidR="0082669D" w:rsidRPr="004E1569">
        <w:rPr>
          <w:rFonts w:ascii="Arial" w:hAnsi="Arial" w:cs="Arial"/>
        </w:rPr>
        <w:t>s soon as practicable</w:t>
      </w:r>
      <w:r>
        <w:rPr>
          <w:rFonts w:ascii="Arial" w:hAnsi="Arial" w:cs="Arial"/>
        </w:rPr>
        <w:t>.</w:t>
      </w:r>
    </w:p>
    <w:p w14:paraId="03B1DF98" w14:textId="118ADF08" w:rsidR="004E1FB9" w:rsidRPr="00827E52" w:rsidRDefault="004E1FB9" w:rsidP="00AD5D2C">
      <w:pPr>
        <w:pBdr>
          <w:bottom w:val="single" w:sz="4" w:space="1" w:color="auto"/>
        </w:pBdr>
        <w:tabs>
          <w:tab w:val="left" w:pos="1995"/>
          <w:tab w:val="left" w:pos="7088"/>
          <w:tab w:val="right" w:pos="9214"/>
        </w:tabs>
        <w:spacing w:before="120" w:after="240" w:line="276" w:lineRule="auto"/>
        <w:rPr>
          <w:rFonts w:ascii="Arial" w:hAnsi="Arial" w:cs="Arial"/>
          <w:lang w:val="en-US"/>
        </w:rPr>
      </w:pPr>
    </w:p>
    <w:p w14:paraId="6DCB1E20" w14:textId="68FBE3B2" w:rsidR="00444C8B" w:rsidRPr="00827E52" w:rsidRDefault="00035EF2">
      <w:pPr>
        <w:pStyle w:val="ListParagraph"/>
        <w:numPr>
          <w:ilvl w:val="0"/>
          <w:numId w:val="6"/>
        </w:numPr>
        <w:spacing w:before="120" w:after="240" w:line="276" w:lineRule="auto"/>
        <w:rPr>
          <w:rFonts w:ascii="Arial" w:hAnsi="Arial" w:cs="Arial"/>
          <w:b/>
        </w:rPr>
      </w:pPr>
      <w:bookmarkStart w:id="3" w:name="_Hlk174612731"/>
      <w:r>
        <w:rPr>
          <w:rFonts w:ascii="Arial" w:hAnsi="Arial" w:cs="Arial"/>
          <w:b/>
        </w:rPr>
        <w:t>AUSTRALASIAN ROAD SAFETY CONFERENCE 2024</w:t>
      </w:r>
    </w:p>
    <w:bookmarkEnd w:id="3"/>
    <w:p w14:paraId="01229A28" w14:textId="0C772C60" w:rsidR="0025078E" w:rsidRDefault="0025078E" w:rsidP="008C6EA3">
      <w:pPr>
        <w:pBdr>
          <w:bottom w:val="single" w:sz="4" w:space="1" w:color="auto"/>
        </w:pBdr>
        <w:spacing w:before="120" w:after="240" w:line="276" w:lineRule="auto"/>
        <w:rPr>
          <w:rFonts w:ascii="Arial" w:hAnsi="Arial" w:cs="Arial"/>
        </w:rPr>
      </w:pPr>
      <w:r>
        <w:rPr>
          <w:rFonts w:ascii="Arial" w:hAnsi="Arial" w:cs="Arial"/>
        </w:rPr>
        <w:t xml:space="preserve">In October 2024, Tasmania hosted the Australasian Road Safety Conference. RSAC noted the success of the 2024 Australasian Road Safety Conference and the Chair thanked members who actively participated and contributed towards the success of the conference. </w:t>
      </w:r>
    </w:p>
    <w:p w14:paraId="4AE1B624" w14:textId="77777777" w:rsidR="00413EB1" w:rsidRPr="008C6EA3" w:rsidRDefault="00413EB1" w:rsidP="008C6EA3">
      <w:pPr>
        <w:pBdr>
          <w:bottom w:val="single" w:sz="4" w:space="1" w:color="auto"/>
        </w:pBdr>
        <w:spacing w:before="120" w:after="240" w:line="276" w:lineRule="auto"/>
        <w:rPr>
          <w:rFonts w:ascii="Arial" w:hAnsi="Arial" w:cs="Arial"/>
        </w:rPr>
      </w:pPr>
    </w:p>
    <w:p w14:paraId="5D19C81F" w14:textId="32EDA447" w:rsidR="00444C8B" w:rsidRDefault="00035EF2">
      <w:pPr>
        <w:pStyle w:val="ListParagraph"/>
        <w:numPr>
          <w:ilvl w:val="0"/>
          <w:numId w:val="6"/>
        </w:numPr>
        <w:spacing w:before="120" w:after="240" w:line="276" w:lineRule="auto"/>
        <w:rPr>
          <w:rFonts w:ascii="Arial" w:hAnsi="Arial" w:cs="Arial"/>
          <w:b/>
        </w:rPr>
      </w:pPr>
      <w:r>
        <w:rPr>
          <w:rFonts w:ascii="Arial" w:hAnsi="Arial" w:cs="Arial"/>
          <w:b/>
        </w:rPr>
        <w:t>SAFETY PERFORMANCE INDICATORS (SPI) – STATUS UPDATE</w:t>
      </w:r>
    </w:p>
    <w:p w14:paraId="7209C2B2" w14:textId="21F2027E" w:rsidR="00413EB1" w:rsidRPr="00413EB1" w:rsidRDefault="0025078E" w:rsidP="00413EB1">
      <w:pPr>
        <w:spacing w:before="120" w:after="240" w:line="276" w:lineRule="auto"/>
        <w:rPr>
          <w:rFonts w:ascii="Arial" w:hAnsi="Arial" w:cs="Arial"/>
          <w:bCs/>
        </w:rPr>
      </w:pPr>
      <w:r>
        <w:rPr>
          <w:rFonts w:ascii="Arial" w:hAnsi="Arial" w:cs="Arial"/>
          <w:bCs/>
        </w:rPr>
        <w:t>RSAC noted the proposed timing and content for</w:t>
      </w:r>
      <w:r w:rsidR="00C82315">
        <w:rPr>
          <w:rFonts w:ascii="Arial" w:hAnsi="Arial" w:cs="Arial"/>
          <w:bCs/>
        </w:rPr>
        <w:t xml:space="preserve"> public communication of Safety Performance Indicator (SPI) information, and the proposed Issues Brief to be provided to the Minister for Transport to advise of the proposed public communication of SPI information. </w:t>
      </w:r>
    </w:p>
    <w:p w14:paraId="7E1B544D" w14:textId="2154D022" w:rsidR="00E439DB" w:rsidRPr="00827E52" w:rsidRDefault="00E439DB" w:rsidP="004D1699">
      <w:pPr>
        <w:pBdr>
          <w:bottom w:val="single" w:sz="4" w:space="1" w:color="auto"/>
        </w:pBdr>
        <w:tabs>
          <w:tab w:val="left" w:pos="1995"/>
          <w:tab w:val="left" w:pos="7088"/>
          <w:tab w:val="right" w:pos="9214"/>
        </w:tabs>
        <w:spacing w:before="120" w:after="240" w:line="276" w:lineRule="auto"/>
        <w:rPr>
          <w:rFonts w:ascii="Arial" w:hAnsi="Arial" w:cs="Arial"/>
        </w:rPr>
      </w:pPr>
    </w:p>
    <w:p w14:paraId="76EBB12B" w14:textId="3CA3435F" w:rsidR="009E6A35" w:rsidRPr="00827E52" w:rsidRDefault="00035EF2">
      <w:pPr>
        <w:pStyle w:val="ListParagraph"/>
        <w:numPr>
          <w:ilvl w:val="0"/>
          <w:numId w:val="6"/>
        </w:numPr>
        <w:spacing w:before="120" w:after="240" w:line="276" w:lineRule="auto"/>
        <w:ind w:left="357" w:hanging="357"/>
        <w:contextualSpacing w:val="0"/>
        <w:rPr>
          <w:rFonts w:ascii="Arial" w:hAnsi="Arial" w:cs="Arial"/>
          <w:b/>
        </w:rPr>
      </w:pPr>
      <w:bookmarkStart w:id="4" w:name="_Hlk167288266"/>
      <w:r>
        <w:rPr>
          <w:rFonts w:ascii="Arial" w:hAnsi="Arial" w:cs="Arial"/>
          <w:b/>
        </w:rPr>
        <w:lastRenderedPageBreak/>
        <w:t>CHAIR’S REPORT</w:t>
      </w:r>
    </w:p>
    <w:bookmarkEnd w:id="4"/>
    <w:p w14:paraId="41F2F760" w14:textId="2D2512E8" w:rsidR="00F63FEA" w:rsidRPr="00F63FEA" w:rsidRDefault="00F63FEA" w:rsidP="00F63FEA">
      <w:pPr>
        <w:tabs>
          <w:tab w:val="left" w:pos="0"/>
        </w:tabs>
        <w:autoSpaceDE w:val="0"/>
        <w:autoSpaceDN w:val="0"/>
        <w:adjustRightInd w:val="0"/>
        <w:spacing w:before="120" w:after="240"/>
        <w:rPr>
          <w:rFonts w:ascii="Arial" w:eastAsiaTheme="minorHAnsi" w:hAnsi="Arial" w:cs="Arial"/>
        </w:rPr>
      </w:pPr>
      <w:r w:rsidRPr="00F63FEA">
        <w:rPr>
          <w:rFonts w:ascii="Arial" w:eastAsiaTheme="minorHAnsi" w:hAnsi="Arial" w:cs="Arial"/>
        </w:rPr>
        <w:t>RSAC noted the Chair’s report for the last quarter.</w:t>
      </w:r>
    </w:p>
    <w:p w14:paraId="2F4D6903" w14:textId="2108EFC6" w:rsidR="00035EF2" w:rsidRPr="00035EF2" w:rsidRDefault="00035EF2" w:rsidP="00035EF2">
      <w:pPr>
        <w:pBdr>
          <w:bottom w:val="single" w:sz="4" w:space="1" w:color="auto"/>
        </w:pBdr>
        <w:spacing w:before="120" w:after="240" w:line="276" w:lineRule="auto"/>
        <w:rPr>
          <w:rFonts w:ascii="Arial" w:hAnsi="Arial" w:cs="Arial"/>
        </w:rPr>
      </w:pPr>
    </w:p>
    <w:p w14:paraId="45D44E89" w14:textId="6285AC84" w:rsidR="00035EF2" w:rsidRPr="00035EF2" w:rsidRDefault="00035EF2" w:rsidP="00035EF2">
      <w:pPr>
        <w:pStyle w:val="ListParagraph"/>
        <w:numPr>
          <w:ilvl w:val="0"/>
          <w:numId w:val="6"/>
        </w:numPr>
        <w:spacing w:before="120" w:after="240" w:line="276" w:lineRule="auto"/>
        <w:rPr>
          <w:rFonts w:ascii="Arial" w:hAnsi="Arial" w:cs="Arial"/>
        </w:rPr>
      </w:pPr>
      <w:r>
        <w:rPr>
          <w:rFonts w:ascii="Arial" w:hAnsi="Arial" w:cs="Arial"/>
          <w:b/>
          <w:bCs/>
        </w:rPr>
        <w:t>TOWARDS ZERO QUARTERLY PROGRESS REPORT TO 30 SEPTEMBER 202</w:t>
      </w:r>
      <w:r w:rsidR="00F63FEA">
        <w:rPr>
          <w:rFonts w:ascii="Arial" w:hAnsi="Arial" w:cs="Arial"/>
          <w:b/>
          <w:bCs/>
        </w:rPr>
        <w:t>5</w:t>
      </w:r>
    </w:p>
    <w:p w14:paraId="1FAEAC77" w14:textId="557B31DB" w:rsidR="00EA5089" w:rsidRDefault="00035EF2" w:rsidP="00EA5089">
      <w:pPr>
        <w:spacing w:before="120" w:after="240" w:line="276" w:lineRule="auto"/>
        <w:rPr>
          <w:rFonts w:ascii="Arial" w:hAnsi="Arial" w:cs="Arial"/>
        </w:rPr>
      </w:pPr>
      <w:r w:rsidRPr="00035EF2">
        <w:rPr>
          <w:rFonts w:ascii="Arial" w:hAnsi="Arial" w:cs="Arial"/>
        </w:rPr>
        <w:t xml:space="preserve">RSAC noted the Quarterly Progress Report to 30 </w:t>
      </w:r>
      <w:r>
        <w:rPr>
          <w:rFonts w:ascii="Arial" w:hAnsi="Arial" w:cs="Arial"/>
        </w:rPr>
        <w:t>September</w:t>
      </w:r>
      <w:r w:rsidRPr="00035EF2">
        <w:rPr>
          <w:rFonts w:ascii="Arial" w:hAnsi="Arial" w:cs="Arial"/>
        </w:rPr>
        <w:t xml:space="preserve"> 202</w:t>
      </w:r>
      <w:r w:rsidR="00F63FEA">
        <w:rPr>
          <w:rFonts w:ascii="Arial" w:hAnsi="Arial" w:cs="Arial"/>
        </w:rPr>
        <w:t>5</w:t>
      </w:r>
      <w:r w:rsidRPr="00035EF2">
        <w:rPr>
          <w:rFonts w:ascii="Arial" w:hAnsi="Arial" w:cs="Arial"/>
        </w:rPr>
        <w:t>, under the Towards</w:t>
      </w:r>
      <w:r w:rsidRPr="00035EF2">
        <w:rPr>
          <w:rFonts w:ascii="Arial" w:hAnsi="Arial" w:cs="Arial"/>
          <w:i/>
        </w:rPr>
        <w:t xml:space="preserve"> Zero - Tasmanian Road Safety Strategy 2017-2026</w:t>
      </w:r>
      <w:r w:rsidRPr="00035EF2">
        <w:rPr>
          <w:rFonts w:ascii="Arial" w:hAnsi="Arial" w:cs="Arial"/>
        </w:rPr>
        <w:t>.</w:t>
      </w:r>
    </w:p>
    <w:p w14:paraId="24E1F99B" w14:textId="77777777" w:rsidR="00035EF2" w:rsidRPr="00827E52" w:rsidRDefault="00035EF2" w:rsidP="00035EF2">
      <w:pPr>
        <w:pBdr>
          <w:bottom w:val="single" w:sz="4" w:space="1" w:color="auto"/>
        </w:pBdr>
        <w:spacing w:before="120" w:after="240" w:line="276" w:lineRule="auto"/>
        <w:rPr>
          <w:rFonts w:ascii="Arial" w:hAnsi="Arial" w:cs="Arial"/>
        </w:rPr>
      </w:pPr>
    </w:p>
    <w:p w14:paraId="0C3182A2" w14:textId="18E7981E" w:rsidR="00035EF2" w:rsidRPr="00827E52" w:rsidRDefault="00035EF2" w:rsidP="00035EF2">
      <w:pPr>
        <w:pStyle w:val="ListParagraph"/>
        <w:numPr>
          <w:ilvl w:val="0"/>
          <w:numId w:val="6"/>
        </w:numPr>
        <w:spacing w:before="120" w:after="240" w:line="276" w:lineRule="auto"/>
        <w:rPr>
          <w:rFonts w:ascii="Arial" w:hAnsi="Arial" w:cs="Arial"/>
          <w:b/>
        </w:rPr>
      </w:pPr>
      <w:r>
        <w:rPr>
          <w:rFonts w:ascii="Arial" w:hAnsi="Arial" w:cs="Arial"/>
          <w:b/>
        </w:rPr>
        <w:t>CORRESPONDENCE</w:t>
      </w:r>
    </w:p>
    <w:p w14:paraId="646BB861" w14:textId="082115CD" w:rsidR="00035EF2" w:rsidRPr="00827E52" w:rsidRDefault="00286D8D" w:rsidP="00035EF2">
      <w:pPr>
        <w:pBdr>
          <w:bottom w:val="single" w:sz="4" w:space="1" w:color="auto"/>
        </w:pBdr>
        <w:spacing w:before="120" w:after="240" w:line="276" w:lineRule="auto"/>
        <w:rPr>
          <w:rFonts w:ascii="Arial" w:hAnsi="Arial" w:cs="Arial"/>
        </w:rPr>
      </w:pPr>
      <w:r w:rsidRPr="00286D8D">
        <w:rPr>
          <w:rFonts w:ascii="Arial" w:hAnsi="Arial" w:cs="Arial"/>
        </w:rPr>
        <w:t>RSAC noted correspondence for the last quarter.</w:t>
      </w:r>
      <w:r>
        <w:rPr>
          <w:rFonts w:ascii="Arial" w:hAnsi="Arial" w:cs="Arial"/>
        </w:rPr>
        <w:br/>
      </w:r>
    </w:p>
    <w:p w14:paraId="138D4785" w14:textId="4D8FFDCC" w:rsidR="00035EF2" w:rsidRPr="00827E52" w:rsidRDefault="00035EF2" w:rsidP="00035EF2">
      <w:pPr>
        <w:pStyle w:val="ListParagraph"/>
        <w:numPr>
          <w:ilvl w:val="0"/>
          <w:numId w:val="6"/>
        </w:numPr>
        <w:spacing w:before="120" w:after="240" w:line="276" w:lineRule="auto"/>
        <w:rPr>
          <w:rFonts w:ascii="Arial" w:hAnsi="Arial" w:cs="Arial"/>
          <w:b/>
        </w:rPr>
      </w:pPr>
      <w:r>
        <w:rPr>
          <w:rFonts w:ascii="Arial" w:hAnsi="Arial" w:cs="Arial"/>
          <w:b/>
        </w:rPr>
        <w:t>EDUCATION AND ENFORCEMENT SUB-COMMITTEE PROGRESS REPORT</w:t>
      </w:r>
    </w:p>
    <w:p w14:paraId="2DFD6A79" w14:textId="412A8C93" w:rsidR="00035EF2" w:rsidRPr="00827E52" w:rsidRDefault="00286D8D" w:rsidP="00035EF2">
      <w:pPr>
        <w:pBdr>
          <w:bottom w:val="single" w:sz="4" w:space="1" w:color="auto"/>
        </w:pBdr>
        <w:spacing w:before="120" w:after="240" w:line="276" w:lineRule="auto"/>
        <w:rPr>
          <w:rFonts w:ascii="Arial" w:hAnsi="Arial" w:cs="Arial"/>
        </w:rPr>
      </w:pPr>
      <w:r w:rsidRPr="00286D8D">
        <w:rPr>
          <w:rFonts w:ascii="Arial" w:hAnsi="Arial" w:cs="Arial"/>
        </w:rPr>
        <w:t xml:space="preserve">RSAC noted the key activities of the Education and Enforcement Sub-Committee for the last quarter.  </w:t>
      </w:r>
      <w:r>
        <w:rPr>
          <w:rFonts w:ascii="Arial" w:hAnsi="Arial" w:cs="Arial"/>
        </w:rPr>
        <w:br/>
      </w:r>
    </w:p>
    <w:p w14:paraId="6DEA5D6D" w14:textId="391736C1" w:rsidR="00035EF2" w:rsidRPr="00827E52" w:rsidRDefault="00035EF2" w:rsidP="00035EF2">
      <w:pPr>
        <w:pStyle w:val="ListParagraph"/>
        <w:numPr>
          <w:ilvl w:val="0"/>
          <w:numId w:val="6"/>
        </w:numPr>
        <w:spacing w:before="120" w:after="240" w:line="276" w:lineRule="auto"/>
        <w:rPr>
          <w:rFonts w:ascii="Arial" w:hAnsi="Arial" w:cs="Arial"/>
          <w:b/>
        </w:rPr>
      </w:pPr>
      <w:r>
        <w:rPr>
          <w:rFonts w:ascii="Arial" w:hAnsi="Arial" w:cs="Arial"/>
          <w:b/>
        </w:rPr>
        <w:t>TASMANIA POLICE TRAFFIC OUTPUTS REPORT</w:t>
      </w:r>
    </w:p>
    <w:p w14:paraId="1F53B5B9" w14:textId="33A4B4B5" w:rsidR="0025078E" w:rsidRPr="00827E52" w:rsidRDefault="00286D8D" w:rsidP="00035EF2">
      <w:pPr>
        <w:pBdr>
          <w:bottom w:val="single" w:sz="4" w:space="1" w:color="auto"/>
        </w:pBdr>
        <w:spacing w:before="120" w:after="240" w:line="276" w:lineRule="auto"/>
        <w:rPr>
          <w:rFonts w:ascii="Arial" w:hAnsi="Arial" w:cs="Arial"/>
        </w:rPr>
      </w:pPr>
      <w:r w:rsidRPr="00286D8D">
        <w:rPr>
          <w:rFonts w:ascii="Arial" w:hAnsi="Arial" w:cs="Arial"/>
        </w:rPr>
        <w:t xml:space="preserve">RSAC noted the Tasmania Police Traffic Outputs report as </w:t>
      </w:r>
      <w:proofErr w:type="gramStart"/>
      <w:r w:rsidRPr="00286D8D">
        <w:rPr>
          <w:rFonts w:ascii="Arial" w:hAnsi="Arial" w:cs="Arial"/>
        </w:rPr>
        <w:t>at</w:t>
      </w:r>
      <w:proofErr w:type="gramEnd"/>
      <w:r w:rsidRPr="00286D8D">
        <w:rPr>
          <w:rFonts w:ascii="Arial" w:hAnsi="Arial" w:cs="Arial"/>
        </w:rPr>
        <w:t xml:space="preserve"> </w:t>
      </w:r>
      <w:r w:rsidR="00803B24">
        <w:rPr>
          <w:rFonts w:ascii="Arial" w:hAnsi="Arial" w:cs="Arial"/>
        </w:rPr>
        <w:t>August</w:t>
      </w:r>
      <w:r w:rsidRPr="00286D8D">
        <w:rPr>
          <w:rFonts w:ascii="Arial" w:hAnsi="Arial" w:cs="Arial"/>
        </w:rPr>
        <w:t xml:space="preserve"> 2024.  </w:t>
      </w:r>
      <w:r w:rsidR="0025078E">
        <w:rPr>
          <w:rFonts w:ascii="Arial" w:hAnsi="Arial" w:cs="Arial"/>
        </w:rPr>
        <w:br/>
      </w:r>
    </w:p>
    <w:p w14:paraId="5C6B78BB" w14:textId="6BC6C5FF" w:rsidR="00035EF2" w:rsidRPr="00827E52" w:rsidRDefault="00035EF2" w:rsidP="00035EF2">
      <w:pPr>
        <w:pStyle w:val="ListParagraph"/>
        <w:numPr>
          <w:ilvl w:val="0"/>
          <w:numId w:val="6"/>
        </w:numPr>
        <w:spacing w:before="120" w:after="240" w:line="276" w:lineRule="auto"/>
        <w:rPr>
          <w:rFonts w:ascii="Arial" w:hAnsi="Arial" w:cs="Arial"/>
          <w:b/>
        </w:rPr>
      </w:pPr>
      <w:r>
        <w:rPr>
          <w:rFonts w:ascii="Arial" w:hAnsi="Arial" w:cs="Arial"/>
          <w:b/>
        </w:rPr>
        <w:t>OTHER BUSINESS</w:t>
      </w:r>
    </w:p>
    <w:p w14:paraId="27F8EE73" w14:textId="7A5B9A91" w:rsidR="0025078E" w:rsidRDefault="0025078E" w:rsidP="009C3897">
      <w:pPr>
        <w:spacing w:before="120" w:after="240" w:line="276" w:lineRule="auto"/>
        <w:rPr>
          <w:rFonts w:ascii="Arial" w:hAnsi="Arial" w:cs="Arial"/>
          <w:bCs/>
        </w:rPr>
      </w:pPr>
      <w:r>
        <w:rPr>
          <w:rFonts w:ascii="Arial" w:hAnsi="Arial" w:cs="Arial"/>
          <w:bCs/>
        </w:rPr>
        <w:t>MAIB will be providing additional funding to both State Growth and Tasmania Police</w:t>
      </w:r>
      <w:r w:rsidR="00C82315">
        <w:rPr>
          <w:rFonts w:ascii="Arial" w:hAnsi="Arial" w:cs="Arial"/>
          <w:bCs/>
        </w:rPr>
        <w:t xml:space="preserve"> to support improved road safety efforts as serious casualty statistics are going the wrong way. </w:t>
      </w:r>
    </w:p>
    <w:p w14:paraId="7CDA6ADB" w14:textId="40FC41C1" w:rsidR="00035EF2" w:rsidRPr="00827E52" w:rsidRDefault="00C82315" w:rsidP="00C82315">
      <w:pPr>
        <w:spacing w:before="120" w:after="240" w:line="276" w:lineRule="auto"/>
        <w:rPr>
          <w:rFonts w:ascii="Arial" w:hAnsi="Arial" w:cs="Arial"/>
          <w:bCs/>
        </w:rPr>
      </w:pPr>
      <w:r>
        <w:rPr>
          <w:rFonts w:ascii="Arial" w:hAnsi="Arial" w:cs="Arial"/>
          <w:bCs/>
        </w:rPr>
        <w:t xml:space="preserve">MAIB noted that this funding through give both departments more certainty and that it is important that the departments are resourced adequately to deliver road safety initiatives. </w:t>
      </w:r>
    </w:p>
    <w:sectPr w:rsidR="00035EF2" w:rsidRPr="00827E52"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4420" w14:textId="77777777" w:rsidR="00C62ACF" w:rsidRDefault="00C62ACF" w:rsidP="00C22605">
      <w:r>
        <w:separator/>
      </w:r>
    </w:p>
  </w:endnote>
  <w:endnote w:type="continuationSeparator" w:id="0">
    <w:p w14:paraId="5560020D" w14:textId="77777777" w:rsidR="00C62ACF" w:rsidRDefault="00C62ACF"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325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40519719"/>
          <w:docPartObj>
            <w:docPartGallery w:val="Page Numbers (Top of Page)"/>
            <w:docPartUnique/>
          </w:docPartObj>
        </w:sdtPr>
        <w:sdtContent>
          <w:p w14:paraId="74D5E7DA" w14:textId="77777777" w:rsidR="00164173" w:rsidRPr="00DB75CB" w:rsidRDefault="00164173">
            <w:pPr>
              <w:pStyle w:val="Footer"/>
              <w:jc w:val="right"/>
              <w:rPr>
                <w:rFonts w:ascii="Arial" w:hAnsi="Arial" w:cs="Arial"/>
                <w:sz w:val="20"/>
                <w:szCs w:val="20"/>
              </w:rPr>
            </w:pPr>
            <w:r w:rsidRPr="00DB75CB">
              <w:rPr>
                <w:rFonts w:ascii="Arial" w:hAnsi="Arial" w:cs="Arial"/>
                <w:sz w:val="20"/>
                <w:szCs w:val="20"/>
              </w:rPr>
              <w:t xml:space="preserve">Page </w:t>
            </w:r>
            <w:r w:rsidRPr="00DB75CB">
              <w:rPr>
                <w:rFonts w:ascii="Arial" w:hAnsi="Arial" w:cs="Arial"/>
                <w:b/>
                <w:sz w:val="20"/>
                <w:szCs w:val="20"/>
              </w:rPr>
              <w:fldChar w:fldCharType="begin"/>
            </w:r>
            <w:r w:rsidRPr="00DB75CB">
              <w:rPr>
                <w:rFonts w:ascii="Arial" w:hAnsi="Arial" w:cs="Arial"/>
                <w:b/>
                <w:sz w:val="20"/>
                <w:szCs w:val="20"/>
              </w:rPr>
              <w:instrText xml:space="preserve"> PAGE </w:instrText>
            </w:r>
            <w:r w:rsidRPr="00DB75CB">
              <w:rPr>
                <w:rFonts w:ascii="Arial" w:hAnsi="Arial" w:cs="Arial"/>
                <w:b/>
                <w:sz w:val="20"/>
                <w:szCs w:val="20"/>
              </w:rPr>
              <w:fldChar w:fldCharType="separate"/>
            </w:r>
            <w:r w:rsidRPr="00DB75CB">
              <w:rPr>
                <w:rFonts w:ascii="Arial" w:hAnsi="Arial" w:cs="Arial"/>
                <w:b/>
                <w:noProof/>
                <w:sz w:val="20"/>
                <w:szCs w:val="20"/>
              </w:rPr>
              <w:t>4</w:t>
            </w:r>
            <w:r w:rsidRPr="00DB75CB">
              <w:rPr>
                <w:rFonts w:ascii="Arial" w:hAnsi="Arial" w:cs="Arial"/>
                <w:b/>
                <w:sz w:val="20"/>
                <w:szCs w:val="20"/>
              </w:rPr>
              <w:fldChar w:fldCharType="end"/>
            </w:r>
            <w:r w:rsidRPr="00DB75CB">
              <w:rPr>
                <w:rFonts w:ascii="Arial" w:hAnsi="Arial" w:cs="Arial"/>
                <w:sz w:val="20"/>
                <w:szCs w:val="20"/>
              </w:rPr>
              <w:t xml:space="preserve"> of </w:t>
            </w:r>
            <w:r w:rsidRPr="00DB75CB">
              <w:rPr>
                <w:rFonts w:ascii="Arial" w:hAnsi="Arial" w:cs="Arial"/>
                <w:b/>
                <w:sz w:val="20"/>
                <w:szCs w:val="20"/>
              </w:rPr>
              <w:fldChar w:fldCharType="begin"/>
            </w:r>
            <w:r w:rsidRPr="00DB75CB">
              <w:rPr>
                <w:rFonts w:ascii="Arial" w:hAnsi="Arial" w:cs="Arial"/>
                <w:b/>
                <w:sz w:val="20"/>
                <w:szCs w:val="20"/>
              </w:rPr>
              <w:instrText xml:space="preserve"> NUMPAGES  </w:instrText>
            </w:r>
            <w:r w:rsidRPr="00DB75CB">
              <w:rPr>
                <w:rFonts w:ascii="Arial" w:hAnsi="Arial" w:cs="Arial"/>
                <w:b/>
                <w:sz w:val="20"/>
                <w:szCs w:val="20"/>
              </w:rPr>
              <w:fldChar w:fldCharType="separate"/>
            </w:r>
            <w:r w:rsidRPr="00DB75CB">
              <w:rPr>
                <w:rFonts w:ascii="Arial" w:hAnsi="Arial" w:cs="Arial"/>
                <w:b/>
                <w:noProof/>
                <w:sz w:val="20"/>
                <w:szCs w:val="20"/>
              </w:rPr>
              <w:t>5</w:t>
            </w:r>
            <w:r w:rsidRPr="00DB75CB">
              <w:rPr>
                <w:rFonts w:ascii="Arial" w:hAnsi="Arial" w:cs="Arial"/>
                <w:b/>
                <w:sz w:val="20"/>
                <w:szCs w:val="20"/>
              </w:rPr>
              <w:fldChar w:fldCharType="end"/>
            </w:r>
          </w:p>
        </w:sdtContent>
      </w:sdt>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C06C" w14:textId="77777777" w:rsidR="00C62ACF" w:rsidRDefault="00C62ACF" w:rsidP="00C22605">
      <w:r>
        <w:separator/>
      </w:r>
    </w:p>
  </w:footnote>
  <w:footnote w:type="continuationSeparator" w:id="0">
    <w:p w14:paraId="4A184097" w14:textId="77777777" w:rsidR="00C62ACF" w:rsidRDefault="00C62ACF"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C652" w14:textId="424BC643"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57216"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C599" w14:textId="50B1A34C"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A"/>
    <w:multiLevelType w:val="hybridMultilevel"/>
    <w:tmpl w:val="F272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068FD"/>
    <w:multiLevelType w:val="hybridMultilevel"/>
    <w:tmpl w:val="3A02E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4BF0EE3"/>
    <w:multiLevelType w:val="hybridMultilevel"/>
    <w:tmpl w:val="B25C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FD44E4"/>
    <w:multiLevelType w:val="hybridMultilevel"/>
    <w:tmpl w:val="37C4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357E60"/>
    <w:multiLevelType w:val="hybridMultilevel"/>
    <w:tmpl w:val="E5E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5F0A8A"/>
    <w:multiLevelType w:val="hybridMultilevel"/>
    <w:tmpl w:val="FE40848C"/>
    <w:lvl w:ilvl="0" w:tplc="708C3E4C">
      <w:start w:val="1"/>
      <w:numFmt w:val="bullet"/>
      <w:lvlText w:val="•"/>
      <w:lvlJc w:val="left"/>
      <w:pPr>
        <w:tabs>
          <w:tab w:val="num" w:pos="720"/>
        </w:tabs>
        <w:ind w:left="720" w:hanging="360"/>
      </w:pPr>
      <w:rPr>
        <w:rFonts w:ascii="Arial" w:hAnsi="Arial" w:hint="default"/>
      </w:rPr>
    </w:lvl>
    <w:lvl w:ilvl="1" w:tplc="338ABDC0" w:tentative="1">
      <w:start w:val="1"/>
      <w:numFmt w:val="bullet"/>
      <w:lvlText w:val="•"/>
      <w:lvlJc w:val="left"/>
      <w:pPr>
        <w:tabs>
          <w:tab w:val="num" w:pos="1440"/>
        </w:tabs>
        <w:ind w:left="1440" w:hanging="360"/>
      </w:pPr>
      <w:rPr>
        <w:rFonts w:ascii="Arial" w:hAnsi="Arial" w:hint="default"/>
      </w:rPr>
    </w:lvl>
    <w:lvl w:ilvl="2" w:tplc="25C44974" w:tentative="1">
      <w:start w:val="1"/>
      <w:numFmt w:val="bullet"/>
      <w:lvlText w:val="•"/>
      <w:lvlJc w:val="left"/>
      <w:pPr>
        <w:tabs>
          <w:tab w:val="num" w:pos="2160"/>
        </w:tabs>
        <w:ind w:left="2160" w:hanging="360"/>
      </w:pPr>
      <w:rPr>
        <w:rFonts w:ascii="Arial" w:hAnsi="Arial" w:hint="default"/>
      </w:rPr>
    </w:lvl>
    <w:lvl w:ilvl="3" w:tplc="5338DBD2" w:tentative="1">
      <w:start w:val="1"/>
      <w:numFmt w:val="bullet"/>
      <w:lvlText w:val="•"/>
      <w:lvlJc w:val="left"/>
      <w:pPr>
        <w:tabs>
          <w:tab w:val="num" w:pos="2880"/>
        </w:tabs>
        <w:ind w:left="2880" w:hanging="360"/>
      </w:pPr>
      <w:rPr>
        <w:rFonts w:ascii="Arial" w:hAnsi="Arial" w:hint="default"/>
      </w:rPr>
    </w:lvl>
    <w:lvl w:ilvl="4" w:tplc="932469A4" w:tentative="1">
      <w:start w:val="1"/>
      <w:numFmt w:val="bullet"/>
      <w:lvlText w:val="•"/>
      <w:lvlJc w:val="left"/>
      <w:pPr>
        <w:tabs>
          <w:tab w:val="num" w:pos="3600"/>
        </w:tabs>
        <w:ind w:left="3600" w:hanging="360"/>
      </w:pPr>
      <w:rPr>
        <w:rFonts w:ascii="Arial" w:hAnsi="Arial" w:hint="default"/>
      </w:rPr>
    </w:lvl>
    <w:lvl w:ilvl="5" w:tplc="15E431DC" w:tentative="1">
      <w:start w:val="1"/>
      <w:numFmt w:val="bullet"/>
      <w:lvlText w:val="•"/>
      <w:lvlJc w:val="left"/>
      <w:pPr>
        <w:tabs>
          <w:tab w:val="num" w:pos="4320"/>
        </w:tabs>
        <w:ind w:left="4320" w:hanging="360"/>
      </w:pPr>
      <w:rPr>
        <w:rFonts w:ascii="Arial" w:hAnsi="Arial" w:hint="default"/>
      </w:rPr>
    </w:lvl>
    <w:lvl w:ilvl="6" w:tplc="2C0E73BC" w:tentative="1">
      <w:start w:val="1"/>
      <w:numFmt w:val="bullet"/>
      <w:lvlText w:val="•"/>
      <w:lvlJc w:val="left"/>
      <w:pPr>
        <w:tabs>
          <w:tab w:val="num" w:pos="5040"/>
        </w:tabs>
        <w:ind w:left="5040" w:hanging="360"/>
      </w:pPr>
      <w:rPr>
        <w:rFonts w:ascii="Arial" w:hAnsi="Arial" w:hint="default"/>
      </w:rPr>
    </w:lvl>
    <w:lvl w:ilvl="7" w:tplc="74820F70" w:tentative="1">
      <w:start w:val="1"/>
      <w:numFmt w:val="bullet"/>
      <w:lvlText w:val="•"/>
      <w:lvlJc w:val="left"/>
      <w:pPr>
        <w:tabs>
          <w:tab w:val="num" w:pos="5760"/>
        </w:tabs>
        <w:ind w:left="5760" w:hanging="360"/>
      </w:pPr>
      <w:rPr>
        <w:rFonts w:ascii="Arial" w:hAnsi="Arial" w:hint="default"/>
      </w:rPr>
    </w:lvl>
    <w:lvl w:ilvl="8" w:tplc="BB8EDF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A17C32"/>
    <w:multiLevelType w:val="hybridMultilevel"/>
    <w:tmpl w:val="3CB8B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E15B41"/>
    <w:multiLevelType w:val="hybridMultilevel"/>
    <w:tmpl w:val="2FA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4340FC"/>
    <w:multiLevelType w:val="hybridMultilevel"/>
    <w:tmpl w:val="9474D418"/>
    <w:lvl w:ilvl="0" w:tplc="34A28AA2">
      <w:start w:val="1"/>
      <w:numFmt w:val="bullet"/>
      <w:lvlText w:val="-"/>
      <w:lvlJc w:val="left"/>
      <w:pPr>
        <w:tabs>
          <w:tab w:val="num" w:pos="720"/>
        </w:tabs>
        <w:ind w:left="720" w:hanging="360"/>
      </w:pPr>
      <w:rPr>
        <w:rFonts w:ascii="Times New Roman" w:hAnsi="Times New Roman" w:hint="default"/>
      </w:rPr>
    </w:lvl>
    <w:lvl w:ilvl="1" w:tplc="E8E4005A" w:tentative="1">
      <w:start w:val="1"/>
      <w:numFmt w:val="bullet"/>
      <w:lvlText w:val="-"/>
      <w:lvlJc w:val="left"/>
      <w:pPr>
        <w:tabs>
          <w:tab w:val="num" w:pos="1440"/>
        </w:tabs>
        <w:ind w:left="1440" w:hanging="360"/>
      </w:pPr>
      <w:rPr>
        <w:rFonts w:ascii="Times New Roman" w:hAnsi="Times New Roman" w:hint="default"/>
      </w:rPr>
    </w:lvl>
    <w:lvl w:ilvl="2" w:tplc="CBD8B654" w:tentative="1">
      <w:start w:val="1"/>
      <w:numFmt w:val="bullet"/>
      <w:lvlText w:val="-"/>
      <w:lvlJc w:val="left"/>
      <w:pPr>
        <w:tabs>
          <w:tab w:val="num" w:pos="2160"/>
        </w:tabs>
        <w:ind w:left="2160" w:hanging="360"/>
      </w:pPr>
      <w:rPr>
        <w:rFonts w:ascii="Times New Roman" w:hAnsi="Times New Roman" w:hint="default"/>
      </w:rPr>
    </w:lvl>
    <w:lvl w:ilvl="3" w:tplc="2BD85B74" w:tentative="1">
      <w:start w:val="1"/>
      <w:numFmt w:val="bullet"/>
      <w:lvlText w:val="-"/>
      <w:lvlJc w:val="left"/>
      <w:pPr>
        <w:tabs>
          <w:tab w:val="num" w:pos="2880"/>
        </w:tabs>
        <w:ind w:left="2880" w:hanging="360"/>
      </w:pPr>
      <w:rPr>
        <w:rFonts w:ascii="Times New Roman" w:hAnsi="Times New Roman" w:hint="default"/>
      </w:rPr>
    </w:lvl>
    <w:lvl w:ilvl="4" w:tplc="FDFA225A" w:tentative="1">
      <w:start w:val="1"/>
      <w:numFmt w:val="bullet"/>
      <w:lvlText w:val="-"/>
      <w:lvlJc w:val="left"/>
      <w:pPr>
        <w:tabs>
          <w:tab w:val="num" w:pos="3600"/>
        </w:tabs>
        <w:ind w:left="3600" w:hanging="360"/>
      </w:pPr>
      <w:rPr>
        <w:rFonts w:ascii="Times New Roman" w:hAnsi="Times New Roman" w:hint="default"/>
      </w:rPr>
    </w:lvl>
    <w:lvl w:ilvl="5" w:tplc="55F65A40" w:tentative="1">
      <w:start w:val="1"/>
      <w:numFmt w:val="bullet"/>
      <w:lvlText w:val="-"/>
      <w:lvlJc w:val="left"/>
      <w:pPr>
        <w:tabs>
          <w:tab w:val="num" w:pos="4320"/>
        </w:tabs>
        <w:ind w:left="4320" w:hanging="360"/>
      </w:pPr>
      <w:rPr>
        <w:rFonts w:ascii="Times New Roman" w:hAnsi="Times New Roman" w:hint="default"/>
      </w:rPr>
    </w:lvl>
    <w:lvl w:ilvl="6" w:tplc="9C46C4CE" w:tentative="1">
      <w:start w:val="1"/>
      <w:numFmt w:val="bullet"/>
      <w:lvlText w:val="-"/>
      <w:lvlJc w:val="left"/>
      <w:pPr>
        <w:tabs>
          <w:tab w:val="num" w:pos="5040"/>
        </w:tabs>
        <w:ind w:left="5040" w:hanging="360"/>
      </w:pPr>
      <w:rPr>
        <w:rFonts w:ascii="Times New Roman" w:hAnsi="Times New Roman" w:hint="default"/>
      </w:rPr>
    </w:lvl>
    <w:lvl w:ilvl="7" w:tplc="B82AC566" w:tentative="1">
      <w:start w:val="1"/>
      <w:numFmt w:val="bullet"/>
      <w:lvlText w:val="-"/>
      <w:lvlJc w:val="left"/>
      <w:pPr>
        <w:tabs>
          <w:tab w:val="num" w:pos="5760"/>
        </w:tabs>
        <w:ind w:left="5760" w:hanging="360"/>
      </w:pPr>
      <w:rPr>
        <w:rFonts w:ascii="Times New Roman" w:hAnsi="Times New Roman" w:hint="default"/>
      </w:rPr>
    </w:lvl>
    <w:lvl w:ilvl="8" w:tplc="9194606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E86240"/>
    <w:multiLevelType w:val="hybridMultilevel"/>
    <w:tmpl w:val="0EE491E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57368E"/>
    <w:multiLevelType w:val="hybridMultilevel"/>
    <w:tmpl w:val="D478A0E4"/>
    <w:lvl w:ilvl="0" w:tplc="D3A87CD4">
      <w:start w:val="7"/>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1223AD"/>
    <w:multiLevelType w:val="hybridMultilevel"/>
    <w:tmpl w:val="5806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00516F"/>
    <w:multiLevelType w:val="hybridMultilevel"/>
    <w:tmpl w:val="305A3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13B96"/>
    <w:multiLevelType w:val="hybridMultilevel"/>
    <w:tmpl w:val="3F7C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BC1AC6"/>
    <w:multiLevelType w:val="hybridMultilevel"/>
    <w:tmpl w:val="8B4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EB2B4E"/>
    <w:multiLevelType w:val="hybridMultilevel"/>
    <w:tmpl w:val="F4AAB9EA"/>
    <w:lvl w:ilvl="0" w:tplc="A5ECC6F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8235B7E"/>
    <w:multiLevelType w:val="hybridMultilevel"/>
    <w:tmpl w:val="F9141236"/>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400EAE"/>
    <w:multiLevelType w:val="hybridMultilevel"/>
    <w:tmpl w:val="9E60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3660CE"/>
    <w:multiLevelType w:val="hybridMultilevel"/>
    <w:tmpl w:val="26806F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6A6368"/>
    <w:multiLevelType w:val="hybridMultilevel"/>
    <w:tmpl w:val="A468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62803">
    <w:abstractNumId w:val="36"/>
  </w:num>
  <w:num w:numId="2" w16cid:durableId="758020986">
    <w:abstractNumId w:val="17"/>
  </w:num>
  <w:num w:numId="3" w16cid:durableId="508719887">
    <w:abstractNumId w:val="16"/>
  </w:num>
  <w:num w:numId="4" w16cid:durableId="1735660319">
    <w:abstractNumId w:val="1"/>
  </w:num>
  <w:num w:numId="5" w16cid:durableId="1356999273">
    <w:abstractNumId w:val="20"/>
  </w:num>
  <w:num w:numId="6" w16cid:durableId="1456094184">
    <w:abstractNumId w:val="26"/>
  </w:num>
  <w:num w:numId="7" w16cid:durableId="1195271430">
    <w:abstractNumId w:val="5"/>
  </w:num>
  <w:num w:numId="8" w16cid:durableId="189145471">
    <w:abstractNumId w:val="0"/>
  </w:num>
  <w:num w:numId="9" w16cid:durableId="1545823999">
    <w:abstractNumId w:val="12"/>
  </w:num>
  <w:num w:numId="10" w16cid:durableId="559941281">
    <w:abstractNumId w:val="10"/>
  </w:num>
  <w:num w:numId="11" w16cid:durableId="219364084">
    <w:abstractNumId w:val="39"/>
  </w:num>
  <w:num w:numId="12" w16cid:durableId="443770868">
    <w:abstractNumId w:val="14"/>
  </w:num>
  <w:num w:numId="13" w16cid:durableId="32123334">
    <w:abstractNumId w:val="18"/>
  </w:num>
  <w:num w:numId="14" w16cid:durableId="1189292738">
    <w:abstractNumId w:val="25"/>
  </w:num>
  <w:num w:numId="15" w16cid:durableId="918639223">
    <w:abstractNumId w:val="15"/>
  </w:num>
  <w:num w:numId="16" w16cid:durableId="1846090450">
    <w:abstractNumId w:val="2"/>
  </w:num>
  <w:num w:numId="17" w16cid:durableId="2052653988">
    <w:abstractNumId w:val="31"/>
  </w:num>
  <w:num w:numId="18" w16cid:durableId="601955979">
    <w:abstractNumId w:val="35"/>
  </w:num>
  <w:num w:numId="19" w16cid:durableId="1250314545">
    <w:abstractNumId w:val="38"/>
  </w:num>
  <w:num w:numId="20" w16cid:durableId="1535388374">
    <w:abstractNumId w:val="21"/>
  </w:num>
  <w:num w:numId="21" w16cid:durableId="208689010">
    <w:abstractNumId w:val="7"/>
  </w:num>
  <w:num w:numId="22" w16cid:durableId="1422262499">
    <w:abstractNumId w:val="34"/>
  </w:num>
  <w:num w:numId="23" w16cid:durableId="184484992">
    <w:abstractNumId w:val="8"/>
  </w:num>
  <w:num w:numId="24" w16cid:durableId="309209272">
    <w:abstractNumId w:val="30"/>
  </w:num>
  <w:num w:numId="25" w16cid:durableId="803546390">
    <w:abstractNumId w:val="6"/>
  </w:num>
  <w:num w:numId="26" w16cid:durableId="1053385420">
    <w:abstractNumId w:val="41"/>
  </w:num>
  <w:num w:numId="27" w16cid:durableId="1504004529">
    <w:abstractNumId w:val="37"/>
  </w:num>
  <w:num w:numId="28" w16cid:durableId="1701198497">
    <w:abstractNumId w:val="24"/>
  </w:num>
  <w:num w:numId="29" w16cid:durableId="1082601478">
    <w:abstractNumId w:val="4"/>
  </w:num>
  <w:num w:numId="30" w16cid:durableId="551843973">
    <w:abstractNumId w:val="19"/>
  </w:num>
  <w:num w:numId="31" w16cid:durableId="130221972">
    <w:abstractNumId w:val="40"/>
  </w:num>
  <w:num w:numId="32" w16cid:durableId="934284433">
    <w:abstractNumId w:val="27"/>
  </w:num>
  <w:num w:numId="33" w16cid:durableId="875392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363782">
    <w:abstractNumId w:val="33"/>
  </w:num>
  <w:num w:numId="35" w16cid:durableId="2019698817">
    <w:abstractNumId w:val="23"/>
  </w:num>
  <w:num w:numId="36" w16cid:durableId="611058661">
    <w:abstractNumId w:val="13"/>
  </w:num>
  <w:num w:numId="37" w16cid:durableId="2032875689">
    <w:abstractNumId w:val="32"/>
  </w:num>
  <w:num w:numId="38" w16cid:durableId="940265301">
    <w:abstractNumId w:val="22"/>
  </w:num>
  <w:num w:numId="39" w16cid:durableId="1854145010">
    <w:abstractNumId w:val="29"/>
  </w:num>
  <w:num w:numId="40" w16cid:durableId="474839245">
    <w:abstractNumId w:val="11"/>
  </w:num>
  <w:num w:numId="41" w16cid:durableId="1377390467">
    <w:abstractNumId w:val="9"/>
  </w:num>
  <w:num w:numId="42" w16cid:durableId="196086699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0C5A"/>
    <w:rsid w:val="00001E6D"/>
    <w:rsid w:val="00007357"/>
    <w:rsid w:val="0001022D"/>
    <w:rsid w:val="00010938"/>
    <w:rsid w:val="0001093A"/>
    <w:rsid w:val="00011B9B"/>
    <w:rsid w:val="000120DC"/>
    <w:rsid w:val="00012B2A"/>
    <w:rsid w:val="0001334E"/>
    <w:rsid w:val="00013615"/>
    <w:rsid w:val="0001428F"/>
    <w:rsid w:val="00015FFB"/>
    <w:rsid w:val="0001735B"/>
    <w:rsid w:val="000173AA"/>
    <w:rsid w:val="00020271"/>
    <w:rsid w:val="00022EDE"/>
    <w:rsid w:val="00023196"/>
    <w:rsid w:val="000246A3"/>
    <w:rsid w:val="00024AD1"/>
    <w:rsid w:val="00024CD2"/>
    <w:rsid w:val="00026405"/>
    <w:rsid w:val="00027B39"/>
    <w:rsid w:val="00031027"/>
    <w:rsid w:val="0003138F"/>
    <w:rsid w:val="00032A30"/>
    <w:rsid w:val="00033D40"/>
    <w:rsid w:val="00033F97"/>
    <w:rsid w:val="00034BD2"/>
    <w:rsid w:val="00035EF2"/>
    <w:rsid w:val="00036429"/>
    <w:rsid w:val="00036572"/>
    <w:rsid w:val="00036F38"/>
    <w:rsid w:val="0004122C"/>
    <w:rsid w:val="00041FDC"/>
    <w:rsid w:val="00044372"/>
    <w:rsid w:val="000444E8"/>
    <w:rsid w:val="00044BBC"/>
    <w:rsid w:val="0004616B"/>
    <w:rsid w:val="0004673C"/>
    <w:rsid w:val="00047A2F"/>
    <w:rsid w:val="00050E5C"/>
    <w:rsid w:val="00052A40"/>
    <w:rsid w:val="00054013"/>
    <w:rsid w:val="0005457F"/>
    <w:rsid w:val="00054B26"/>
    <w:rsid w:val="00056313"/>
    <w:rsid w:val="00056637"/>
    <w:rsid w:val="000601C9"/>
    <w:rsid w:val="00060216"/>
    <w:rsid w:val="0006063B"/>
    <w:rsid w:val="00061311"/>
    <w:rsid w:val="000615C0"/>
    <w:rsid w:val="00061722"/>
    <w:rsid w:val="00062485"/>
    <w:rsid w:val="0006339C"/>
    <w:rsid w:val="00063C5A"/>
    <w:rsid w:val="00064EB2"/>
    <w:rsid w:val="00066A60"/>
    <w:rsid w:val="00066D9D"/>
    <w:rsid w:val="00070775"/>
    <w:rsid w:val="00071418"/>
    <w:rsid w:val="00072307"/>
    <w:rsid w:val="0007283D"/>
    <w:rsid w:val="00073EEC"/>
    <w:rsid w:val="00075B43"/>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95808"/>
    <w:rsid w:val="000A1448"/>
    <w:rsid w:val="000A46F8"/>
    <w:rsid w:val="000A5AD4"/>
    <w:rsid w:val="000A5AD5"/>
    <w:rsid w:val="000A5D82"/>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1028"/>
    <w:rsid w:val="000F21CE"/>
    <w:rsid w:val="000F3551"/>
    <w:rsid w:val="000F4AA7"/>
    <w:rsid w:val="000F5113"/>
    <w:rsid w:val="000F6485"/>
    <w:rsid w:val="001002F3"/>
    <w:rsid w:val="00102705"/>
    <w:rsid w:val="00103269"/>
    <w:rsid w:val="00104C33"/>
    <w:rsid w:val="00104F5C"/>
    <w:rsid w:val="001057D0"/>
    <w:rsid w:val="0010732C"/>
    <w:rsid w:val="00107950"/>
    <w:rsid w:val="0011314C"/>
    <w:rsid w:val="00113161"/>
    <w:rsid w:val="001148C4"/>
    <w:rsid w:val="00115C10"/>
    <w:rsid w:val="00116024"/>
    <w:rsid w:val="001171CB"/>
    <w:rsid w:val="00120BA6"/>
    <w:rsid w:val="00124B1B"/>
    <w:rsid w:val="00125A58"/>
    <w:rsid w:val="0013031C"/>
    <w:rsid w:val="00130A9E"/>
    <w:rsid w:val="001321D7"/>
    <w:rsid w:val="00132FE8"/>
    <w:rsid w:val="00133400"/>
    <w:rsid w:val="0013358F"/>
    <w:rsid w:val="00136C3B"/>
    <w:rsid w:val="001373D8"/>
    <w:rsid w:val="00140095"/>
    <w:rsid w:val="00140123"/>
    <w:rsid w:val="00142486"/>
    <w:rsid w:val="00143142"/>
    <w:rsid w:val="0014331B"/>
    <w:rsid w:val="0014434E"/>
    <w:rsid w:val="00144DB3"/>
    <w:rsid w:val="001458FA"/>
    <w:rsid w:val="0014625C"/>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4DA3"/>
    <w:rsid w:val="00165513"/>
    <w:rsid w:val="00171DE8"/>
    <w:rsid w:val="001728DD"/>
    <w:rsid w:val="001729FD"/>
    <w:rsid w:val="00173645"/>
    <w:rsid w:val="00174268"/>
    <w:rsid w:val="001743AB"/>
    <w:rsid w:val="00175F26"/>
    <w:rsid w:val="0017692F"/>
    <w:rsid w:val="00177C3D"/>
    <w:rsid w:val="00177CB0"/>
    <w:rsid w:val="0018008F"/>
    <w:rsid w:val="00181238"/>
    <w:rsid w:val="001816F6"/>
    <w:rsid w:val="00181E3B"/>
    <w:rsid w:val="001835BF"/>
    <w:rsid w:val="00185C50"/>
    <w:rsid w:val="00190218"/>
    <w:rsid w:val="00190E8C"/>
    <w:rsid w:val="00190FCE"/>
    <w:rsid w:val="001910C5"/>
    <w:rsid w:val="001911C2"/>
    <w:rsid w:val="00191AE8"/>
    <w:rsid w:val="0019215A"/>
    <w:rsid w:val="001922F8"/>
    <w:rsid w:val="00192427"/>
    <w:rsid w:val="00193586"/>
    <w:rsid w:val="00195528"/>
    <w:rsid w:val="00197343"/>
    <w:rsid w:val="0019748A"/>
    <w:rsid w:val="00197906"/>
    <w:rsid w:val="00197EA8"/>
    <w:rsid w:val="001A082F"/>
    <w:rsid w:val="001A4013"/>
    <w:rsid w:val="001A599D"/>
    <w:rsid w:val="001A5BDF"/>
    <w:rsid w:val="001A766B"/>
    <w:rsid w:val="001A7919"/>
    <w:rsid w:val="001B16C1"/>
    <w:rsid w:val="001B18EB"/>
    <w:rsid w:val="001B1DBE"/>
    <w:rsid w:val="001B2865"/>
    <w:rsid w:val="001B3B36"/>
    <w:rsid w:val="001B3F62"/>
    <w:rsid w:val="001B425F"/>
    <w:rsid w:val="001B5191"/>
    <w:rsid w:val="001B5E20"/>
    <w:rsid w:val="001B661D"/>
    <w:rsid w:val="001C0005"/>
    <w:rsid w:val="001C14EB"/>
    <w:rsid w:val="001C3682"/>
    <w:rsid w:val="001C3B0B"/>
    <w:rsid w:val="001C442C"/>
    <w:rsid w:val="001C45F2"/>
    <w:rsid w:val="001C4CB3"/>
    <w:rsid w:val="001C7E82"/>
    <w:rsid w:val="001D0308"/>
    <w:rsid w:val="001D07BC"/>
    <w:rsid w:val="001D3B62"/>
    <w:rsid w:val="001D5C29"/>
    <w:rsid w:val="001D5E16"/>
    <w:rsid w:val="001D636B"/>
    <w:rsid w:val="001E070D"/>
    <w:rsid w:val="001E191E"/>
    <w:rsid w:val="001E492C"/>
    <w:rsid w:val="001E533B"/>
    <w:rsid w:val="001E59FB"/>
    <w:rsid w:val="001E65CD"/>
    <w:rsid w:val="001E78D7"/>
    <w:rsid w:val="001F1F96"/>
    <w:rsid w:val="001F3487"/>
    <w:rsid w:val="001F450C"/>
    <w:rsid w:val="001F4A6C"/>
    <w:rsid w:val="001F776B"/>
    <w:rsid w:val="00200260"/>
    <w:rsid w:val="0020036F"/>
    <w:rsid w:val="00201300"/>
    <w:rsid w:val="0020211E"/>
    <w:rsid w:val="00202664"/>
    <w:rsid w:val="00202838"/>
    <w:rsid w:val="00203958"/>
    <w:rsid w:val="00203FE2"/>
    <w:rsid w:val="002040EF"/>
    <w:rsid w:val="002042B8"/>
    <w:rsid w:val="002045D6"/>
    <w:rsid w:val="00205A31"/>
    <w:rsid w:val="00206381"/>
    <w:rsid w:val="00212528"/>
    <w:rsid w:val="002131D3"/>
    <w:rsid w:val="00214CAC"/>
    <w:rsid w:val="00215D82"/>
    <w:rsid w:val="002207F5"/>
    <w:rsid w:val="00221E30"/>
    <w:rsid w:val="00221F24"/>
    <w:rsid w:val="002238E3"/>
    <w:rsid w:val="00223A35"/>
    <w:rsid w:val="00223EF8"/>
    <w:rsid w:val="00224BFC"/>
    <w:rsid w:val="00225054"/>
    <w:rsid w:val="0022574B"/>
    <w:rsid w:val="00225A02"/>
    <w:rsid w:val="00226067"/>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3A4"/>
    <w:rsid w:val="0025078E"/>
    <w:rsid w:val="0025097A"/>
    <w:rsid w:val="00251845"/>
    <w:rsid w:val="002523F7"/>
    <w:rsid w:val="0025487E"/>
    <w:rsid w:val="00254BE7"/>
    <w:rsid w:val="00256990"/>
    <w:rsid w:val="00256F9B"/>
    <w:rsid w:val="00261364"/>
    <w:rsid w:val="00261F53"/>
    <w:rsid w:val="0026205E"/>
    <w:rsid w:val="00262FA4"/>
    <w:rsid w:val="0026347A"/>
    <w:rsid w:val="00263A0A"/>
    <w:rsid w:val="00267482"/>
    <w:rsid w:val="0027015C"/>
    <w:rsid w:val="0027145F"/>
    <w:rsid w:val="002732E6"/>
    <w:rsid w:val="00273BC4"/>
    <w:rsid w:val="0027415A"/>
    <w:rsid w:val="00274497"/>
    <w:rsid w:val="00274BB3"/>
    <w:rsid w:val="00274E35"/>
    <w:rsid w:val="00275642"/>
    <w:rsid w:val="00276B41"/>
    <w:rsid w:val="002817D3"/>
    <w:rsid w:val="00281A54"/>
    <w:rsid w:val="00282163"/>
    <w:rsid w:val="002821B3"/>
    <w:rsid w:val="002822A3"/>
    <w:rsid w:val="0028470A"/>
    <w:rsid w:val="00285440"/>
    <w:rsid w:val="00285DC2"/>
    <w:rsid w:val="0028656D"/>
    <w:rsid w:val="00286C13"/>
    <w:rsid w:val="00286D8D"/>
    <w:rsid w:val="00286DE1"/>
    <w:rsid w:val="00287EFF"/>
    <w:rsid w:val="002902A6"/>
    <w:rsid w:val="00290837"/>
    <w:rsid w:val="002918A3"/>
    <w:rsid w:val="00291EFC"/>
    <w:rsid w:val="00293073"/>
    <w:rsid w:val="002934D4"/>
    <w:rsid w:val="00293662"/>
    <w:rsid w:val="0029448E"/>
    <w:rsid w:val="002A3EB4"/>
    <w:rsid w:val="002A3F82"/>
    <w:rsid w:val="002A5235"/>
    <w:rsid w:val="002A5F72"/>
    <w:rsid w:val="002A6818"/>
    <w:rsid w:val="002A683A"/>
    <w:rsid w:val="002A6EAC"/>
    <w:rsid w:val="002B0F9E"/>
    <w:rsid w:val="002B1635"/>
    <w:rsid w:val="002B34DC"/>
    <w:rsid w:val="002B4FCE"/>
    <w:rsid w:val="002B57A5"/>
    <w:rsid w:val="002B62B6"/>
    <w:rsid w:val="002C0884"/>
    <w:rsid w:val="002C0CBF"/>
    <w:rsid w:val="002C2182"/>
    <w:rsid w:val="002C4E0F"/>
    <w:rsid w:val="002C6DFE"/>
    <w:rsid w:val="002D088C"/>
    <w:rsid w:val="002D1B46"/>
    <w:rsid w:val="002D4683"/>
    <w:rsid w:val="002E12C8"/>
    <w:rsid w:val="002E1FF5"/>
    <w:rsid w:val="002E2411"/>
    <w:rsid w:val="002E24B6"/>
    <w:rsid w:val="002E2577"/>
    <w:rsid w:val="002E3730"/>
    <w:rsid w:val="002E5151"/>
    <w:rsid w:val="002E527D"/>
    <w:rsid w:val="002E5588"/>
    <w:rsid w:val="002E69DB"/>
    <w:rsid w:val="002E7126"/>
    <w:rsid w:val="002F22F5"/>
    <w:rsid w:val="002F2D86"/>
    <w:rsid w:val="002F3133"/>
    <w:rsid w:val="002F3541"/>
    <w:rsid w:val="002F488B"/>
    <w:rsid w:val="002F537B"/>
    <w:rsid w:val="002F57C6"/>
    <w:rsid w:val="002F7428"/>
    <w:rsid w:val="002F7482"/>
    <w:rsid w:val="003007BC"/>
    <w:rsid w:val="00301C0E"/>
    <w:rsid w:val="003022DE"/>
    <w:rsid w:val="00303193"/>
    <w:rsid w:val="003032F0"/>
    <w:rsid w:val="00303391"/>
    <w:rsid w:val="0030390A"/>
    <w:rsid w:val="00306762"/>
    <w:rsid w:val="00306892"/>
    <w:rsid w:val="00307B51"/>
    <w:rsid w:val="00310BC7"/>
    <w:rsid w:val="00310DE1"/>
    <w:rsid w:val="00312915"/>
    <w:rsid w:val="0031388A"/>
    <w:rsid w:val="0031416B"/>
    <w:rsid w:val="003149C9"/>
    <w:rsid w:val="00314E4F"/>
    <w:rsid w:val="00316388"/>
    <w:rsid w:val="00316A34"/>
    <w:rsid w:val="00316DDE"/>
    <w:rsid w:val="00321FCD"/>
    <w:rsid w:val="00324315"/>
    <w:rsid w:val="00324CE1"/>
    <w:rsid w:val="0032567C"/>
    <w:rsid w:val="003268EC"/>
    <w:rsid w:val="003276BD"/>
    <w:rsid w:val="0032797C"/>
    <w:rsid w:val="00331AC9"/>
    <w:rsid w:val="00331B44"/>
    <w:rsid w:val="00331C86"/>
    <w:rsid w:val="0033201A"/>
    <w:rsid w:val="00333F7D"/>
    <w:rsid w:val="003358C8"/>
    <w:rsid w:val="00335E88"/>
    <w:rsid w:val="00337910"/>
    <w:rsid w:val="00337A4B"/>
    <w:rsid w:val="00337FB5"/>
    <w:rsid w:val="003419EE"/>
    <w:rsid w:val="00341C08"/>
    <w:rsid w:val="003423B5"/>
    <w:rsid w:val="00342C77"/>
    <w:rsid w:val="00345316"/>
    <w:rsid w:val="00345A00"/>
    <w:rsid w:val="00346987"/>
    <w:rsid w:val="00346A9F"/>
    <w:rsid w:val="00346E93"/>
    <w:rsid w:val="00346FD2"/>
    <w:rsid w:val="00347391"/>
    <w:rsid w:val="0035035D"/>
    <w:rsid w:val="003518C4"/>
    <w:rsid w:val="00351DE4"/>
    <w:rsid w:val="00352C68"/>
    <w:rsid w:val="00353B4B"/>
    <w:rsid w:val="00354862"/>
    <w:rsid w:val="0035615C"/>
    <w:rsid w:val="00357077"/>
    <w:rsid w:val="00357C63"/>
    <w:rsid w:val="0036086F"/>
    <w:rsid w:val="00362B47"/>
    <w:rsid w:val="00362F1B"/>
    <w:rsid w:val="003646F8"/>
    <w:rsid w:val="00365310"/>
    <w:rsid w:val="003662A7"/>
    <w:rsid w:val="00366F64"/>
    <w:rsid w:val="003676E1"/>
    <w:rsid w:val="0037100F"/>
    <w:rsid w:val="003723E8"/>
    <w:rsid w:val="00372454"/>
    <w:rsid w:val="0037301A"/>
    <w:rsid w:val="003739F9"/>
    <w:rsid w:val="00373F0E"/>
    <w:rsid w:val="00373F48"/>
    <w:rsid w:val="00374516"/>
    <w:rsid w:val="00375D23"/>
    <w:rsid w:val="0037639A"/>
    <w:rsid w:val="003768E7"/>
    <w:rsid w:val="00376AC6"/>
    <w:rsid w:val="00376EF0"/>
    <w:rsid w:val="00381342"/>
    <w:rsid w:val="00381511"/>
    <w:rsid w:val="00382280"/>
    <w:rsid w:val="00382885"/>
    <w:rsid w:val="003828F4"/>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E97"/>
    <w:rsid w:val="003B0817"/>
    <w:rsid w:val="003B0BE0"/>
    <w:rsid w:val="003B1522"/>
    <w:rsid w:val="003B2527"/>
    <w:rsid w:val="003B2C7D"/>
    <w:rsid w:val="003B2FD4"/>
    <w:rsid w:val="003B4B3A"/>
    <w:rsid w:val="003B5B09"/>
    <w:rsid w:val="003B6735"/>
    <w:rsid w:val="003B715F"/>
    <w:rsid w:val="003B7383"/>
    <w:rsid w:val="003B740C"/>
    <w:rsid w:val="003C056B"/>
    <w:rsid w:val="003C22E2"/>
    <w:rsid w:val="003C3B2D"/>
    <w:rsid w:val="003C40F4"/>
    <w:rsid w:val="003C647B"/>
    <w:rsid w:val="003C67ED"/>
    <w:rsid w:val="003C688F"/>
    <w:rsid w:val="003C761D"/>
    <w:rsid w:val="003C7645"/>
    <w:rsid w:val="003D0121"/>
    <w:rsid w:val="003D017F"/>
    <w:rsid w:val="003D0448"/>
    <w:rsid w:val="003D0B84"/>
    <w:rsid w:val="003D1502"/>
    <w:rsid w:val="003D15AA"/>
    <w:rsid w:val="003D1C86"/>
    <w:rsid w:val="003D1F45"/>
    <w:rsid w:val="003D242C"/>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102B"/>
    <w:rsid w:val="00411595"/>
    <w:rsid w:val="004119BA"/>
    <w:rsid w:val="00411AF0"/>
    <w:rsid w:val="00413EB1"/>
    <w:rsid w:val="0041605B"/>
    <w:rsid w:val="00416EB2"/>
    <w:rsid w:val="00417120"/>
    <w:rsid w:val="004171A5"/>
    <w:rsid w:val="00420F5A"/>
    <w:rsid w:val="00421A93"/>
    <w:rsid w:val="004221DC"/>
    <w:rsid w:val="00424DB3"/>
    <w:rsid w:val="004272B7"/>
    <w:rsid w:val="0042770D"/>
    <w:rsid w:val="00430B4A"/>
    <w:rsid w:val="00431833"/>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43C"/>
    <w:rsid w:val="00455C68"/>
    <w:rsid w:val="004561C3"/>
    <w:rsid w:val="00456DCA"/>
    <w:rsid w:val="0045777D"/>
    <w:rsid w:val="00457835"/>
    <w:rsid w:val="00460E91"/>
    <w:rsid w:val="00461F42"/>
    <w:rsid w:val="00462949"/>
    <w:rsid w:val="004630C6"/>
    <w:rsid w:val="004650AA"/>
    <w:rsid w:val="00465B17"/>
    <w:rsid w:val="00466FD3"/>
    <w:rsid w:val="004673C7"/>
    <w:rsid w:val="00467CF3"/>
    <w:rsid w:val="0047218E"/>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6EC"/>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3CBD"/>
    <w:rsid w:val="004A47B1"/>
    <w:rsid w:val="004A5506"/>
    <w:rsid w:val="004A66FD"/>
    <w:rsid w:val="004A7B4C"/>
    <w:rsid w:val="004B1613"/>
    <w:rsid w:val="004B26CB"/>
    <w:rsid w:val="004B396E"/>
    <w:rsid w:val="004B3B69"/>
    <w:rsid w:val="004B43F2"/>
    <w:rsid w:val="004B4FB5"/>
    <w:rsid w:val="004C2497"/>
    <w:rsid w:val="004C2985"/>
    <w:rsid w:val="004C3A28"/>
    <w:rsid w:val="004C4C02"/>
    <w:rsid w:val="004C5369"/>
    <w:rsid w:val="004C5A25"/>
    <w:rsid w:val="004C5A55"/>
    <w:rsid w:val="004C5AD1"/>
    <w:rsid w:val="004C5E57"/>
    <w:rsid w:val="004D0200"/>
    <w:rsid w:val="004D079B"/>
    <w:rsid w:val="004D0D91"/>
    <w:rsid w:val="004D12CE"/>
    <w:rsid w:val="004D1699"/>
    <w:rsid w:val="004D1767"/>
    <w:rsid w:val="004D21BD"/>
    <w:rsid w:val="004D39E0"/>
    <w:rsid w:val="004D3B57"/>
    <w:rsid w:val="004D40B6"/>
    <w:rsid w:val="004D476C"/>
    <w:rsid w:val="004D4E3B"/>
    <w:rsid w:val="004D5BE3"/>
    <w:rsid w:val="004D6111"/>
    <w:rsid w:val="004D7770"/>
    <w:rsid w:val="004D7E56"/>
    <w:rsid w:val="004E05EA"/>
    <w:rsid w:val="004E0AD6"/>
    <w:rsid w:val="004E1FB9"/>
    <w:rsid w:val="004E41A4"/>
    <w:rsid w:val="004E435E"/>
    <w:rsid w:val="004E67A1"/>
    <w:rsid w:val="004F146B"/>
    <w:rsid w:val="004F23DA"/>
    <w:rsid w:val="004F2DC8"/>
    <w:rsid w:val="004F3B40"/>
    <w:rsid w:val="004F3CDC"/>
    <w:rsid w:val="004F4DD3"/>
    <w:rsid w:val="004F6098"/>
    <w:rsid w:val="004F60DA"/>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17DAE"/>
    <w:rsid w:val="00520F67"/>
    <w:rsid w:val="005212A3"/>
    <w:rsid w:val="00521381"/>
    <w:rsid w:val="00521DA8"/>
    <w:rsid w:val="00524397"/>
    <w:rsid w:val="005244AD"/>
    <w:rsid w:val="00525238"/>
    <w:rsid w:val="0052770F"/>
    <w:rsid w:val="00530F48"/>
    <w:rsid w:val="00531855"/>
    <w:rsid w:val="00533571"/>
    <w:rsid w:val="00533A48"/>
    <w:rsid w:val="00534408"/>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13"/>
    <w:rsid w:val="005548E9"/>
    <w:rsid w:val="0055540D"/>
    <w:rsid w:val="00555818"/>
    <w:rsid w:val="00555900"/>
    <w:rsid w:val="00560939"/>
    <w:rsid w:val="00563A5E"/>
    <w:rsid w:val="00563F52"/>
    <w:rsid w:val="00564BCE"/>
    <w:rsid w:val="005652B2"/>
    <w:rsid w:val="005656E1"/>
    <w:rsid w:val="00565E48"/>
    <w:rsid w:val="005661FB"/>
    <w:rsid w:val="00566217"/>
    <w:rsid w:val="00566A91"/>
    <w:rsid w:val="00566C35"/>
    <w:rsid w:val="0056755A"/>
    <w:rsid w:val="0057052A"/>
    <w:rsid w:val="005729F3"/>
    <w:rsid w:val="00572F81"/>
    <w:rsid w:val="00575805"/>
    <w:rsid w:val="00576A02"/>
    <w:rsid w:val="0057753E"/>
    <w:rsid w:val="00581403"/>
    <w:rsid w:val="00583257"/>
    <w:rsid w:val="00583F70"/>
    <w:rsid w:val="0058429F"/>
    <w:rsid w:val="00584DAC"/>
    <w:rsid w:val="00586B3C"/>
    <w:rsid w:val="00586DE5"/>
    <w:rsid w:val="00587124"/>
    <w:rsid w:val="005871B0"/>
    <w:rsid w:val="00591B04"/>
    <w:rsid w:val="00592008"/>
    <w:rsid w:val="00597806"/>
    <w:rsid w:val="005A0022"/>
    <w:rsid w:val="005A1F8F"/>
    <w:rsid w:val="005A59B3"/>
    <w:rsid w:val="005A6882"/>
    <w:rsid w:val="005A6A51"/>
    <w:rsid w:val="005A6C03"/>
    <w:rsid w:val="005A7965"/>
    <w:rsid w:val="005B02A5"/>
    <w:rsid w:val="005B147D"/>
    <w:rsid w:val="005B1C4A"/>
    <w:rsid w:val="005B1D87"/>
    <w:rsid w:val="005B58F3"/>
    <w:rsid w:val="005B72E9"/>
    <w:rsid w:val="005B73CB"/>
    <w:rsid w:val="005B7899"/>
    <w:rsid w:val="005C0F9C"/>
    <w:rsid w:val="005C18BC"/>
    <w:rsid w:val="005C1D0F"/>
    <w:rsid w:val="005C38B7"/>
    <w:rsid w:val="005C45A5"/>
    <w:rsid w:val="005C4874"/>
    <w:rsid w:val="005C670D"/>
    <w:rsid w:val="005C6E80"/>
    <w:rsid w:val="005C7869"/>
    <w:rsid w:val="005C7B94"/>
    <w:rsid w:val="005D36B7"/>
    <w:rsid w:val="005D40C2"/>
    <w:rsid w:val="005D6073"/>
    <w:rsid w:val="005D6C25"/>
    <w:rsid w:val="005E108F"/>
    <w:rsid w:val="005E4531"/>
    <w:rsid w:val="005E4558"/>
    <w:rsid w:val="005E5C3A"/>
    <w:rsid w:val="005E6417"/>
    <w:rsid w:val="005E7561"/>
    <w:rsid w:val="005E7EC1"/>
    <w:rsid w:val="005F3AF7"/>
    <w:rsid w:val="005F3FE9"/>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31A"/>
    <w:rsid w:val="00626D5C"/>
    <w:rsid w:val="00626DF4"/>
    <w:rsid w:val="00627813"/>
    <w:rsid w:val="00631A1F"/>
    <w:rsid w:val="00631F1B"/>
    <w:rsid w:val="00632A25"/>
    <w:rsid w:val="00632C40"/>
    <w:rsid w:val="00632D13"/>
    <w:rsid w:val="00632E6C"/>
    <w:rsid w:val="00634613"/>
    <w:rsid w:val="0063498A"/>
    <w:rsid w:val="00636D69"/>
    <w:rsid w:val="00637E3A"/>
    <w:rsid w:val="0064130B"/>
    <w:rsid w:val="00641C9B"/>
    <w:rsid w:val="00641D85"/>
    <w:rsid w:val="0064285B"/>
    <w:rsid w:val="00642E76"/>
    <w:rsid w:val="00643796"/>
    <w:rsid w:val="006455DA"/>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66ABA"/>
    <w:rsid w:val="00673A9E"/>
    <w:rsid w:val="00673F68"/>
    <w:rsid w:val="0067585A"/>
    <w:rsid w:val="00675C79"/>
    <w:rsid w:val="0068047D"/>
    <w:rsid w:val="00681673"/>
    <w:rsid w:val="00683236"/>
    <w:rsid w:val="00683871"/>
    <w:rsid w:val="0068440B"/>
    <w:rsid w:val="00685272"/>
    <w:rsid w:val="00685628"/>
    <w:rsid w:val="0068570C"/>
    <w:rsid w:val="006866C4"/>
    <w:rsid w:val="006877C7"/>
    <w:rsid w:val="00687C5F"/>
    <w:rsid w:val="006909DB"/>
    <w:rsid w:val="006913C1"/>
    <w:rsid w:val="006919C0"/>
    <w:rsid w:val="00694B34"/>
    <w:rsid w:val="0069573D"/>
    <w:rsid w:val="00695AAD"/>
    <w:rsid w:val="006960C9"/>
    <w:rsid w:val="00696D1C"/>
    <w:rsid w:val="006A111B"/>
    <w:rsid w:val="006A13AF"/>
    <w:rsid w:val="006A2765"/>
    <w:rsid w:val="006A5078"/>
    <w:rsid w:val="006A520E"/>
    <w:rsid w:val="006A550E"/>
    <w:rsid w:val="006A62BC"/>
    <w:rsid w:val="006A6BA2"/>
    <w:rsid w:val="006B04F3"/>
    <w:rsid w:val="006B14BF"/>
    <w:rsid w:val="006B24AD"/>
    <w:rsid w:val="006B4AA8"/>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E7343"/>
    <w:rsid w:val="006F2374"/>
    <w:rsid w:val="006F2691"/>
    <w:rsid w:val="006F2DBF"/>
    <w:rsid w:val="006F51D7"/>
    <w:rsid w:val="006F67D8"/>
    <w:rsid w:val="006F6EF5"/>
    <w:rsid w:val="00701E4F"/>
    <w:rsid w:val="00702D63"/>
    <w:rsid w:val="007047DE"/>
    <w:rsid w:val="007050F5"/>
    <w:rsid w:val="007052CC"/>
    <w:rsid w:val="007052ED"/>
    <w:rsid w:val="00707DAA"/>
    <w:rsid w:val="00711FD2"/>
    <w:rsid w:val="0071281A"/>
    <w:rsid w:val="007131F5"/>
    <w:rsid w:val="00713362"/>
    <w:rsid w:val="00713803"/>
    <w:rsid w:val="00713F77"/>
    <w:rsid w:val="007144B0"/>
    <w:rsid w:val="007146EB"/>
    <w:rsid w:val="00715372"/>
    <w:rsid w:val="0071555C"/>
    <w:rsid w:val="00715908"/>
    <w:rsid w:val="00716033"/>
    <w:rsid w:val="00716CD7"/>
    <w:rsid w:val="00716E53"/>
    <w:rsid w:val="00717DF2"/>
    <w:rsid w:val="00717F85"/>
    <w:rsid w:val="007200F1"/>
    <w:rsid w:val="007209DE"/>
    <w:rsid w:val="007211E2"/>
    <w:rsid w:val="007213FF"/>
    <w:rsid w:val="00722485"/>
    <w:rsid w:val="00722D81"/>
    <w:rsid w:val="0072321D"/>
    <w:rsid w:val="007247C4"/>
    <w:rsid w:val="00724EE3"/>
    <w:rsid w:val="007263CC"/>
    <w:rsid w:val="0073018E"/>
    <w:rsid w:val="007303B6"/>
    <w:rsid w:val="00731182"/>
    <w:rsid w:val="00732EEF"/>
    <w:rsid w:val="00733AF1"/>
    <w:rsid w:val="00733ED9"/>
    <w:rsid w:val="00734195"/>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9FC"/>
    <w:rsid w:val="00751B8C"/>
    <w:rsid w:val="00755B81"/>
    <w:rsid w:val="00756E8F"/>
    <w:rsid w:val="00761821"/>
    <w:rsid w:val="00761D55"/>
    <w:rsid w:val="00761F78"/>
    <w:rsid w:val="007641E9"/>
    <w:rsid w:val="00767ADD"/>
    <w:rsid w:val="007715A9"/>
    <w:rsid w:val="007728F9"/>
    <w:rsid w:val="00772AEB"/>
    <w:rsid w:val="00773BC6"/>
    <w:rsid w:val="007747D4"/>
    <w:rsid w:val="00774989"/>
    <w:rsid w:val="00774D4C"/>
    <w:rsid w:val="00775F6D"/>
    <w:rsid w:val="00776315"/>
    <w:rsid w:val="00776AB6"/>
    <w:rsid w:val="007770F6"/>
    <w:rsid w:val="00777B41"/>
    <w:rsid w:val="0078009D"/>
    <w:rsid w:val="0078123C"/>
    <w:rsid w:val="00781C43"/>
    <w:rsid w:val="00781EA2"/>
    <w:rsid w:val="0078225F"/>
    <w:rsid w:val="00784054"/>
    <w:rsid w:val="00784747"/>
    <w:rsid w:val="0078532B"/>
    <w:rsid w:val="007859DC"/>
    <w:rsid w:val="00785A30"/>
    <w:rsid w:val="0078666A"/>
    <w:rsid w:val="00786D30"/>
    <w:rsid w:val="00787CA5"/>
    <w:rsid w:val="007906F4"/>
    <w:rsid w:val="00792130"/>
    <w:rsid w:val="007923CC"/>
    <w:rsid w:val="00792B0F"/>
    <w:rsid w:val="00792C41"/>
    <w:rsid w:val="00793B5F"/>
    <w:rsid w:val="0079472A"/>
    <w:rsid w:val="007970C6"/>
    <w:rsid w:val="00797BEA"/>
    <w:rsid w:val="00797E7A"/>
    <w:rsid w:val="007A1245"/>
    <w:rsid w:val="007A2FD7"/>
    <w:rsid w:val="007A3FDD"/>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4D8"/>
    <w:rsid w:val="007C3720"/>
    <w:rsid w:val="007C4BAC"/>
    <w:rsid w:val="007C5A28"/>
    <w:rsid w:val="007D07D4"/>
    <w:rsid w:val="007D12EF"/>
    <w:rsid w:val="007D3662"/>
    <w:rsid w:val="007D3CF7"/>
    <w:rsid w:val="007D4AB8"/>
    <w:rsid w:val="007D6BEE"/>
    <w:rsid w:val="007E2051"/>
    <w:rsid w:val="007E3CA4"/>
    <w:rsid w:val="007E3F94"/>
    <w:rsid w:val="007E5F43"/>
    <w:rsid w:val="007E6E8F"/>
    <w:rsid w:val="007F176E"/>
    <w:rsid w:val="007F2235"/>
    <w:rsid w:val="007F3494"/>
    <w:rsid w:val="007F3ED8"/>
    <w:rsid w:val="007F3FC4"/>
    <w:rsid w:val="007F5C7D"/>
    <w:rsid w:val="007F6F1D"/>
    <w:rsid w:val="00800F24"/>
    <w:rsid w:val="00801284"/>
    <w:rsid w:val="0080239D"/>
    <w:rsid w:val="00803B24"/>
    <w:rsid w:val="008040D5"/>
    <w:rsid w:val="00804317"/>
    <w:rsid w:val="00805BE2"/>
    <w:rsid w:val="00806422"/>
    <w:rsid w:val="0080737F"/>
    <w:rsid w:val="008074A7"/>
    <w:rsid w:val="008101C0"/>
    <w:rsid w:val="008104A0"/>
    <w:rsid w:val="00810719"/>
    <w:rsid w:val="0081087C"/>
    <w:rsid w:val="008109D5"/>
    <w:rsid w:val="0081266B"/>
    <w:rsid w:val="008134B2"/>
    <w:rsid w:val="00813DF8"/>
    <w:rsid w:val="008150D7"/>
    <w:rsid w:val="008150E8"/>
    <w:rsid w:val="00816015"/>
    <w:rsid w:val="00817417"/>
    <w:rsid w:val="00817CF5"/>
    <w:rsid w:val="008203C3"/>
    <w:rsid w:val="0082111E"/>
    <w:rsid w:val="00821BA0"/>
    <w:rsid w:val="00821C4B"/>
    <w:rsid w:val="00823F15"/>
    <w:rsid w:val="008249ED"/>
    <w:rsid w:val="00825C57"/>
    <w:rsid w:val="0082669D"/>
    <w:rsid w:val="0082751F"/>
    <w:rsid w:val="00827E52"/>
    <w:rsid w:val="00831A4D"/>
    <w:rsid w:val="00832B39"/>
    <w:rsid w:val="008349FB"/>
    <w:rsid w:val="00834F6A"/>
    <w:rsid w:val="008353ED"/>
    <w:rsid w:val="008356AA"/>
    <w:rsid w:val="00835955"/>
    <w:rsid w:val="0083733F"/>
    <w:rsid w:val="00840054"/>
    <w:rsid w:val="00840F7B"/>
    <w:rsid w:val="008413C2"/>
    <w:rsid w:val="00841929"/>
    <w:rsid w:val="008430E3"/>
    <w:rsid w:val="008433BD"/>
    <w:rsid w:val="00844922"/>
    <w:rsid w:val="00846AD3"/>
    <w:rsid w:val="008503A0"/>
    <w:rsid w:val="00850DDE"/>
    <w:rsid w:val="00851096"/>
    <w:rsid w:val="00851D61"/>
    <w:rsid w:val="008534C3"/>
    <w:rsid w:val="00853611"/>
    <w:rsid w:val="00854388"/>
    <w:rsid w:val="008544FC"/>
    <w:rsid w:val="008546AB"/>
    <w:rsid w:val="00854B09"/>
    <w:rsid w:val="008550A0"/>
    <w:rsid w:val="0085695F"/>
    <w:rsid w:val="00860601"/>
    <w:rsid w:val="008607FB"/>
    <w:rsid w:val="0086121D"/>
    <w:rsid w:val="00861327"/>
    <w:rsid w:val="00861D09"/>
    <w:rsid w:val="00861F8F"/>
    <w:rsid w:val="008620FF"/>
    <w:rsid w:val="008627BA"/>
    <w:rsid w:val="00863DEC"/>
    <w:rsid w:val="008643AD"/>
    <w:rsid w:val="00864D39"/>
    <w:rsid w:val="0086680C"/>
    <w:rsid w:val="00870350"/>
    <w:rsid w:val="00870669"/>
    <w:rsid w:val="00870979"/>
    <w:rsid w:val="00871F68"/>
    <w:rsid w:val="00872827"/>
    <w:rsid w:val="008741BC"/>
    <w:rsid w:val="008743B7"/>
    <w:rsid w:val="00874B01"/>
    <w:rsid w:val="00874B15"/>
    <w:rsid w:val="008750E8"/>
    <w:rsid w:val="00875FE1"/>
    <w:rsid w:val="00876BF8"/>
    <w:rsid w:val="008777B4"/>
    <w:rsid w:val="00880C40"/>
    <w:rsid w:val="00882F85"/>
    <w:rsid w:val="00883381"/>
    <w:rsid w:val="00883E90"/>
    <w:rsid w:val="008843B4"/>
    <w:rsid w:val="008844C2"/>
    <w:rsid w:val="008847D4"/>
    <w:rsid w:val="008851CC"/>
    <w:rsid w:val="00885420"/>
    <w:rsid w:val="00885826"/>
    <w:rsid w:val="00885A08"/>
    <w:rsid w:val="008867DD"/>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C662C"/>
    <w:rsid w:val="008C6EA3"/>
    <w:rsid w:val="008D057C"/>
    <w:rsid w:val="008D2428"/>
    <w:rsid w:val="008D41BC"/>
    <w:rsid w:val="008D6812"/>
    <w:rsid w:val="008D73E4"/>
    <w:rsid w:val="008E016F"/>
    <w:rsid w:val="008E121A"/>
    <w:rsid w:val="008E19A0"/>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1DCC"/>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579C4"/>
    <w:rsid w:val="009611BA"/>
    <w:rsid w:val="009616E2"/>
    <w:rsid w:val="0096170A"/>
    <w:rsid w:val="00962BD1"/>
    <w:rsid w:val="009638E3"/>
    <w:rsid w:val="00964483"/>
    <w:rsid w:val="009652F1"/>
    <w:rsid w:val="009663EC"/>
    <w:rsid w:val="00966A7D"/>
    <w:rsid w:val="0096735B"/>
    <w:rsid w:val="009675E6"/>
    <w:rsid w:val="0097061D"/>
    <w:rsid w:val="009709FC"/>
    <w:rsid w:val="009716F5"/>
    <w:rsid w:val="00971811"/>
    <w:rsid w:val="00972B9C"/>
    <w:rsid w:val="009732A9"/>
    <w:rsid w:val="00975F3B"/>
    <w:rsid w:val="0097700C"/>
    <w:rsid w:val="00980FB5"/>
    <w:rsid w:val="00981449"/>
    <w:rsid w:val="0098159E"/>
    <w:rsid w:val="00981AC7"/>
    <w:rsid w:val="00983ABB"/>
    <w:rsid w:val="00983BB4"/>
    <w:rsid w:val="00985F39"/>
    <w:rsid w:val="009862EC"/>
    <w:rsid w:val="0098744E"/>
    <w:rsid w:val="00987F37"/>
    <w:rsid w:val="009900B1"/>
    <w:rsid w:val="00992A3F"/>
    <w:rsid w:val="00993E49"/>
    <w:rsid w:val="009954A4"/>
    <w:rsid w:val="00995801"/>
    <w:rsid w:val="0099590A"/>
    <w:rsid w:val="009A1E0A"/>
    <w:rsid w:val="009A2570"/>
    <w:rsid w:val="009A4423"/>
    <w:rsid w:val="009A6353"/>
    <w:rsid w:val="009B1CD9"/>
    <w:rsid w:val="009B1DC5"/>
    <w:rsid w:val="009B340D"/>
    <w:rsid w:val="009B3FDE"/>
    <w:rsid w:val="009B5671"/>
    <w:rsid w:val="009B5742"/>
    <w:rsid w:val="009B6288"/>
    <w:rsid w:val="009B72EF"/>
    <w:rsid w:val="009C0CC9"/>
    <w:rsid w:val="009C13B3"/>
    <w:rsid w:val="009C3897"/>
    <w:rsid w:val="009C3C4A"/>
    <w:rsid w:val="009C50D3"/>
    <w:rsid w:val="009C5CDB"/>
    <w:rsid w:val="009C67B0"/>
    <w:rsid w:val="009D0C0C"/>
    <w:rsid w:val="009D12E4"/>
    <w:rsid w:val="009D1F99"/>
    <w:rsid w:val="009D2194"/>
    <w:rsid w:val="009D293C"/>
    <w:rsid w:val="009D5C6E"/>
    <w:rsid w:val="009D62C9"/>
    <w:rsid w:val="009D6C2A"/>
    <w:rsid w:val="009D7100"/>
    <w:rsid w:val="009D73D5"/>
    <w:rsid w:val="009E00FC"/>
    <w:rsid w:val="009E0A3B"/>
    <w:rsid w:val="009E1702"/>
    <w:rsid w:val="009E2DCB"/>
    <w:rsid w:val="009E3096"/>
    <w:rsid w:val="009E31FB"/>
    <w:rsid w:val="009E4912"/>
    <w:rsid w:val="009E4F6F"/>
    <w:rsid w:val="009E6A35"/>
    <w:rsid w:val="009E6AA2"/>
    <w:rsid w:val="009E71CE"/>
    <w:rsid w:val="009E7341"/>
    <w:rsid w:val="009E7F46"/>
    <w:rsid w:val="009F0A0A"/>
    <w:rsid w:val="009F0BC7"/>
    <w:rsid w:val="009F11AB"/>
    <w:rsid w:val="009F34FC"/>
    <w:rsid w:val="009F46F6"/>
    <w:rsid w:val="009F509C"/>
    <w:rsid w:val="009F5713"/>
    <w:rsid w:val="009F6070"/>
    <w:rsid w:val="009F718B"/>
    <w:rsid w:val="009F79FC"/>
    <w:rsid w:val="00A01FD3"/>
    <w:rsid w:val="00A02DD9"/>
    <w:rsid w:val="00A064D0"/>
    <w:rsid w:val="00A06CA3"/>
    <w:rsid w:val="00A0767A"/>
    <w:rsid w:val="00A07988"/>
    <w:rsid w:val="00A07D2F"/>
    <w:rsid w:val="00A10911"/>
    <w:rsid w:val="00A12304"/>
    <w:rsid w:val="00A13064"/>
    <w:rsid w:val="00A13D4C"/>
    <w:rsid w:val="00A13E36"/>
    <w:rsid w:val="00A14E75"/>
    <w:rsid w:val="00A164DA"/>
    <w:rsid w:val="00A205A4"/>
    <w:rsid w:val="00A2147C"/>
    <w:rsid w:val="00A226A9"/>
    <w:rsid w:val="00A23AAC"/>
    <w:rsid w:val="00A23D91"/>
    <w:rsid w:val="00A242D4"/>
    <w:rsid w:val="00A24509"/>
    <w:rsid w:val="00A24C60"/>
    <w:rsid w:val="00A24D39"/>
    <w:rsid w:val="00A24DA4"/>
    <w:rsid w:val="00A25925"/>
    <w:rsid w:val="00A262C2"/>
    <w:rsid w:val="00A2777F"/>
    <w:rsid w:val="00A278BE"/>
    <w:rsid w:val="00A319AD"/>
    <w:rsid w:val="00A322FF"/>
    <w:rsid w:val="00A3469E"/>
    <w:rsid w:val="00A3493C"/>
    <w:rsid w:val="00A34FE4"/>
    <w:rsid w:val="00A35220"/>
    <w:rsid w:val="00A35CB6"/>
    <w:rsid w:val="00A360DA"/>
    <w:rsid w:val="00A364D2"/>
    <w:rsid w:val="00A3675E"/>
    <w:rsid w:val="00A409D9"/>
    <w:rsid w:val="00A4241C"/>
    <w:rsid w:val="00A429C9"/>
    <w:rsid w:val="00A46598"/>
    <w:rsid w:val="00A46777"/>
    <w:rsid w:val="00A47242"/>
    <w:rsid w:val="00A477CA"/>
    <w:rsid w:val="00A47C1A"/>
    <w:rsid w:val="00A50216"/>
    <w:rsid w:val="00A51084"/>
    <w:rsid w:val="00A521A5"/>
    <w:rsid w:val="00A55718"/>
    <w:rsid w:val="00A55D54"/>
    <w:rsid w:val="00A5609E"/>
    <w:rsid w:val="00A562B5"/>
    <w:rsid w:val="00A5659B"/>
    <w:rsid w:val="00A56CB8"/>
    <w:rsid w:val="00A62EA8"/>
    <w:rsid w:val="00A62F98"/>
    <w:rsid w:val="00A639D5"/>
    <w:rsid w:val="00A64406"/>
    <w:rsid w:val="00A6483D"/>
    <w:rsid w:val="00A653A1"/>
    <w:rsid w:val="00A66531"/>
    <w:rsid w:val="00A70ACE"/>
    <w:rsid w:val="00A7282B"/>
    <w:rsid w:val="00A729B5"/>
    <w:rsid w:val="00A731BE"/>
    <w:rsid w:val="00A74C8E"/>
    <w:rsid w:val="00A74DAE"/>
    <w:rsid w:val="00A761A0"/>
    <w:rsid w:val="00A77E10"/>
    <w:rsid w:val="00A80265"/>
    <w:rsid w:val="00A81242"/>
    <w:rsid w:val="00A82B4A"/>
    <w:rsid w:val="00A84B26"/>
    <w:rsid w:val="00A85190"/>
    <w:rsid w:val="00A86431"/>
    <w:rsid w:val="00A87124"/>
    <w:rsid w:val="00A87313"/>
    <w:rsid w:val="00A90FEA"/>
    <w:rsid w:val="00A913E8"/>
    <w:rsid w:val="00A91C8F"/>
    <w:rsid w:val="00A932B7"/>
    <w:rsid w:val="00A95E3F"/>
    <w:rsid w:val="00A9616E"/>
    <w:rsid w:val="00A9681D"/>
    <w:rsid w:val="00AA02E3"/>
    <w:rsid w:val="00AA0D15"/>
    <w:rsid w:val="00AA0F9D"/>
    <w:rsid w:val="00AA1A78"/>
    <w:rsid w:val="00AA2D01"/>
    <w:rsid w:val="00AA2E4D"/>
    <w:rsid w:val="00AA41C2"/>
    <w:rsid w:val="00AA4B9D"/>
    <w:rsid w:val="00AA4EE1"/>
    <w:rsid w:val="00AA5ACA"/>
    <w:rsid w:val="00AA67BA"/>
    <w:rsid w:val="00AA70D3"/>
    <w:rsid w:val="00AB04FE"/>
    <w:rsid w:val="00AB11A3"/>
    <w:rsid w:val="00AB1898"/>
    <w:rsid w:val="00AB18E5"/>
    <w:rsid w:val="00AB1A75"/>
    <w:rsid w:val="00AB2504"/>
    <w:rsid w:val="00AB2683"/>
    <w:rsid w:val="00AB6A38"/>
    <w:rsid w:val="00AB6CA3"/>
    <w:rsid w:val="00AC00E8"/>
    <w:rsid w:val="00AC096C"/>
    <w:rsid w:val="00AC3D29"/>
    <w:rsid w:val="00AC5AFC"/>
    <w:rsid w:val="00AC5C33"/>
    <w:rsid w:val="00AC72C6"/>
    <w:rsid w:val="00AC7771"/>
    <w:rsid w:val="00AC79F2"/>
    <w:rsid w:val="00AD1010"/>
    <w:rsid w:val="00AD204D"/>
    <w:rsid w:val="00AD2DA1"/>
    <w:rsid w:val="00AD3014"/>
    <w:rsid w:val="00AD31FD"/>
    <w:rsid w:val="00AD34C0"/>
    <w:rsid w:val="00AD404A"/>
    <w:rsid w:val="00AD4B3A"/>
    <w:rsid w:val="00AD5229"/>
    <w:rsid w:val="00AD5270"/>
    <w:rsid w:val="00AD5C13"/>
    <w:rsid w:val="00AD5D2C"/>
    <w:rsid w:val="00AD7057"/>
    <w:rsid w:val="00AD7171"/>
    <w:rsid w:val="00AD7215"/>
    <w:rsid w:val="00AD7A27"/>
    <w:rsid w:val="00AE031F"/>
    <w:rsid w:val="00AE2779"/>
    <w:rsid w:val="00AE3158"/>
    <w:rsid w:val="00AE31C7"/>
    <w:rsid w:val="00AE37A1"/>
    <w:rsid w:val="00AE396A"/>
    <w:rsid w:val="00AE3BD8"/>
    <w:rsid w:val="00AE4EBF"/>
    <w:rsid w:val="00AE50C5"/>
    <w:rsid w:val="00AE5B2E"/>
    <w:rsid w:val="00AE6934"/>
    <w:rsid w:val="00AF0C7F"/>
    <w:rsid w:val="00AF0D82"/>
    <w:rsid w:val="00AF1C89"/>
    <w:rsid w:val="00AF24E9"/>
    <w:rsid w:val="00AF26EB"/>
    <w:rsid w:val="00AF304C"/>
    <w:rsid w:val="00AF31F0"/>
    <w:rsid w:val="00AF3514"/>
    <w:rsid w:val="00AF3EF4"/>
    <w:rsid w:val="00AF54CC"/>
    <w:rsid w:val="00AF55E6"/>
    <w:rsid w:val="00AF7C1C"/>
    <w:rsid w:val="00B03C15"/>
    <w:rsid w:val="00B03E3C"/>
    <w:rsid w:val="00B0423A"/>
    <w:rsid w:val="00B059F4"/>
    <w:rsid w:val="00B05F3E"/>
    <w:rsid w:val="00B0677F"/>
    <w:rsid w:val="00B06D25"/>
    <w:rsid w:val="00B07577"/>
    <w:rsid w:val="00B115BF"/>
    <w:rsid w:val="00B115E3"/>
    <w:rsid w:val="00B12037"/>
    <w:rsid w:val="00B12622"/>
    <w:rsid w:val="00B158B7"/>
    <w:rsid w:val="00B15CE7"/>
    <w:rsid w:val="00B1672B"/>
    <w:rsid w:val="00B16D5C"/>
    <w:rsid w:val="00B17779"/>
    <w:rsid w:val="00B20240"/>
    <w:rsid w:val="00B20F49"/>
    <w:rsid w:val="00B21CC2"/>
    <w:rsid w:val="00B22869"/>
    <w:rsid w:val="00B24D24"/>
    <w:rsid w:val="00B251E4"/>
    <w:rsid w:val="00B26146"/>
    <w:rsid w:val="00B262D2"/>
    <w:rsid w:val="00B26C3B"/>
    <w:rsid w:val="00B272D6"/>
    <w:rsid w:val="00B27BCD"/>
    <w:rsid w:val="00B32FB2"/>
    <w:rsid w:val="00B33AB4"/>
    <w:rsid w:val="00B354A3"/>
    <w:rsid w:val="00B35CC2"/>
    <w:rsid w:val="00B36BCA"/>
    <w:rsid w:val="00B378B4"/>
    <w:rsid w:val="00B37F6A"/>
    <w:rsid w:val="00B40B3C"/>
    <w:rsid w:val="00B41015"/>
    <w:rsid w:val="00B412E8"/>
    <w:rsid w:val="00B414AE"/>
    <w:rsid w:val="00B42499"/>
    <w:rsid w:val="00B42A7C"/>
    <w:rsid w:val="00B43AB6"/>
    <w:rsid w:val="00B43DE7"/>
    <w:rsid w:val="00B472F2"/>
    <w:rsid w:val="00B475E8"/>
    <w:rsid w:val="00B52276"/>
    <w:rsid w:val="00B525FD"/>
    <w:rsid w:val="00B53D47"/>
    <w:rsid w:val="00B55A06"/>
    <w:rsid w:val="00B574F7"/>
    <w:rsid w:val="00B60025"/>
    <w:rsid w:val="00B609B7"/>
    <w:rsid w:val="00B6145D"/>
    <w:rsid w:val="00B651B5"/>
    <w:rsid w:val="00B659B1"/>
    <w:rsid w:val="00B65AE2"/>
    <w:rsid w:val="00B661C8"/>
    <w:rsid w:val="00B67314"/>
    <w:rsid w:val="00B67A47"/>
    <w:rsid w:val="00B70C03"/>
    <w:rsid w:val="00B70EFC"/>
    <w:rsid w:val="00B7236C"/>
    <w:rsid w:val="00B7283D"/>
    <w:rsid w:val="00B73274"/>
    <w:rsid w:val="00B74385"/>
    <w:rsid w:val="00B753E4"/>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551"/>
    <w:rsid w:val="00BB3CCB"/>
    <w:rsid w:val="00BB7304"/>
    <w:rsid w:val="00BB7ED2"/>
    <w:rsid w:val="00BC06B2"/>
    <w:rsid w:val="00BC095E"/>
    <w:rsid w:val="00BC0D85"/>
    <w:rsid w:val="00BC16F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F048D"/>
    <w:rsid w:val="00BF0CBC"/>
    <w:rsid w:val="00BF235E"/>
    <w:rsid w:val="00BF2F72"/>
    <w:rsid w:val="00BF34BA"/>
    <w:rsid w:val="00BF37B9"/>
    <w:rsid w:val="00BF4592"/>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26FB"/>
    <w:rsid w:val="00C138B8"/>
    <w:rsid w:val="00C13AEF"/>
    <w:rsid w:val="00C14111"/>
    <w:rsid w:val="00C153D8"/>
    <w:rsid w:val="00C1638B"/>
    <w:rsid w:val="00C16F52"/>
    <w:rsid w:val="00C20833"/>
    <w:rsid w:val="00C20905"/>
    <w:rsid w:val="00C20EB3"/>
    <w:rsid w:val="00C217FE"/>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37D24"/>
    <w:rsid w:val="00C41769"/>
    <w:rsid w:val="00C42F9D"/>
    <w:rsid w:val="00C45183"/>
    <w:rsid w:val="00C46843"/>
    <w:rsid w:val="00C47CC7"/>
    <w:rsid w:val="00C505D1"/>
    <w:rsid w:val="00C505D8"/>
    <w:rsid w:val="00C50715"/>
    <w:rsid w:val="00C51626"/>
    <w:rsid w:val="00C517A2"/>
    <w:rsid w:val="00C51A28"/>
    <w:rsid w:val="00C553B5"/>
    <w:rsid w:val="00C57ADD"/>
    <w:rsid w:val="00C57C2B"/>
    <w:rsid w:val="00C61190"/>
    <w:rsid w:val="00C6154B"/>
    <w:rsid w:val="00C61808"/>
    <w:rsid w:val="00C61EC4"/>
    <w:rsid w:val="00C62ACF"/>
    <w:rsid w:val="00C62F16"/>
    <w:rsid w:val="00C63772"/>
    <w:rsid w:val="00C63CF8"/>
    <w:rsid w:val="00C644B9"/>
    <w:rsid w:val="00C64A10"/>
    <w:rsid w:val="00C650B5"/>
    <w:rsid w:val="00C65FD0"/>
    <w:rsid w:val="00C66094"/>
    <w:rsid w:val="00C664A9"/>
    <w:rsid w:val="00C665FF"/>
    <w:rsid w:val="00C7106F"/>
    <w:rsid w:val="00C71B3B"/>
    <w:rsid w:val="00C72D59"/>
    <w:rsid w:val="00C73055"/>
    <w:rsid w:val="00C738C8"/>
    <w:rsid w:val="00C73D51"/>
    <w:rsid w:val="00C75D5E"/>
    <w:rsid w:val="00C75FBE"/>
    <w:rsid w:val="00C80F96"/>
    <w:rsid w:val="00C81DB8"/>
    <w:rsid w:val="00C82315"/>
    <w:rsid w:val="00C8279C"/>
    <w:rsid w:val="00C8565B"/>
    <w:rsid w:val="00C86A2F"/>
    <w:rsid w:val="00C8768A"/>
    <w:rsid w:val="00C87886"/>
    <w:rsid w:val="00C87F26"/>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5DB"/>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251B"/>
    <w:rsid w:val="00CC5C2B"/>
    <w:rsid w:val="00CC6197"/>
    <w:rsid w:val="00CD0E36"/>
    <w:rsid w:val="00CD14D0"/>
    <w:rsid w:val="00CD1528"/>
    <w:rsid w:val="00CD168A"/>
    <w:rsid w:val="00CD20C6"/>
    <w:rsid w:val="00CD3444"/>
    <w:rsid w:val="00CD3813"/>
    <w:rsid w:val="00CD3DF1"/>
    <w:rsid w:val="00CD471B"/>
    <w:rsid w:val="00CD48AB"/>
    <w:rsid w:val="00CD59B4"/>
    <w:rsid w:val="00CD6584"/>
    <w:rsid w:val="00CD681D"/>
    <w:rsid w:val="00CE0104"/>
    <w:rsid w:val="00CE0769"/>
    <w:rsid w:val="00CE2AF3"/>
    <w:rsid w:val="00CE344B"/>
    <w:rsid w:val="00CE3E27"/>
    <w:rsid w:val="00CE3E39"/>
    <w:rsid w:val="00CE44A8"/>
    <w:rsid w:val="00CE5EDD"/>
    <w:rsid w:val="00CE751F"/>
    <w:rsid w:val="00CF164D"/>
    <w:rsid w:val="00CF1B5E"/>
    <w:rsid w:val="00CF2F73"/>
    <w:rsid w:val="00CF35D0"/>
    <w:rsid w:val="00CF52FB"/>
    <w:rsid w:val="00CF5463"/>
    <w:rsid w:val="00CF799D"/>
    <w:rsid w:val="00CF7D1A"/>
    <w:rsid w:val="00CF7D29"/>
    <w:rsid w:val="00D01F95"/>
    <w:rsid w:val="00D02C61"/>
    <w:rsid w:val="00D053C7"/>
    <w:rsid w:val="00D05A2A"/>
    <w:rsid w:val="00D07DA3"/>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1981"/>
    <w:rsid w:val="00D33ADB"/>
    <w:rsid w:val="00D33B81"/>
    <w:rsid w:val="00D354EF"/>
    <w:rsid w:val="00D35B37"/>
    <w:rsid w:val="00D3647F"/>
    <w:rsid w:val="00D37D7F"/>
    <w:rsid w:val="00D400C9"/>
    <w:rsid w:val="00D401A9"/>
    <w:rsid w:val="00D4153D"/>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7AA"/>
    <w:rsid w:val="00D60F03"/>
    <w:rsid w:val="00D6147C"/>
    <w:rsid w:val="00D625F0"/>
    <w:rsid w:val="00D626C2"/>
    <w:rsid w:val="00D629C2"/>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95103"/>
    <w:rsid w:val="00D9657A"/>
    <w:rsid w:val="00D978C7"/>
    <w:rsid w:val="00DA2353"/>
    <w:rsid w:val="00DA501F"/>
    <w:rsid w:val="00DA5C84"/>
    <w:rsid w:val="00DA7E91"/>
    <w:rsid w:val="00DB1828"/>
    <w:rsid w:val="00DB1FBD"/>
    <w:rsid w:val="00DB331C"/>
    <w:rsid w:val="00DB3996"/>
    <w:rsid w:val="00DB41F7"/>
    <w:rsid w:val="00DB47E8"/>
    <w:rsid w:val="00DB59F7"/>
    <w:rsid w:val="00DB75CB"/>
    <w:rsid w:val="00DB77B2"/>
    <w:rsid w:val="00DC36F9"/>
    <w:rsid w:val="00DC4434"/>
    <w:rsid w:val="00DC4818"/>
    <w:rsid w:val="00DC4BE7"/>
    <w:rsid w:val="00DC5979"/>
    <w:rsid w:val="00DC6102"/>
    <w:rsid w:val="00DD0D2C"/>
    <w:rsid w:val="00DD3832"/>
    <w:rsid w:val="00DE031E"/>
    <w:rsid w:val="00DE0E29"/>
    <w:rsid w:val="00DE1098"/>
    <w:rsid w:val="00DE2526"/>
    <w:rsid w:val="00DE2898"/>
    <w:rsid w:val="00DE3DEB"/>
    <w:rsid w:val="00DE42C1"/>
    <w:rsid w:val="00DE47C5"/>
    <w:rsid w:val="00DE5685"/>
    <w:rsid w:val="00DE5D3D"/>
    <w:rsid w:val="00DE636E"/>
    <w:rsid w:val="00DE68DB"/>
    <w:rsid w:val="00DE6AD5"/>
    <w:rsid w:val="00DE6F18"/>
    <w:rsid w:val="00DE71B8"/>
    <w:rsid w:val="00DF056D"/>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2F56"/>
    <w:rsid w:val="00E14A17"/>
    <w:rsid w:val="00E15FC1"/>
    <w:rsid w:val="00E173E3"/>
    <w:rsid w:val="00E20472"/>
    <w:rsid w:val="00E21D91"/>
    <w:rsid w:val="00E22239"/>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63BA"/>
    <w:rsid w:val="00E3665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6F48"/>
    <w:rsid w:val="00E57C35"/>
    <w:rsid w:val="00E61D6B"/>
    <w:rsid w:val="00E62C1C"/>
    <w:rsid w:val="00E6489B"/>
    <w:rsid w:val="00E6536F"/>
    <w:rsid w:val="00E6565E"/>
    <w:rsid w:val="00E65694"/>
    <w:rsid w:val="00E66939"/>
    <w:rsid w:val="00E67206"/>
    <w:rsid w:val="00E71079"/>
    <w:rsid w:val="00E7377B"/>
    <w:rsid w:val="00E754C1"/>
    <w:rsid w:val="00E75F90"/>
    <w:rsid w:val="00E760BD"/>
    <w:rsid w:val="00E76C73"/>
    <w:rsid w:val="00E773C6"/>
    <w:rsid w:val="00E77A8E"/>
    <w:rsid w:val="00E77C4B"/>
    <w:rsid w:val="00E8082D"/>
    <w:rsid w:val="00E81622"/>
    <w:rsid w:val="00E81BCD"/>
    <w:rsid w:val="00E82089"/>
    <w:rsid w:val="00E846F0"/>
    <w:rsid w:val="00E848E0"/>
    <w:rsid w:val="00E8693F"/>
    <w:rsid w:val="00E86FBF"/>
    <w:rsid w:val="00E9080A"/>
    <w:rsid w:val="00E90A94"/>
    <w:rsid w:val="00E9159C"/>
    <w:rsid w:val="00E92745"/>
    <w:rsid w:val="00E934B2"/>
    <w:rsid w:val="00E9483D"/>
    <w:rsid w:val="00E96113"/>
    <w:rsid w:val="00E96741"/>
    <w:rsid w:val="00E970CF"/>
    <w:rsid w:val="00EA0E2C"/>
    <w:rsid w:val="00EA11DA"/>
    <w:rsid w:val="00EA1C68"/>
    <w:rsid w:val="00EA2E01"/>
    <w:rsid w:val="00EA3528"/>
    <w:rsid w:val="00EA4829"/>
    <w:rsid w:val="00EA4D29"/>
    <w:rsid w:val="00EA5089"/>
    <w:rsid w:val="00EA792F"/>
    <w:rsid w:val="00EB0701"/>
    <w:rsid w:val="00EB1465"/>
    <w:rsid w:val="00EB232B"/>
    <w:rsid w:val="00EB2409"/>
    <w:rsid w:val="00EB3086"/>
    <w:rsid w:val="00EB345E"/>
    <w:rsid w:val="00EB34D8"/>
    <w:rsid w:val="00EB54A8"/>
    <w:rsid w:val="00EB71D6"/>
    <w:rsid w:val="00EC25CD"/>
    <w:rsid w:val="00EC26E6"/>
    <w:rsid w:val="00EC39C5"/>
    <w:rsid w:val="00EC3A8A"/>
    <w:rsid w:val="00EC3EB2"/>
    <w:rsid w:val="00EC462A"/>
    <w:rsid w:val="00EC489C"/>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0EC3"/>
    <w:rsid w:val="00F01B14"/>
    <w:rsid w:val="00F02689"/>
    <w:rsid w:val="00F0340B"/>
    <w:rsid w:val="00F03877"/>
    <w:rsid w:val="00F03FBB"/>
    <w:rsid w:val="00F04222"/>
    <w:rsid w:val="00F04900"/>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349E"/>
    <w:rsid w:val="00F5454F"/>
    <w:rsid w:val="00F55692"/>
    <w:rsid w:val="00F560A8"/>
    <w:rsid w:val="00F57197"/>
    <w:rsid w:val="00F57AB6"/>
    <w:rsid w:val="00F634C8"/>
    <w:rsid w:val="00F63FEA"/>
    <w:rsid w:val="00F6536B"/>
    <w:rsid w:val="00F672FE"/>
    <w:rsid w:val="00F67451"/>
    <w:rsid w:val="00F6774F"/>
    <w:rsid w:val="00F6788E"/>
    <w:rsid w:val="00F710D9"/>
    <w:rsid w:val="00F71712"/>
    <w:rsid w:val="00F71774"/>
    <w:rsid w:val="00F71A1B"/>
    <w:rsid w:val="00F7271B"/>
    <w:rsid w:val="00F72A41"/>
    <w:rsid w:val="00F72FF4"/>
    <w:rsid w:val="00F7303D"/>
    <w:rsid w:val="00F7321F"/>
    <w:rsid w:val="00F76213"/>
    <w:rsid w:val="00F76E59"/>
    <w:rsid w:val="00F77649"/>
    <w:rsid w:val="00F77ACF"/>
    <w:rsid w:val="00F820D1"/>
    <w:rsid w:val="00F83AF3"/>
    <w:rsid w:val="00F83BF2"/>
    <w:rsid w:val="00F85EF6"/>
    <w:rsid w:val="00F87888"/>
    <w:rsid w:val="00F90769"/>
    <w:rsid w:val="00F9222E"/>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999"/>
    <w:rsid w:val="00FB3616"/>
    <w:rsid w:val="00FB3A71"/>
    <w:rsid w:val="00FB4278"/>
    <w:rsid w:val="00FB52EC"/>
    <w:rsid w:val="00FB531D"/>
    <w:rsid w:val="00FB6DEC"/>
    <w:rsid w:val="00FB7657"/>
    <w:rsid w:val="00FB7752"/>
    <w:rsid w:val="00FB7F46"/>
    <w:rsid w:val="00FC012B"/>
    <w:rsid w:val="00FC0E46"/>
    <w:rsid w:val="00FC10F6"/>
    <w:rsid w:val="00FC119C"/>
    <w:rsid w:val="00FC395B"/>
    <w:rsid w:val="00FC5D2B"/>
    <w:rsid w:val="00FC5EE1"/>
    <w:rsid w:val="00FD03C9"/>
    <w:rsid w:val="00FD0439"/>
    <w:rsid w:val="00FD1DBE"/>
    <w:rsid w:val="00FD415B"/>
    <w:rsid w:val="00FD4E35"/>
    <w:rsid w:val="00FD6607"/>
    <w:rsid w:val="00FE4218"/>
    <w:rsid w:val="00FE4A37"/>
    <w:rsid w:val="00FE53CD"/>
    <w:rsid w:val="00FE7A09"/>
    <w:rsid w:val="00FE7FD5"/>
    <w:rsid w:val="00FF5047"/>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605"/>
    <w:pPr>
      <w:tabs>
        <w:tab w:val="center" w:pos="4513"/>
        <w:tab w:val="right" w:pos="9026"/>
      </w:tabs>
    </w:pPr>
  </w:style>
  <w:style w:type="character" w:customStyle="1" w:styleId="HeaderChar">
    <w:name w:val="Header Char"/>
    <w:basedOn w:val="DefaultParagraphFont"/>
    <w:link w:val="Header"/>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basedOn w:val="Normal"/>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uiPriority w:val="99"/>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31627465">
      <w:bodyDiv w:val="1"/>
      <w:marLeft w:val="0"/>
      <w:marRight w:val="0"/>
      <w:marTop w:val="0"/>
      <w:marBottom w:val="0"/>
      <w:divBdr>
        <w:top w:val="none" w:sz="0" w:space="0" w:color="auto"/>
        <w:left w:val="none" w:sz="0" w:space="0" w:color="auto"/>
        <w:bottom w:val="none" w:sz="0" w:space="0" w:color="auto"/>
        <w:right w:val="none" w:sz="0" w:space="0" w:color="auto"/>
      </w:divBdr>
    </w:div>
    <w:div w:id="1139570008">
      <w:bodyDiv w:val="1"/>
      <w:marLeft w:val="0"/>
      <w:marRight w:val="0"/>
      <w:marTop w:val="0"/>
      <w:marBottom w:val="0"/>
      <w:divBdr>
        <w:top w:val="none" w:sz="0" w:space="0" w:color="auto"/>
        <w:left w:val="none" w:sz="0" w:space="0" w:color="auto"/>
        <w:bottom w:val="none" w:sz="0" w:space="0" w:color="auto"/>
        <w:right w:val="none" w:sz="0" w:space="0" w:color="auto"/>
      </w:divBdr>
      <w:divsChild>
        <w:div w:id="423303945">
          <w:marLeft w:val="274"/>
          <w:marRight w:val="0"/>
          <w:marTop w:val="0"/>
          <w:marBottom w:val="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495411780">
      <w:bodyDiv w:val="1"/>
      <w:marLeft w:val="0"/>
      <w:marRight w:val="0"/>
      <w:marTop w:val="0"/>
      <w:marBottom w:val="0"/>
      <w:divBdr>
        <w:top w:val="none" w:sz="0" w:space="0" w:color="auto"/>
        <w:left w:val="none" w:sz="0" w:space="0" w:color="auto"/>
        <w:bottom w:val="none" w:sz="0" w:space="0" w:color="auto"/>
        <w:right w:val="none" w:sz="0" w:space="0" w:color="auto"/>
      </w:divBdr>
      <w:divsChild>
        <w:div w:id="1943292818">
          <w:marLeft w:val="446"/>
          <w:marRight w:val="0"/>
          <w:marTop w:val="160"/>
          <w:marBottom w:val="0"/>
          <w:divBdr>
            <w:top w:val="none" w:sz="0" w:space="0" w:color="auto"/>
            <w:left w:val="none" w:sz="0" w:space="0" w:color="auto"/>
            <w:bottom w:val="none" w:sz="0" w:space="0" w:color="auto"/>
            <w:right w:val="none" w:sz="0" w:space="0" w:color="auto"/>
          </w:divBdr>
        </w:div>
        <w:div w:id="2128771583">
          <w:marLeft w:val="446"/>
          <w:marRight w:val="0"/>
          <w:marTop w:val="160"/>
          <w:marBottom w:val="0"/>
          <w:divBdr>
            <w:top w:val="none" w:sz="0" w:space="0" w:color="auto"/>
            <w:left w:val="none" w:sz="0" w:space="0" w:color="auto"/>
            <w:bottom w:val="none" w:sz="0" w:space="0" w:color="auto"/>
            <w:right w:val="none" w:sz="0" w:space="0" w:color="auto"/>
          </w:divBdr>
        </w:div>
      </w:divsChild>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2708</Words>
  <Characters>14827</Characters>
  <Application>Microsoft Office Word</Application>
  <DocSecurity>0</DocSecurity>
  <Lines>331</Lines>
  <Paragraphs>146</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Bevan, Sophie</cp:lastModifiedBy>
  <cp:revision>8</cp:revision>
  <cp:lastPrinted>2025-04-01T01:03:00Z</cp:lastPrinted>
  <dcterms:created xsi:type="dcterms:W3CDTF">2024-11-25T01:16:00Z</dcterms:created>
  <dcterms:modified xsi:type="dcterms:W3CDTF">2025-04-01T01:03:00Z</dcterms:modified>
</cp:coreProperties>
</file>