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496B1A7B"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31B6920B"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950BE0">
                              <w:rPr>
                                <w:color w:val="FFFFFF" w:themeColor="background1"/>
                                <w:sz w:val="40"/>
                              </w:rPr>
                              <w:t xml:space="preserve">1 </w:t>
                            </w:r>
                            <w:r w:rsidR="00845DC2">
                              <w:rPr>
                                <w:color w:val="FFFFFF" w:themeColor="background1"/>
                                <w:sz w:val="40"/>
                              </w:rPr>
                              <w:t>March</w:t>
                            </w:r>
                            <w:r w:rsidR="005C5677">
                              <w:rPr>
                                <w:color w:val="FFFFFF" w:themeColor="background1"/>
                                <w:sz w:val="40"/>
                              </w:rPr>
                              <w:t xml:space="preserve"> 202</w:t>
                            </w:r>
                            <w:r w:rsidR="00845DC2">
                              <w:rPr>
                                <w:color w:val="FFFFFF" w:themeColor="background1"/>
                                <w:sz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31B6920B"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950BE0">
                        <w:rPr>
                          <w:color w:val="FFFFFF" w:themeColor="background1"/>
                          <w:sz w:val="40"/>
                        </w:rPr>
                        <w:t xml:space="preserve">1 </w:t>
                      </w:r>
                      <w:r w:rsidR="00845DC2">
                        <w:rPr>
                          <w:color w:val="FFFFFF" w:themeColor="background1"/>
                          <w:sz w:val="40"/>
                        </w:rPr>
                        <w:t>March</w:t>
                      </w:r>
                      <w:r w:rsidR="005C5677">
                        <w:rPr>
                          <w:color w:val="FFFFFF" w:themeColor="background1"/>
                          <w:sz w:val="40"/>
                        </w:rPr>
                        <w:t xml:space="preserve"> 202</w:t>
                      </w:r>
                      <w:r w:rsidR="00845DC2">
                        <w:rPr>
                          <w:color w:val="FFFFFF" w:themeColor="background1"/>
                          <w:sz w:val="40"/>
                        </w:rPr>
                        <w:t>4</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25EAF0C1" w14:textId="112641DD" w:rsidR="00E6777D" w:rsidRDefault="009C3F70">
          <w:pPr>
            <w:pStyle w:val="TOC1"/>
            <w:rPr>
              <w:rFonts w:eastAsiaTheme="minorEastAsia"/>
              <w:b w:val="0"/>
              <w:noProof/>
              <w:color w:val="auto"/>
              <w:kern w:val="2"/>
              <w:lang w:eastAsia="en-AU"/>
              <w14:ligatures w14:val="standardContextual"/>
            </w:rPr>
          </w:pPr>
          <w:r w:rsidRPr="005B0839">
            <w:fldChar w:fldCharType="begin"/>
          </w:r>
          <w:r w:rsidRPr="005B0839">
            <w:instrText xml:space="preserve"> TOC \o "1-3" \h \z \u </w:instrText>
          </w:r>
          <w:r w:rsidRPr="005B0839">
            <w:fldChar w:fldCharType="separate"/>
          </w:r>
          <w:hyperlink w:anchor="_Toc164860502" w:history="1">
            <w:r w:rsidR="00E6777D" w:rsidRPr="005F222D">
              <w:rPr>
                <w:rStyle w:val="Hyperlink"/>
                <w:noProof/>
              </w:rPr>
              <w:t>Progress on meeting Towards Zero Strategy targets</w:t>
            </w:r>
            <w:r w:rsidR="00E6777D">
              <w:rPr>
                <w:noProof/>
                <w:webHidden/>
              </w:rPr>
              <w:tab/>
            </w:r>
            <w:r w:rsidR="00E6777D">
              <w:rPr>
                <w:noProof/>
                <w:webHidden/>
              </w:rPr>
              <w:fldChar w:fldCharType="begin"/>
            </w:r>
            <w:r w:rsidR="00E6777D">
              <w:rPr>
                <w:noProof/>
                <w:webHidden/>
              </w:rPr>
              <w:instrText xml:space="preserve"> PAGEREF _Toc164860502 \h </w:instrText>
            </w:r>
            <w:r w:rsidR="00E6777D">
              <w:rPr>
                <w:noProof/>
                <w:webHidden/>
              </w:rPr>
            </w:r>
            <w:r w:rsidR="00E6777D">
              <w:rPr>
                <w:noProof/>
                <w:webHidden/>
              </w:rPr>
              <w:fldChar w:fldCharType="separate"/>
            </w:r>
            <w:r w:rsidR="00E6777D">
              <w:rPr>
                <w:noProof/>
                <w:webHidden/>
              </w:rPr>
              <w:t>3</w:t>
            </w:r>
            <w:r w:rsidR="00E6777D">
              <w:rPr>
                <w:noProof/>
                <w:webHidden/>
              </w:rPr>
              <w:fldChar w:fldCharType="end"/>
            </w:r>
          </w:hyperlink>
        </w:p>
        <w:p w14:paraId="4122E877" w14:textId="07EFE3B4"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03" w:history="1">
            <w:r w:rsidRPr="005F222D">
              <w:rPr>
                <w:rStyle w:val="Hyperlink"/>
                <w:noProof/>
                <w:lang w:eastAsia="en-AU"/>
              </w:rPr>
              <w:t>Serious Casualties</w:t>
            </w:r>
            <w:r>
              <w:rPr>
                <w:noProof/>
                <w:webHidden/>
              </w:rPr>
              <w:tab/>
            </w:r>
            <w:r>
              <w:rPr>
                <w:noProof/>
                <w:webHidden/>
              </w:rPr>
              <w:fldChar w:fldCharType="begin"/>
            </w:r>
            <w:r>
              <w:rPr>
                <w:noProof/>
                <w:webHidden/>
              </w:rPr>
              <w:instrText xml:space="preserve"> PAGEREF _Toc164860503 \h </w:instrText>
            </w:r>
            <w:r>
              <w:rPr>
                <w:noProof/>
                <w:webHidden/>
              </w:rPr>
            </w:r>
            <w:r>
              <w:rPr>
                <w:noProof/>
                <w:webHidden/>
              </w:rPr>
              <w:fldChar w:fldCharType="separate"/>
            </w:r>
            <w:r>
              <w:rPr>
                <w:noProof/>
                <w:webHidden/>
              </w:rPr>
              <w:t>3</w:t>
            </w:r>
            <w:r>
              <w:rPr>
                <w:noProof/>
                <w:webHidden/>
              </w:rPr>
              <w:fldChar w:fldCharType="end"/>
            </w:r>
          </w:hyperlink>
        </w:p>
        <w:p w14:paraId="733CFA97" w14:textId="332AF49E"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04" w:history="1">
            <w:r w:rsidRPr="005F222D">
              <w:rPr>
                <w:rStyle w:val="Hyperlink"/>
                <w:noProof/>
                <w:lang w:eastAsia="en-AU"/>
              </w:rPr>
              <w:t>Fatalities</w:t>
            </w:r>
            <w:r>
              <w:rPr>
                <w:noProof/>
                <w:webHidden/>
              </w:rPr>
              <w:tab/>
            </w:r>
            <w:r>
              <w:rPr>
                <w:noProof/>
                <w:webHidden/>
              </w:rPr>
              <w:fldChar w:fldCharType="begin"/>
            </w:r>
            <w:r>
              <w:rPr>
                <w:noProof/>
                <w:webHidden/>
              </w:rPr>
              <w:instrText xml:space="preserve"> PAGEREF _Toc164860504 \h </w:instrText>
            </w:r>
            <w:r>
              <w:rPr>
                <w:noProof/>
                <w:webHidden/>
              </w:rPr>
            </w:r>
            <w:r>
              <w:rPr>
                <w:noProof/>
                <w:webHidden/>
              </w:rPr>
              <w:fldChar w:fldCharType="separate"/>
            </w:r>
            <w:r>
              <w:rPr>
                <w:noProof/>
                <w:webHidden/>
              </w:rPr>
              <w:t>3</w:t>
            </w:r>
            <w:r>
              <w:rPr>
                <w:noProof/>
                <w:webHidden/>
              </w:rPr>
              <w:fldChar w:fldCharType="end"/>
            </w:r>
          </w:hyperlink>
        </w:p>
        <w:p w14:paraId="05665923" w14:textId="7D3225E6"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05" w:history="1">
            <w:r w:rsidRPr="005F222D">
              <w:rPr>
                <w:rStyle w:val="Hyperlink"/>
                <w:noProof/>
                <w:lang w:eastAsia="en-AU"/>
              </w:rPr>
              <w:t>2024 YTD</w:t>
            </w:r>
            <w:r>
              <w:rPr>
                <w:noProof/>
                <w:webHidden/>
              </w:rPr>
              <w:tab/>
            </w:r>
            <w:r>
              <w:rPr>
                <w:noProof/>
                <w:webHidden/>
              </w:rPr>
              <w:fldChar w:fldCharType="begin"/>
            </w:r>
            <w:r>
              <w:rPr>
                <w:noProof/>
                <w:webHidden/>
              </w:rPr>
              <w:instrText xml:space="preserve"> PAGEREF _Toc164860505 \h </w:instrText>
            </w:r>
            <w:r>
              <w:rPr>
                <w:noProof/>
                <w:webHidden/>
              </w:rPr>
            </w:r>
            <w:r>
              <w:rPr>
                <w:noProof/>
                <w:webHidden/>
              </w:rPr>
              <w:fldChar w:fldCharType="separate"/>
            </w:r>
            <w:r>
              <w:rPr>
                <w:noProof/>
                <w:webHidden/>
              </w:rPr>
              <w:t>3</w:t>
            </w:r>
            <w:r>
              <w:rPr>
                <w:noProof/>
                <w:webHidden/>
              </w:rPr>
              <w:fldChar w:fldCharType="end"/>
            </w:r>
          </w:hyperlink>
        </w:p>
        <w:p w14:paraId="427644F1" w14:textId="6580EBB8"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06" w:history="1">
            <w:r w:rsidRPr="005F222D">
              <w:rPr>
                <w:rStyle w:val="Hyperlink"/>
                <w:noProof/>
                <w:lang w:eastAsia="en-AU"/>
              </w:rPr>
              <w:t>Serious Casualties Tasmania – Annual Count,  Percentage Split by Quarter and Towards Zero Target</w:t>
            </w:r>
            <w:r>
              <w:rPr>
                <w:noProof/>
                <w:webHidden/>
              </w:rPr>
              <w:tab/>
            </w:r>
            <w:r>
              <w:rPr>
                <w:noProof/>
                <w:webHidden/>
              </w:rPr>
              <w:fldChar w:fldCharType="begin"/>
            </w:r>
            <w:r>
              <w:rPr>
                <w:noProof/>
                <w:webHidden/>
              </w:rPr>
              <w:instrText xml:space="preserve"> PAGEREF _Toc164860506 \h </w:instrText>
            </w:r>
            <w:r>
              <w:rPr>
                <w:noProof/>
                <w:webHidden/>
              </w:rPr>
            </w:r>
            <w:r>
              <w:rPr>
                <w:noProof/>
                <w:webHidden/>
              </w:rPr>
              <w:fldChar w:fldCharType="separate"/>
            </w:r>
            <w:r>
              <w:rPr>
                <w:noProof/>
                <w:webHidden/>
              </w:rPr>
              <w:t>3</w:t>
            </w:r>
            <w:r>
              <w:rPr>
                <w:noProof/>
                <w:webHidden/>
              </w:rPr>
              <w:fldChar w:fldCharType="end"/>
            </w:r>
          </w:hyperlink>
        </w:p>
        <w:p w14:paraId="4E3FB85A" w14:textId="114D2E8A"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07" w:history="1">
            <w:r w:rsidRPr="005F222D">
              <w:rPr>
                <w:rStyle w:val="Hyperlink"/>
                <w:noProof/>
                <w:lang w:eastAsia="en-AU"/>
              </w:rPr>
              <w:t>Annual fatalities – Rate per 100,000 population</w:t>
            </w:r>
            <w:r>
              <w:rPr>
                <w:noProof/>
                <w:webHidden/>
              </w:rPr>
              <w:tab/>
            </w:r>
            <w:r>
              <w:rPr>
                <w:noProof/>
                <w:webHidden/>
              </w:rPr>
              <w:fldChar w:fldCharType="begin"/>
            </w:r>
            <w:r>
              <w:rPr>
                <w:noProof/>
                <w:webHidden/>
              </w:rPr>
              <w:instrText xml:space="preserve"> PAGEREF _Toc164860507 \h </w:instrText>
            </w:r>
            <w:r>
              <w:rPr>
                <w:noProof/>
                <w:webHidden/>
              </w:rPr>
            </w:r>
            <w:r>
              <w:rPr>
                <w:noProof/>
                <w:webHidden/>
              </w:rPr>
              <w:fldChar w:fldCharType="separate"/>
            </w:r>
            <w:r>
              <w:rPr>
                <w:noProof/>
                <w:webHidden/>
              </w:rPr>
              <w:t>4</w:t>
            </w:r>
            <w:r>
              <w:rPr>
                <w:noProof/>
                <w:webHidden/>
              </w:rPr>
              <w:fldChar w:fldCharType="end"/>
            </w:r>
          </w:hyperlink>
        </w:p>
        <w:p w14:paraId="7D9036A0" w14:textId="2BB92092" w:rsidR="00E6777D" w:rsidRDefault="00E6777D">
          <w:pPr>
            <w:pStyle w:val="TOC1"/>
            <w:rPr>
              <w:rFonts w:eastAsiaTheme="minorEastAsia"/>
              <w:b w:val="0"/>
              <w:noProof/>
              <w:color w:val="auto"/>
              <w:kern w:val="2"/>
              <w:lang w:eastAsia="en-AU"/>
              <w14:ligatures w14:val="standardContextual"/>
            </w:rPr>
          </w:pPr>
          <w:hyperlink w:anchor="_Toc164860508" w:history="1">
            <w:r w:rsidRPr="005F222D">
              <w:rPr>
                <w:rStyle w:val="Hyperlink"/>
                <w:noProof/>
              </w:rPr>
              <w:t>Progress on meeting MAIB targets</w:t>
            </w:r>
            <w:r>
              <w:rPr>
                <w:noProof/>
                <w:webHidden/>
              </w:rPr>
              <w:tab/>
            </w:r>
            <w:r>
              <w:rPr>
                <w:noProof/>
                <w:webHidden/>
              </w:rPr>
              <w:fldChar w:fldCharType="begin"/>
            </w:r>
            <w:r>
              <w:rPr>
                <w:noProof/>
                <w:webHidden/>
              </w:rPr>
              <w:instrText xml:space="preserve"> PAGEREF _Toc164860508 \h </w:instrText>
            </w:r>
            <w:r>
              <w:rPr>
                <w:noProof/>
                <w:webHidden/>
              </w:rPr>
            </w:r>
            <w:r>
              <w:rPr>
                <w:noProof/>
                <w:webHidden/>
              </w:rPr>
              <w:fldChar w:fldCharType="separate"/>
            </w:r>
            <w:r>
              <w:rPr>
                <w:noProof/>
                <w:webHidden/>
              </w:rPr>
              <w:t>5</w:t>
            </w:r>
            <w:r>
              <w:rPr>
                <w:noProof/>
                <w:webHidden/>
              </w:rPr>
              <w:fldChar w:fldCharType="end"/>
            </w:r>
          </w:hyperlink>
        </w:p>
        <w:p w14:paraId="208C817A" w14:textId="6F30AE7D"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09" w:history="1">
            <w:r w:rsidRPr="005F222D">
              <w:rPr>
                <w:rStyle w:val="Hyperlink"/>
                <w:noProof/>
              </w:rPr>
              <w:t>Fatalities – 12 Month Rolling Total</w:t>
            </w:r>
            <w:r>
              <w:rPr>
                <w:noProof/>
                <w:webHidden/>
              </w:rPr>
              <w:tab/>
            </w:r>
            <w:r>
              <w:rPr>
                <w:noProof/>
                <w:webHidden/>
              </w:rPr>
              <w:fldChar w:fldCharType="begin"/>
            </w:r>
            <w:r>
              <w:rPr>
                <w:noProof/>
                <w:webHidden/>
              </w:rPr>
              <w:instrText xml:space="preserve"> PAGEREF _Toc164860509 \h </w:instrText>
            </w:r>
            <w:r>
              <w:rPr>
                <w:noProof/>
                <w:webHidden/>
              </w:rPr>
            </w:r>
            <w:r>
              <w:rPr>
                <w:noProof/>
                <w:webHidden/>
              </w:rPr>
              <w:fldChar w:fldCharType="separate"/>
            </w:r>
            <w:r>
              <w:rPr>
                <w:noProof/>
                <w:webHidden/>
              </w:rPr>
              <w:t>5</w:t>
            </w:r>
            <w:r>
              <w:rPr>
                <w:noProof/>
                <w:webHidden/>
              </w:rPr>
              <w:fldChar w:fldCharType="end"/>
            </w:r>
          </w:hyperlink>
        </w:p>
        <w:p w14:paraId="494FE7C8" w14:textId="639800B3"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0" w:history="1">
            <w:r w:rsidRPr="005F222D">
              <w:rPr>
                <w:rStyle w:val="Hyperlink"/>
                <w:noProof/>
              </w:rPr>
              <w:t>Total Serious Claims – 12 Month Rolling Total</w:t>
            </w:r>
            <w:r>
              <w:rPr>
                <w:noProof/>
                <w:webHidden/>
              </w:rPr>
              <w:tab/>
            </w:r>
            <w:r>
              <w:rPr>
                <w:noProof/>
                <w:webHidden/>
              </w:rPr>
              <w:fldChar w:fldCharType="begin"/>
            </w:r>
            <w:r>
              <w:rPr>
                <w:noProof/>
                <w:webHidden/>
              </w:rPr>
              <w:instrText xml:space="preserve"> PAGEREF _Toc164860510 \h </w:instrText>
            </w:r>
            <w:r>
              <w:rPr>
                <w:noProof/>
                <w:webHidden/>
              </w:rPr>
            </w:r>
            <w:r>
              <w:rPr>
                <w:noProof/>
                <w:webHidden/>
              </w:rPr>
              <w:fldChar w:fldCharType="separate"/>
            </w:r>
            <w:r>
              <w:rPr>
                <w:noProof/>
                <w:webHidden/>
              </w:rPr>
              <w:t>5</w:t>
            </w:r>
            <w:r>
              <w:rPr>
                <w:noProof/>
                <w:webHidden/>
              </w:rPr>
              <w:fldChar w:fldCharType="end"/>
            </w:r>
          </w:hyperlink>
        </w:p>
        <w:p w14:paraId="197BC1EB" w14:textId="63C6E999" w:rsidR="00E6777D" w:rsidRDefault="00E6777D">
          <w:pPr>
            <w:pStyle w:val="TOC1"/>
            <w:rPr>
              <w:rFonts w:eastAsiaTheme="minorEastAsia"/>
              <w:b w:val="0"/>
              <w:noProof/>
              <w:color w:val="auto"/>
              <w:kern w:val="2"/>
              <w:lang w:eastAsia="en-AU"/>
              <w14:ligatures w14:val="standardContextual"/>
            </w:rPr>
          </w:pPr>
          <w:hyperlink w:anchor="_Toc164860511" w:history="1">
            <w:r w:rsidRPr="005F222D">
              <w:rPr>
                <w:rStyle w:val="Hyperlink"/>
                <w:noProof/>
              </w:rPr>
              <w:t>Statistics</w:t>
            </w:r>
            <w:r>
              <w:rPr>
                <w:noProof/>
                <w:webHidden/>
              </w:rPr>
              <w:tab/>
            </w:r>
            <w:r>
              <w:rPr>
                <w:noProof/>
                <w:webHidden/>
              </w:rPr>
              <w:fldChar w:fldCharType="begin"/>
            </w:r>
            <w:r>
              <w:rPr>
                <w:noProof/>
                <w:webHidden/>
              </w:rPr>
              <w:instrText xml:space="preserve"> PAGEREF _Toc164860511 \h </w:instrText>
            </w:r>
            <w:r>
              <w:rPr>
                <w:noProof/>
                <w:webHidden/>
              </w:rPr>
            </w:r>
            <w:r>
              <w:rPr>
                <w:noProof/>
                <w:webHidden/>
              </w:rPr>
              <w:fldChar w:fldCharType="separate"/>
            </w:r>
            <w:r>
              <w:rPr>
                <w:noProof/>
                <w:webHidden/>
              </w:rPr>
              <w:t>6</w:t>
            </w:r>
            <w:r>
              <w:rPr>
                <w:noProof/>
                <w:webHidden/>
              </w:rPr>
              <w:fldChar w:fldCharType="end"/>
            </w:r>
          </w:hyperlink>
        </w:p>
        <w:p w14:paraId="3BCB1B2E" w14:textId="1B60A2AA"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2" w:history="1">
            <w:r w:rsidRPr="005F222D">
              <w:rPr>
                <w:rStyle w:val="Hyperlink"/>
                <w:noProof/>
                <w:lang w:eastAsia="en-AU"/>
              </w:rPr>
              <w:t>Serious Casualties by Quarter by Age Group – 12 period moving average</w:t>
            </w:r>
            <w:r>
              <w:rPr>
                <w:noProof/>
                <w:webHidden/>
              </w:rPr>
              <w:tab/>
            </w:r>
            <w:r>
              <w:rPr>
                <w:noProof/>
                <w:webHidden/>
              </w:rPr>
              <w:fldChar w:fldCharType="begin"/>
            </w:r>
            <w:r>
              <w:rPr>
                <w:noProof/>
                <w:webHidden/>
              </w:rPr>
              <w:instrText xml:space="preserve"> PAGEREF _Toc164860512 \h </w:instrText>
            </w:r>
            <w:r>
              <w:rPr>
                <w:noProof/>
                <w:webHidden/>
              </w:rPr>
            </w:r>
            <w:r>
              <w:rPr>
                <w:noProof/>
                <w:webHidden/>
              </w:rPr>
              <w:fldChar w:fldCharType="separate"/>
            </w:r>
            <w:r>
              <w:rPr>
                <w:noProof/>
                <w:webHidden/>
              </w:rPr>
              <w:t>6</w:t>
            </w:r>
            <w:r>
              <w:rPr>
                <w:noProof/>
                <w:webHidden/>
              </w:rPr>
              <w:fldChar w:fldCharType="end"/>
            </w:r>
          </w:hyperlink>
        </w:p>
        <w:p w14:paraId="79DE8022" w14:textId="4B9CBEDB"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3" w:history="1">
            <w:r w:rsidRPr="005F222D">
              <w:rPr>
                <w:rStyle w:val="Hyperlink"/>
                <w:noProof/>
                <w:lang w:eastAsia="en-AU"/>
              </w:rPr>
              <w:t>Serious Casualties by Quarter by Sex – 12 period moving average</w:t>
            </w:r>
            <w:r>
              <w:rPr>
                <w:noProof/>
                <w:webHidden/>
              </w:rPr>
              <w:tab/>
            </w:r>
            <w:r>
              <w:rPr>
                <w:noProof/>
                <w:webHidden/>
              </w:rPr>
              <w:fldChar w:fldCharType="begin"/>
            </w:r>
            <w:r>
              <w:rPr>
                <w:noProof/>
                <w:webHidden/>
              </w:rPr>
              <w:instrText xml:space="preserve"> PAGEREF _Toc164860513 \h </w:instrText>
            </w:r>
            <w:r>
              <w:rPr>
                <w:noProof/>
                <w:webHidden/>
              </w:rPr>
            </w:r>
            <w:r>
              <w:rPr>
                <w:noProof/>
                <w:webHidden/>
              </w:rPr>
              <w:fldChar w:fldCharType="separate"/>
            </w:r>
            <w:r>
              <w:rPr>
                <w:noProof/>
                <w:webHidden/>
              </w:rPr>
              <w:t>6</w:t>
            </w:r>
            <w:r>
              <w:rPr>
                <w:noProof/>
                <w:webHidden/>
              </w:rPr>
              <w:fldChar w:fldCharType="end"/>
            </w:r>
          </w:hyperlink>
        </w:p>
        <w:p w14:paraId="67E6A30B" w14:textId="0100E64B"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4" w:history="1">
            <w:r>
              <w:rPr>
                <w:noProof/>
                <w:webHidden/>
              </w:rPr>
              <w:tab/>
            </w:r>
            <w:r>
              <w:rPr>
                <w:noProof/>
                <w:webHidden/>
              </w:rPr>
              <w:fldChar w:fldCharType="begin"/>
            </w:r>
            <w:r>
              <w:rPr>
                <w:noProof/>
                <w:webHidden/>
              </w:rPr>
              <w:instrText xml:space="preserve"> PAGEREF _Toc164860514 \h </w:instrText>
            </w:r>
            <w:r>
              <w:rPr>
                <w:noProof/>
                <w:webHidden/>
              </w:rPr>
            </w:r>
            <w:r>
              <w:rPr>
                <w:noProof/>
                <w:webHidden/>
              </w:rPr>
              <w:fldChar w:fldCharType="separate"/>
            </w:r>
            <w:r>
              <w:rPr>
                <w:noProof/>
                <w:webHidden/>
              </w:rPr>
              <w:t>6</w:t>
            </w:r>
            <w:r>
              <w:rPr>
                <w:noProof/>
                <w:webHidden/>
              </w:rPr>
              <w:fldChar w:fldCharType="end"/>
            </w:r>
          </w:hyperlink>
        </w:p>
        <w:p w14:paraId="1609BF3B" w14:textId="0F525B38"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5" w:history="1">
            <w:r w:rsidRPr="005F222D">
              <w:rPr>
                <w:rStyle w:val="Hyperlink"/>
                <w:noProof/>
              </w:rPr>
              <w:t>Serious Casualties by Quarter by Road User Type – 12 period moving average</w:t>
            </w:r>
            <w:r>
              <w:rPr>
                <w:noProof/>
                <w:webHidden/>
              </w:rPr>
              <w:tab/>
            </w:r>
            <w:r>
              <w:rPr>
                <w:noProof/>
                <w:webHidden/>
              </w:rPr>
              <w:fldChar w:fldCharType="begin"/>
            </w:r>
            <w:r>
              <w:rPr>
                <w:noProof/>
                <w:webHidden/>
              </w:rPr>
              <w:instrText xml:space="preserve"> PAGEREF _Toc164860515 \h </w:instrText>
            </w:r>
            <w:r>
              <w:rPr>
                <w:noProof/>
                <w:webHidden/>
              </w:rPr>
            </w:r>
            <w:r>
              <w:rPr>
                <w:noProof/>
                <w:webHidden/>
              </w:rPr>
              <w:fldChar w:fldCharType="separate"/>
            </w:r>
            <w:r>
              <w:rPr>
                <w:noProof/>
                <w:webHidden/>
              </w:rPr>
              <w:t>7</w:t>
            </w:r>
            <w:r>
              <w:rPr>
                <w:noProof/>
                <w:webHidden/>
              </w:rPr>
              <w:fldChar w:fldCharType="end"/>
            </w:r>
          </w:hyperlink>
        </w:p>
        <w:p w14:paraId="0EF9F2EF" w14:textId="165BCB58"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6" w:history="1">
            <w:r w:rsidRPr="005F222D">
              <w:rPr>
                <w:rStyle w:val="Hyperlink"/>
                <w:noProof/>
                <w:lang w:eastAsia="en-AU"/>
              </w:rPr>
              <w:t>Serious Casualties by Quarter by Speed Zone – 12 period moving average</w:t>
            </w:r>
            <w:r>
              <w:rPr>
                <w:noProof/>
                <w:webHidden/>
              </w:rPr>
              <w:tab/>
            </w:r>
            <w:r>
              <w:rPr>
                <w:noProof/>
                <w:webHidden/>
              </w:rPr>
              <w:fldChar w:fldCharType="begin"/>
            </w:r>
            <w:r>
              <w:rPr>
                <w:noProof/>
                <w:webHidden/>
              </w:rPr>
              <w:instrText xml:space="preserve"> PAGEREF _Toc164860516 \h </w:instrText>
            </w:r>
            <w:r>
              <w:rPr>
                <w:noProof/>
                <w:webHidden/>
              </w:rPr>
            </w:r>
            <w:r>
              <w:rPr>
                <w:noProof/>
                <w:webHidden/>
              </w:rPr>
              <w:fldChar w:fldCharType="separate"/>
            </w:r>
            <w:r>
              <w:rPr>
                <w:noProof/>
                <w:webHidden/>
              </w:rPr>
              <w:t>7</w:t>
            </w:r>
            <w:r>
              <w:rPr>
                <w:noProof/>
                <w:webHidden/>
              </w:rPr>
              <w:fldChar w:fldCharType="end"/>
            </w:r>
          </w:hyperlink>
        </w:p>
        <w:p w14:paraId="25E96CA7" w14:textId="0B6D54F5"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7" w:history="1">
            <w:r w:rsidRPr="005F222D">
              <w:rPr>
                <w:rStyle w:val="Hyperlink"/>
                <w:noProof/>
                <w:lang w:eastAsia="en-AU"/>
              </w:rPr>
              <w:t>Serious Casualties by Quarter by Crash Type (DCA) – 12 period moving average</w:t>
            </w:r>
            <w:r>
              <w:rPr>
                <w:noProof/>
                <w:webHidden/>
              </w:rPr>
              <w:tab/>
            </w:r>
            <w:r>
              <w:rPr>
                <w:noProof/>
                <w:webHidden/>
              </w:rPr>
              <w:fldChar w:fldCharType="begin"/>
            </w:r>
            <w:r>
              <w:rPr>
                <w:noProof/>
                <w:webHidden/>
              </w:rPr>
              <w:instrText xml:space="preserve"> PAGEREF _Toc164860517 \h </w:instrText>
            </w:r>
            <w:r>
              <w:rPr>
                <w:noProof/>
                <w:webHidden/>
              </w:rPr>
            </w:r>
            <w:r>
              <w:rPr>
                <w:noProof/>
                <w:webHidden/>
              </w:rPr>
              <w:fldChar w:fldCharType="separate"/>
            </w:r>
            <w:r>
              <w:rPr>
                <w:noProof/>
                <w:webHidden/>
              </w:rPr>
              <w:t>8</w:t>
            </w:r>
            <w:r>
              <w:rPr>
                <w:noProof/>
                <w:webHidden/>
              </w:rPr>
              <w:fldChar w:fldCharType="end"/>
            </w:r>
          </w:hyperlink>
        </w:p>
        <w:p w14:paraId="06FA147E" w14:textId="2A094A48"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8" w:history="1">
            <w:r w:rsidRPr="005F222D">
              <w:rPr>
                <w:rStyle w:val="Hyperlink"/>
                <w:noProof/>
                <w:lang w:eastAsia="en-AU"/>
              </w:rPr>
              <w:t>Serious Casualties by Quarter by Urban/Non-Urban – 12 period moving average</w:t>
            </w:r>
            <w:r>
              <w:rPr>
                <w:noProof/>
                <w:webHidden/>
              </w:rPr>
              <w:tab/>
            </w:r>
            <w:r>
              <w:rPr>
                <w:noProof/>
                <w:webHidden/>
              </w:rPr>
              <w:fldChar w:fldCharType="begin"/>
            </w:r>
            <w:r>
              <w:rPr>
                <w:noProof/>
                <w:webHidden/>
              </w:rPr>
              <w:instrText xml:space="preserve"> PAGEREF _Toc164860518 \h </w:instrText>
            </w:r>
            <w:r>
              <w:rPr>
                <w:noProof/>
                <w:webHidden/>
              </w:rPr>
            </w:r>
            <w:r>
              <w:rPr>
                <w:noProof/>
                <w:webHidden/>
              </w:rPr>
              <w:fldChar w:fldCharType="separate"/>
            </w:r>
            <w:r>
              <w:rPr>
                <w:noProof/>
                <w:webHidden/>
              </w:rPr>
              <w:t>8</w:t>
            </w:r>
            <w:r>
              <w:rPr>
                <w:noProof/>
                <w:webHidden/>
              </w:rPr>
              <w:fldChar w:fldCharType="end"/>
            </w:r>
          </w:hyperlink>
        </w:p>
        <w:p w14:paraId="42F0E6BD" w14:textId="40A35EB2" w:rsidR="00E6777D" w:rsidRDefault="00E6777D">
          <w:pPr>
            <w:pStyle w:val="TOC3"/>
            <w:tabs>
              <w:tab w:val="right" w:leader="dot" w:pos="10196"/>
            </w:tabs>
            <w:rPr>
              <w:rFonts w:eastAsiaTheme="minorEastAsia"/>
              <w:noProof/>
              <w:color w:val="auto"/>
              <w:kern w:val="2"/>
              <w:lang w:eastAsia="en-AU"/>
              <w14:ligatures w14:val="standardContextual"/>
            </w:rPr>
          </w:pPr>
          <w:hyperlink w:anchor="_Toc164860519" w:history="1">
            <w:r w:rsidRPr="005F222D">
              <w:rPr>
                <w:rStyle w:val="Hyperlink"/>
                <w:noProof/>
              </w:rPr>
              <w:t>Serious Casualty locations to 31 March 2024 (Black = Fatality, Red = Serious Injury)</w:t>
            </w:r>
            <w:r>
              <w:rPr>
                <w:noProof/>
                <w:webHidden/>
              </w:rPr>
              <w:tab/>
            </w:r>
            <w:r>
              <w:rPr>
                <w:noProof/>
                <w:webHidden/>
              </w:rPr>
              <w:fldChar w:fldCharType="begin"/>
            </w:r>
            <w:r>
              <w:rPr>
                <w:noProof/>
                <w:webHidden/>
              </w:rPr>
              <w:instrText xml:space="preserve"> PAGEREF _Toc164860519 \h </w:instrText>
            </w:r>
            <w:r>
              <w:rPr>
                <w:noProof/>
                <w:webHidden/>
              </w:rPr>
            </w:r>
            <w:r>
              <w:rPr>
                <w:noProof/>
                <w:webHidden/>
              </w:rPr>
              <w:fldChar w:fldCharType="separate"/>
            </w:r>
            <w:r>
              <w:rPr>
                <w:noProof/>
                <w:webHidden/>
              </w:rPr>
              <w:t>9</w:t>
            </w:r>
            <w:r>
              <w:rPr>
                <w:noProof/>
                <w:webHidden/>
              </w:rPr>
              <w:fldChar w:fldCharType="end"/>
            </w:r>
          </w:hyperlink>
        </w:p>
        <w:p w14:paraId="2ED0A6A5" w14:textId="48D9A62B" w:rsidR="00E6777D" w:rsidRDefault="00E6777D">
          <w:pPr>
            <w:pStyle w:val="TOC1"/>
            <w:rPr>
              <w:rFonts w:eastAsiaTheme="minorEastAsia"/>
              <w:b w:val="0"/>
              <w:noProof/>
              <w:color w:val="auto"/>
              <w:kern w:val="2"/>
              <w:lang w:eastAsia="en-AU"/>
              <w14:ligatures w14:val="standardContextual"/>
            </w:rPr>
          </w:pPr>
          <w:hyperlink w:anchor="_Toc164860520" w:history="1">
            <w:r w:rsidRPr="005F222D">
              <w:rPr>
                <w:rStyle w:val="Hyperlink"/>
                <w:noProof/>
              </w:rPr>
              <w:t>Key themes and priority actions 2020-2024</w:t>
            </w:r>
            <w:r>
              <w:rPr>
                <w:noProof/>
                <w:webHidden/>
              </w:rPr>
              <w:tab/>
            </w:r>
            <w:r>
              <w:rPr>
                <w:noProof/>
                <w:webHidden/>
              </w:rPr>
              <w:fldChar w:fldCharType="begin"/>
            </w:r>
            <w:r>
              <w:rPr>
                <w:noProof/>
                <w:webHidden/>
              </w:rPr>
              <w:instrText xml:space="preserve"> PAGEREF _Toc164860520 \h </w:instrText>
            </w:r>
            <w:r>
              <w:rPr>
                <w:noProof/>
                <w:webHidden/>
              </w:rPr>
            </w:r>
            <w:r>
              <w:rPr>
                <w:noProof/>
                <w:webHidden/>
              </w:rPr>
              <w:fldChar w:fldCharType="separate"/>
            </w:r>
            <w:r>
              <w:rPr>
                <w:noProof/>
                <w:webHidden/>
              </w:rPr>
              <w:t>10</w:t>
            </w:r>
            <w:r>
              <w:rPr>
                <w:noProof/>
                <w:webHidden/>
              </w:rPr>
              <w:fldChar w:fldCharType="end"/>
            </w:r>
          </w:hyperlink>
        </w:p>
        <w:p w14:paraId="1595D472" w14:textId="636E9277"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1" w:history="1">
            <w:r w:rsidRPr="005F222D">
              <w:rPr>
                <w:rStyle w:val="Hyperlink"/>
                <w:noProof/>
              </w:rPr>
              <w:t>Funding of key themes</w:t>
            </w:r>
            <w:r>
              <w:rPr>
                <w:noProof/>
                <w:webHidden/>
              </w:rPr>
              <w:tab/>
            </w:r>
            <w:r>
              <w:rPr>
                <w:noProof/>
                <w:webHidden/>
              </w:rPr>
              <w:fldChar w:fldCharType="begin"/>
            </w:r>
            <w:r>
              <w:rPr>
                <w:noProof/>
                <w:webHidden/>
              </w:rPr>
              <w:instrText xml:space="preserve"> PAGEREF _Toc164860521 \h </w:instrText>
            </w:r>
            <w:r>
              <w:rPr>
                <w:noProof/>
                <w:webHidden/>
              </w:rPr>
            </w:r>
            <w:r>
              <w:rPr>
                <w:noProof/>
                <w:webHidden/>
              </w:rPr>
              <w:fldChar w:fldCharType="separate"/>
            </w:r>
            <w:r>
              <w:rPr>
                <w:noProof/>
                <w:webHidden/>
              </w:rPr>
              <w:t>10</w:t>
            </w:r>
            <w:r>
              <w:rPr>
                <w:noProof/>
                <w:webHidden/>
              </w:rPr>
              <w:fldChar w:fldCharType="end"/>
            </w:r>
          </w:hyperlink>
        </w:p>
        <w:p w14:paraId="3003DE59" w14:textId="1C7D72BD" w:rsidR="00E6777D" w:rsidRDefault="00E6777D">
          <w:pPr>
            <w:pStyle w:val="TOC1"/>
            <w:rPr>
              <w:rFonts w:eastAsiaTheme="minorEastAsia"/>
              <w:b w:val="0"/>
              <w:noProof/>
              <w:color w:val="auto"/>
              <w:kern w:val="2"/>
              <w:lang w:eastAsia="en-AU"/>
              <w14:ligatures w14:val="standardContextual"/>
            </w:rPr>
          </w:pPr>
          <w:hyperlink w:anchor="_Toc164860522" w:history="1">
            <w:r w:rsidRPr="005F222D">
              <w:rPr>
                <w:rStyle w:val="Hyperlink"/>
                <w:noProof/>
              </w:rPr>
              <w:t>Project status report</w:t>
            </w:r>
            <w:r>
              <w:rPr>
                <w:noProof/>
                <w:webHidden/>
              </w:rPr>
              <w:tab/>
            </w:r>
            <w:r>
              <w:rPr>
                <w:noProof/>
                <w:webHidden/>
              </w:rPr>
              <w:fldChar w:fldCharType="begin"/>
            </w:r>
            <w:r>
              <w:rPr>
                <w:noProof/>
                <w:webHidden/>
              </w:rPr>
              <w:instrText xml:space="preserve"> PAGEREF _Toc164860522 \h </w:instrText>
            </w:r>
            <w:r>
              <w:rPr>
                <w:noProof/>
                <w:webHidden/>
              </w:rPr>
            </w:r>
            <w:r>
              <w:rPr>
                <w:noProof/>
                <w:webHidden/>
              </w:rPr>
              <w:fldChar w:fldCharType="separate"/>
            </w:r>
            <w:r>
              <w:rPr>
                <w:noProof/>
                <w:webHidden/>
              </w:rPr>
              <w:t>11</w:t>
            </w:r>
            <w:r>
              <w:rPr>
                <w:noProof/>
                <w:webHidden/>
              </w:rPr>
              <w:fldChar w:fldCharType="end"/>
            </w:r>
          </w:hyperlink>
        </w:p>
        <w:p w14:paraId="1F75DA5F" w14:textId="5A3C41E9" w:rsidR="00E6777D" w:rsidRDefault="00E6777D">
          <w:pPr>
            <w:pStyle w:val="TOC1"/>
            <w:rPr>
              <w:rFonts w:eastAsiaTheme="minorEastAsia"/>
              <w:b w:val="0"/>
              <w:noProof/>
              <w:color w:val="auto"/>
              <w:kern w:val="2"/>
              <w:lang w:eastAsia="en-AU"/>
              <w14:ligatures w14:val="standardContextual"/>
            </w:rPr>
          </w:pPr>
          <w:hyperlink w:anchor="_Toc164860523" w:history="1">
            <w:r w:rsidRPr="005F222D">
              <w:rPr>
                <w:rStyle w:val="Hyperlink"/>
                <w:noProof/>
              </w:rPr>
              <w:t>Progress on key themes</w:t>
            </w:r>
            <w:r>
              <w:rPr>
                <w:noProof/>
                <w:webHidden/>
              </w:rPr>
              <w:tab/>
            </w:r>
            <w:r>
              <w:rPr>
                <w:noProof/>
                <w:webHidden/>
              </w:rPr>
              <w:fldChar w:fldCharType="begin"/>
            </w:r>
            <w:r>
              <w:rPr>
                <w:noProof/>
                <w:webHidden/>
              </w:rPr>
              <w:instrText xml:space="preserve"> PAGEREF _Toc164860523 \h </w:instrText>
            </w:r>
            <w:r>
              <w:rPr>
                <w:noProof/>
                <w:webHidden/>
              </w:rPr>
            </w:r>
            <w:r>
              <w:rPr>
                <w:noProof/>
                <w:webHidden/>
              </w:rPr>
              <w:fldChar w:fldCharType="separate"/>
            </w:r>
            <w:r>
              <w:rPr>
                <w:noProof/>
                <w:webHidden/>
              </w:rPr>
              <w:t>12</w:t>
            </w:r>
            <w:r>
              <w:rPr>
                <w:noProof/>
                <w:webHidden/>
              </w:rPr>
              <w:fldChar w:fldCharType="end"/>
            </w:r>
          </w:hyperlink>
        </w:p>
        <w:p w14:paraId="0747206B" w14:textId="1CC612ED"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4" w:history="1">
            <w:r w:rsidRPr="005F222D">
              <w:rPr>
                <w:rStyle w:val="Hyperlink"/>
                <w:noProof/>
              </w:rPr>
              <w:t>Rural roads grants program for local government</w:t>
            </w:r>
            <w:r>
              <w:rPr>
                <w:noProof/>
                <w:webHidden/>
              </w:rPr>
              <w:tab/>
            </w:r>
            <w:r>
              <w:rPr>
                <w:noProof/>
                <w:webHidden/>
              </w:rPr>
              <w:fldChar w:fldCharType="begin"/>
            </w:r>
            <w:r>
              <w:rPr>
                <w:noProof/>
                <w:webHidden/>
              </w:rPr>
              <w:instrText xml:space="preserve"> PAGEREF _Toc164860524 \h </w:instrText>
            </w:r>
            <w:r>
              <w:rPr>
                <w:noProof/>
                <w:webHidden/>
              </w:rPr>
            </w:r>
            <w:r>
              <w:rPr>
                <w:noProof/>
                <w:webHidden/>
              </w:rPr>
              <w:fldChar w:fldCharType="separate"/>
            </w:r>
            <w:r>
              <w:rPr>
                <w:noProof/>
                <w:webHidden/>
              </w:rPr>
              <w:t>12</w:t>
            </w:r>
            <w:r>
              <w:rPr>
                <w:noProof/>
                <w:webHidden/>
              </w:rPr>
              <w:fldChar w:fldCharType="end"/>
            </w:r>
          </w:hyperlink>
        </w:p>
        <w:p w14:paraId="4EB35B4C" w14:textId="2D3621C4"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5" w:history="1">
            <w:r w:rsidRPr="005F222D">
              <w:rPr>
                <w:rStyle w:val="Hyperlink"/>
                <w:noProof/>
              </w:rPr>
              <w:t>Infrastructure upgrades on low volume State roads</w:t>
            </w:r>
            <w:r>
              <w:rPr>
                <w:noProof/>
                <w:webHidden/>
              </w:rPr>
              <w:tab/>
            </w:r>
            <w:r>
              <w:rPr>
                <w:noProof/>
                <w:webHidden/>
              </w:rPr>
              <w:fldChar w:fldCharType="begin"/>
            </w:r>
            <w:r>
              <w:rPr>
                <w:noProof/>
                <w:webHidden/>
              </w:rPr>
              <w:instrText xml:space="preserve"> PAGEREF _Toc164860525 \h </w:instrText>
            </w:r>
            <w:r>
              <w:rPr>
                <w:noProof/>
                <w:webHidden/>
              </w:rPr>
            </w:r>
            <w:r>
              <w:rPr>
                <w:noProof/>
                <w:webHidden/>
              </w:rPr>
              <w:fldChar w:fldCharType="separate"/>
            </w:r>
            <w:r>
              <w:rPr>
                <w:noProof/>
                <w:webHidden/>
              </w:rPr>
              <w:t>13</w:t>
            </w:r>
            <w:r>
              <w:rPr>
                <w:noProof/>
                <w:webHidden/>
              </w:rPr>
              <w:fldChar w:fldCharType="end"/>
            </w:r>
          </w:hyperlink>
        </w:p>
        <w:p w14:paraId="51C255D0" w14:textId="47DE3C3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6" w:history="1">
            <w:r w:rsidRPr="005F222D">
              <w:rPr>
                <w:rStyle w:val="Hyperlink"/>
                <w:noProof/>
              </w:rPr>
              <w:t>Motorcyclist safety on rural roads</w:t>
            </w:r>
            <w:r>
              <w:rPr>
                <w:noProof/>
                <w:webHidden/>
              </w:rPr>
              <w:tab/>
            </w:r>
            <w:r>
              <w:rPr>
                <w:noProof/>
                <w:webHidden/>
              </w:rPr>
              <w:fldChar w:fldCharType="begin"/>
            </w:r>
            <w:r>
              <w:rPr>
                <w:noProof/>
                <w:webHidden/>
              </w:rPr>
              <w:instrText xml:space="preserve"> PAGEREF _Toc164860526 \h </w:instrText>
            </w:r>
            <w:r>
              <w:rPr>
                <w:noProof/>
                <w:webHidden/>
              </w:rPr>
            </w:r>
            <w:r>
              <w:rPr>
                <w:noProof/>
                <w:webHidden/>
              </w:rPr>
              <w:fldChar w:fldCharType="separate"/>
            </w:r>
            <w:r>
              <w:rPr>
                <w:noProof/>
                <w:webHidden/>
              </w:rPr>
              <w:t>13</w:t>
            </w:r>
            <w:r>
              <w:rPr>
                <w:noProof/>
                <w:webHidden/>
              </w:rPr>
              <w:fldChar w:fldCharType="end"/>
            </w:r>
          </w:hyperlink>
        </w:p>
        <w:p w14:paraId="2762F949" w14:textId="277E428B"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7" w:history="1">
            <w:r w:rsidRPr="005F222D">
              <w:rPr>
                <w:rStyle w:val="Hyperlink"/>
                <w:noProof/>
              </w:rPr>
              <w:t>Speed moderation and community engagement strategy</w:t>
            </w:r>
            <w:r>
              <w:rPr>
                <w:noProof/>
                <w:webHidden/>
              </w:rPr>
              <w:tab/>
            </w:r>
            <w:r>
              <w:rPr>
                <w:noProof/>
                <w:webHidden/>
              </w:rPr>
              <w:fldChar w:fldCharType="begin"/>
            </w:r>
            <w:r>
              <w:rPr>
                <w:noProof/>
                <w:webHidden/>
              </w:rPr>
              <w:instrText xml:space="preserve"> PAGEREF _Toc164860527 \h </w:instrText>
            </w:r>
            <w:r>
              <w:rPr>
                <w:noProof/>
                <w:webHidden/>
              </w:rPr>
            </w:r>
            <w:r>
              <w:rPr>
                <w:noProof/>
                <w:webHidden/>
              </w:rPr>
              <w:fldChar w:fldCharType="separate"/>
            </w:r>
            <w:r>
              <w:rPr>
                <w:noProof/>
                <w:webHidden/>
              </w:rPr>
              <w:t>14</w:t>
            </w:r>
            <w:r>
              <w:rPr>
                <w:noProof/>
                <w:webHidden/>
              </w:rPr>
              <w:fldChar w:fldCharType="end"/>
            </w:r>
          </w:hyperlink>
        </w:p>
        <w:p w14:paraId="1B022E81" w14:textId="65BA0B75"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8" w:history="1">
            <w:r w:rsidRPr="005F222D">
              <w:rPr>
                <w:rStyle w:val="Hyperlink"/>
                <w:noProof/>
              </w:rPr>
              <w:t>Safe system knowledge and skills training</w:t>
            </w:r>
            <w:r>
              <w:rPr>
                <w:noProof/>
                <w:webHidden/>
              </w:rPr>
              <w:tab/>
            </w:r>
            <w:r>
              <w:rPr>
                <w:noProof/>
                <w:webHidden/>
              </w:rPr>
              <w:fldChar w:fldCharType="begin"/>
            </w:r>
            <w:r>
              <w:rPr>
                <w:noProof/>
                <w:webHidden/>
              </w:rPr>
              <w:instrText xml:space="preserve"> PAGEREF _Toc164860528 \h </w:instrText>
            </w:r>
            <w:r>
              <w:rPr>
                <w:noProof/>
                <w:webHidden/>
              </w:rPr>
            </w:r>
            <w:r>
              <w:rPr>
                <w:noProof/>
                <w:webHidden/>
              </w:rPr>
              <w:fldChar w:fldCharType="separate"/>
            </w:r>
            <w:r>
              <w:rPr>
                <w:noProof/>
                <w:webHidden/>
              </w:rPr>
              <w:t>14</w:t>
            </w:r>
            <w:r>
              <w:rPr>
                <w:noProof/>
                <w:webHidden/>
              </w:rPr>
              <w:fldChar w:fldCharType="end"/>
            </w:r>
          </w:hyperlink>
        </w:p>
        <w:p w14:paraId="3DBEBB31" w14:textId="346DE751"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29" w:history="1">
            <w:r w:rsidRPr="005F222D">
              <w:rPr>
                <w:rStyle w:val="Hyperlink"/>
                <w:noProof/>
              </w:rPr>
              <w:t>Targeted infrastructure upgrades in high traffic urban areas</w:t>
            </w:r>
            <w:r>
              <w:rPr>
                <w:noProof/>
                <w:webHidden/>
              </w:rPr>
              <w:tab/>
            </w:r>
            <w:r>
              <w:rPr>
                <w:noProof/>
                <w:webHidden/>
              </w:rPr>
              <w:fldChar w:fldCharType="begin"/>
            </w:r>
            <w:r>
              <w:rPr>
                <w:noProof/>
                <w:webHidden/>
              </w:rPr>
              <w:instrText xml:space="preserve"> PAGEREF _Toc164860529 \h </w:instrText>
            </w:r>
            <w:r>
              <w:rPr>
                <w:noProof/>
                <w:webHidden/>
              </w:rPr>
            </w:r>
            <w:r>
              <w:rPr>
                <w:noProof/>
                <w:webHidden/>
              </w:rPr>
              <w:fldChar w:fldCharType="separate"/>
            </w:r>
            <w:r>
              <w:rPr>
                <w:noProof/>
                <w:webHidden/>
              </w:rPr>
              <w:t>15</w:t>
            </w:r>
            <w:r>
              <w:rPr>
                <w:noProof/>
                <w:webHidden/>
              </w:rPr>
              <w:fldChar w:fldCharType="end"/>
            </w:r>
          </w:hyperlink>
        </w:p>
        <w:p w14:paraId="592026B5" w14:textId="1396FF01"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0" w:history="1">
            <w:r w:rsidRPr="005F222D">
              <w:rPr>
                <w:rStyle w:val="Hyperlink"/>
                <w:noProof/>
              </w:rPr>
              <w:t>Vulnerable Road User Program</w:t>
            </w:r>
            <w:r>
              <w:rPr>
                <w:noProof/>
                <w:webHidden/>
              </w:rPr>
              <w:tab/>
            </w:r>
            <w:r>
              <w:rPr>
                <w:noProof/>
                <w:webHidden/>
              </w:rPr>
              <w:fldChar w:fldCharType="begin"/>
            </w:r>
            <w:r>
              <w:rPr>
                <w:noProof/>
                <w:webHidden/>
              </w:rPr>
              <w:instrText xml:space="preserve"> PAGEREF _Toc164860530 \h </w:instrText>
            </w:r>
            <w:r>
              <w:rPr>
                <w:noProof/>
                <w:webHidden/>
              </w:rPr>
            </w:r>
            <w:r>
              <w:rPr>
                <w:noProof/>
                <w:webHidden/>
              </w:rPr>
              <w:fldChar w:fldCharType="separate"/>
            </w:r>
            <w:r>
              <w:rPr>
                <w:noProof/>
                <w:webHidden/>
              </w:rPr>
              <w:t>15</w:t>
            </w:r>
            <w:r>
              <w:rPr>
                <w:noProof/>
                <w:webHidden/>
              </w:rPr>
              <w:fldChar w:fldCharType="end"/>
            </w:r>
          </w:hyperlink>
        </w:p>
        <w:p w14:paraId="4179DAC6" w14:textId="7FCB62D1"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1" w:history="1">
            <w:r w:rsidRPr="005F222D">
              <w:rPr>
                <w:rStyle w:val="Hyperlink"/>
                <w:noProof/>
              </w:rPr>
              <w:t>Community Road Safety Grants Program</w:t>
            </w:r>
            <w:r>
              <w:rPr>
                <w:noProof/>
                <w:webHidden/>
              </w:rPr>
              <w:tab/>
            </w:r>
            <w:r>
              <w:rPr>
                <w:noProof/>
                <w:webHidden/>
              </w:rPr>
              <w:fldChar w:fldCharType="begin"/>
            </w:r>
            <w:r>
              <w:rPr>
                <w:noProof/>
                <w:webHidden/>
              </w:rPr>
              <w:instrText xml:space="preserve"> PAGEREF _Toc164860531 \h </w:instrText>
            </w:r>
            <w:r>
              <w:rPr>
                <w:noProof/>
                <w:webHidden/>
              </w:rPr>
            </w:r>
            <w:r>
              <w:rPr>
                <w:noProof/>
                <w:webHidden/>
              </w:rPr>
              <w:fldChar w:fldCharType="separate"/>
            </w:r>
            <w:r>
              <w:rPr>
                <w:noProof/>
                <w:webHidden/>
              </w:rPr>
              <w:t>16</w:t>
            </w:r>
            <w:r>
              <w:rPr>
                <w:noProof/>
                <w:webHidden/>
              </w:rPr>
              <w:fldChar w:fldCharType="end"/>
            </w:r>
          </w:hyperlink>
        </w:p>
        <w:p w14:paraId="7ACAC2C8" w14:textId="0B851D17"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2" w:history="1">
            <w:r w:rsidRPr="005F222D">
              <w:rPr>
                <w:rStyle w:val="Hyperlink"/>
                <w:noProof/>
              </w:rPr>
              <w:t>Trial of innovative technologies</w:t>
            </w:r>
            <w:r>
              <w:rPr>
                <w:noProof/>
                <w:webHidden/>
              </w:rPr>
              <w:tab/>
            </w:r>
            <w:r>
              <w:rPr>
                <w:noProof/>
                <w:webHidden/>
              </w:rPr>
              <w:fldChar w:fldCharType="begin"/>
            </w:r>
            <w:r>
              <w:rPr>
                <w:noProof/>
                <w:webHidden/>
              </w:rPr>
              <w:instrText xml:space="preserve"> PAGEREF _Toc164860532 \h </w:instrText>
            </w:r>
            <w:r>
              <w:rPr>
                <w:noProof/>
                <w:webHidden/>
              </w:rPr>
            </w:r>
            <w:r>
              <w:rPr>
                <w:noProof/>
                <w:webHidden/>
              </w:rPr>
              <w:fldChar w:fldCharType="separate"/>
            </w:r>
            <w:r>
              <w:rPr>
                <w:noProof/>
                <w:webHidden/>
              </w:rPr>
              <w:t>16</w:t>
            </w:r>
            <w:r>
              <w:rPr>
                <w:noProof/>
                <w:webHidden/>
              </w:rPr>
              <w:fldChar w:fldCharType="end"/>
            </w:r>
          </w:hyperlink>
        </w:p>
        <w:p w14:paraId="4F9F5F3A" w14:textId="01F46944"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3" w:history="1">
            <w:r w:rsidRPr="005F222D">
              <w:rPr>
                <w:rStyle w:val="Hyperlink"/>
                <w:noProof/>
              </w:rPr>
              <w:t>Innovative infrastructure treatment demonstrations</w:t>
            </w:r>
            <w:r>
              <w:rPr>
                <w:noProof/>
                <w:webHidden/>
              </w:rPr>
              <w:tab/>
            </w:r>
            <w:r>
              <w:rPr>
                <w:noProof/>
                <w:webHidden/>
              </w:rPr>
              <w:fldChar w:fldCharType="begin"/>
            </w:r>
            <w:r>
              <w:rPr>
                <w:noProof/>
                <w:webHidden/>
              </w:rPr>
              <w:instrText xml:space="preserve"> PAGEREF _Toc164860533 \h </w:instrText>
            </w:r>
            <w:r>
              <w:rPr>
                <w:noProof/>
                <w:webHidden/>
              </w:rPr>
            </w:r>
            <w:r>
              <w:rPr>
                <w:noProof/>
                <w:webHidden/>
              </w:rPr>
              <w:fldChar w:fldCharType="separate"/>
            </w:r>
            <w:r>
              <w:rPr>
                <w:noProof/>
                <w:webHidden/>
              </w:rPr>
              <w:t>17</w:t>
            </w:r>
            <w:r>
              <w:rPr>
                <w:noProof/>
                <w:webHidden/>
              </w:rPr>
              <w:fldChar w:fldCharType="end"/>
            </w:r>
          </w:hyperlink>
        </w:p>
        <w:p w14:paraId="3015158E" w14:textId="791DF0BA"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4" w:history="1">
            <w:r w:rsidRPr="005F222D">
              <w:rPr>
                <w:rStyle w:val="Hyperlink"/>
                <w:noProof/>
              </w:rPr>
              <w:t>Learner Driver Mentor Program and Driver Mentoring Tasmania</w:t>
            </w:r>
            <w:r>
              <w:rPr>
                <w:noProof/>
                <w:webHidden/>
              </w:rPr>
              <w:tab/>
            </w:r>
            <w:r>
              <w:rPr>
                <w:noProof/>
                <w:webHidden/>
              </w:rPr>
              <w:fldChar w:fldCharType="begin"/>
            </w:r>
            <w:r>
              <w:rPr>
                <w:noProof/>
                <w:webHidden/>
              </w:rPr>
              <w:instrText xml:space="preserve"> PAGEREF _Toc164860534 \h </w:instrText>
            </w:r>
            <w:r>
              <w:rPr>
                <w:noProof/>
                <w:webHidden/>
              </w:rPr>
            </w:r>
            <w:r>
              <w:rPr>
                <w:noProof/>
                <w:webHidden/>
              </w:rPr>
              <w:fldChar w:fldCharType="separate"/>
            </w:r>
            <w:r>
              <w:rPr>
                <w:noProof/>
                <w:webHidden/>
              </w:rPr>
              <w:t>18</w:t>
            </w:r>
            <w:r>
              <w:rPr>
                <w:noProof/>
                <w:webHidden/>
              </w:rPr>
              <w:fldChar w:fldCharType="end"/>
            </w:r>
          </w:hyperlink>
        </w:p>
        <w:p w14:paraId="33E8A820" w14:textId="55AF5BEE"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5" w:history="1">
            <w:r w:rsidRPr="005F222D">
              <w:rPr>
                <w:rStyle w:val="Hyperlink"/>
                <w:noProof/>
              </w:rPr>
              <w:t>Graduated Licensing System Project</w:t>
            </w:r>
            <w:r>
              <w:rPr>
                <w:noProof/>
                <w:webHidden/>
              </w:rPr>
              <w:tab/>
            </w:r>
            <w:r>
              <w:rPr>
                <w:noProof/>
                <w:webHidden/>
              </w:rPr>
              <w:fldChar w:fldCharType="begin"/>
            </w:r>
            <w:r>
              <w:rPr>
                <w:noProof/>
                <w:webHidden/>
              </w:rPr>
              <w:instrText xml:space="preserve"> PAGEREF _Toc164860535 \h </w:instrText>
            </w:r>
            <w:r>
              <w:rPr>
                <w:noProof/>
                <w:webHidden/>
              </w:rPr>
            </w:r>
            <w:r>
              <w:rPr>
                <w:noProof/>
                <w:webHidden/>
              </w:rPr>
              <w:fldChar w:fldCharType="separate"/>
            </w:r>
            <w:r>
              <w:rPr>
                <w:noProof/>
                <w:webHidden/>
              </w:rPr>
              <w:t>18</w:t>
            </w:r>
            <w:r>
              <w:rPr>
                <w:noProof/>
                <w:webHidden/>
              </w:rPr>
              <w:fldChar w:fldCharType="end"/>
            </w:r>
          </w:hyperlink>
        </w:p>
        <w:p w14:paraId="7F86AEA9" w14:textId="60EF7AA0"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6" w:history="1">
            <w:r w:rsidRPr="005F222D">
              <w:rPr>
                <w:rStyle w:val="Hyperlink"/>
                <w:noProof/>
              </w:rPr>
              <w:t>Motorcyclist Graduated Licensing System review</w:t>
            </w:r>
            <w:r>
              <w:rPr>
                <w:noProof/>
                <w:webHidden/>
              </w:rPr>
              <w:tab/>
            </w:r>
            <w:r>
              <w:rPr>
                <w:noProof/>
                <w:webHidden/>
              </w:rPr>
              <w:fldChar w:fldCharType="begin"/>
            </w:r>
            <w:r>
              <w:rPr>
                <w:noProof/>
                <w:webHidden/>
              </w:rPr>
              <w:instrText xml:space="preserve"> PAGEREF _Toc164860536 \h </w:instrText>
            </w:r>
            <w:r>
              <w:rPr>
                <w:noProof/>
                <w:webHidden/>
              </w:rPr>
            </w:r>
            <w:r>
              <w:rPr>
                <w:noProof/>
                <w:webHidden/>
              </w:rPr>
              <w:fldChar w:fldCharType="separate"/>
            </w:r>
            <w:r>
              <w:rPr>
                <w:noProof/>
                <w:webHidden/>
              </w:rPr>
              <w:t>19</w:t>
            </w:r>
            <w:r>
              <w:rPr>
                <w:noProof/>
                <w:webHidden/>
              </w:rPr>
              <w:fldChar w:fldCharType="end"/>
            </w:r>
          </w:hyperlink>
        </w:p>
        <w:p w14:paraId="6CE77DD5" w14:textId="603D642B"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7" w:history="1">
            <w:r w:rsidRPr="005F222D">
              <w:rPr>
                <w:rStyle w:val="Hyperlink"/>
                <w:noProof/>
              </w:rPr>
              <w:t>RYDA program</w:t>
            </w:r>
            <w:r>
              <w:rPr>
                <w:noProof/>
                <w:webHidden/>
              </w:rPr>
              <w:tab/>
            </w:r>
            <w:r>
              <w:rPr>
                <w:noProof/>
                <w:webHidden/>
              </w:rPr>
              <w:fldChar w:fldCharType="begin"/>
            </w:r>
            <w:r>
              <w:rPr>
                <w:noProof/>
                <w:webHidden/>
              </w:rPr>
              <w:instrText xml:space="preserve"> PAGEREF _Toc164860537 \h </w:instrText>
            </w:r>
            <w:r>
              <w:rPr>
                <w:noProof/>
                <w:webHidden/>
              </w:rPr>
            </w:r>
            <w:r>
              <w:rPr>
                <w:noProof/>
                <w:webHidden/>
              </w:rPr>
              <w:fldChar w:fldCharType="separate"/>
            </w:r>
            <w:r>
              <w:rPr>
                <w:noProof/>
                <w:webHidden/>
              </w:rPr>
              <w:t>19</w:t>
            </w:r>
            <w:r>
              <w:rPr>
                <w:noProof/>
                <w:webHidden/>
              </w:rPr>
              <w:fldChar w:fldCharType="end"/>
            </w:r>
          </w:hyperlink>
        </w:p>
        <w:p w14:paraId="07D338B6" w14:textId="17112449"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8" w:history="1">
            <w:r w:rsidRPr="005F222D">
              <w:rPr>
                <w:rStyle w:val="Hyperlink"/>
                <w:noProof/>
              </w:rPr>
              <w:t>Driving for Jobs Program</w:t>
            </w:r>
            <w:r>
              <w:rPr>
                <w:noProof/>
                <w:webHidden/>
              </w:rPr>
              <w:tab/>
            </w:r>
            <w:r>
              <w:rPr>
                <w:noProof/>
                <w:webHidden/>
              </w:rPr>
              <w:fldChar w:fldCharType="begin"/>
            </w:r>
            <w:r>
              <w:rPr>
                <w:noProof/>
                <w:webHidden/>
              </w:rPr>
              <w:instrText xml:space="preserve"> PAGEREF _Toc164860538 \h </w:instrText>
            </w:r>
            <w:r>
              <w:rPr>
                <w:noProof/>
                <w:webHidden/>
              </w:rPr>
            </w:r>
            <w:r>
              <w:rPr>
                <w:noProof/>
                <w:webHidden/>
              </w:rPr>
              <w:fldChar w:fldCharType="separate"/>
            </w:r>
            <w:r>
              <w:rPr>
                <w:noProof/>
                <w:webHidden/>
              </w:rPr>
              <w:t>19</w:t>
            </w:r>
            <w:r>
              <w:rPr>
                <w:noProof/>
                <w:webHidden/>
              </w:rPr>
              <w:fldChar w:fldCharType="end"/>
            </w:r>
          </w:hyperlink>
        </w:p>
        <w:p w14:paraId="4D3359FC" w14:textId="74F4F6CA"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39" w:history="1">
            <w:r w:rsidRPr="005F222D">
              <w:rPr>
                <w:rStyle w:val="Hyperlink"/>
                <w:noProof/>
              </w:rPr>
              <w:t>RACT education initiatives</w:t>
            </w:r>
            <w:r>
              <w:rPr>
                <w:noProof/>
                <w:webHidden/>
              </w:rPr>
              <w:tab/>
            </w:r>
            <w:r>
              <w:rPr>
                <w:noProof/>
                <w:webHidden/>
              </w:rPr>
              <w:fldChar w:fldCharType="begin"/>
            </w:r>
            <w:r>
              <w:rPr>
                <w:noProof/>
                <w:webHidden/>
              </w:rPr>
              <w:instrText xml:space="preserve"> PAGEREF _Toc164860539 \h </w:instrText>
            </w:r>
            <w:r>
              <w:rPr>
                <w:noProof/>
                <w:webHidden/>
              </w:rPr>
            </w:r>
            <w:r>
              <w:rPr>
                <w:noProof/>
                <w:webHidden/>
              </w:rPr>
              <w:fldChar w:fldCharType="separate"/>
            </w:r>
            <w:r>
              <w:rPr>
                <w:noProof/>
                <w:webHidden/>
              </w:rPr>
              <w:t>20</w:t>
            </w:r>
            <w:r>
              <w:rPr>
                <w:noProof/>
                <w:webHidden/>
              </w:rPr>
              <w:fldChar w:fldCharType="end"/>
            </w:r>
          </w:hyperlink>
        </w:p>
        <w:p w14:paraId="460FF768" w14:textId="5752ED0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0" w:history="1">
            <w:r w:rsidRPr="005F222D">
              <w:rPr>
                <w:rStyle w:val="Hyperlink"/>
                <w:noProof/>
              </w:rPr>
              <w:t>Real Mates media campaign</w:t>
            </w:r>
            <w:r>
              <w:rPr>
                <w:noProof/>
                <w:webHidden/>
              </w:rPr>
              <w:tab/>
            </w:r>
            <w:r>
              <w:rPr>
                <w:noProof/>
                <w:webHidden/>
              </w:rPr>
              <w:fldChar w:fldCharType="begin"/>
            </w:r>
            <w:r>
              <w:rPr>
                <w:noProof/>
                <w:webHidden/>
              </w:rPr>
              <w:instrText xml:space="preserve"> PAGEREF _Toc164860540 \h </w:instrText>
            </w:r>
            <w:r>
              <w:rPr>
                <w:noProof/>
                <w:webHidden/>
              </w:rPr>
            </w:r>
            <w:r>
              <w:rPr>
                <w:noProof/>
                <w:webHidden/>
              </w:rPr>
              <w:fldChar w:fldCharType="separate"/>
            </w:r>
            <w:r>
              <w:rPr>
                <w:noProof/>
                <w:webHidden/>
              </w:rPr>
              <w:t>20</w:t>
            </w:r>
            <w:r>
              <w:rPr>
                <w:noProof/>
                <w:webHidden/>
              </w:rPr>
              <w:fldChar w:fldCharType="end"/>
            </w:r>
          </w:hyperlink>
        </w:p>
        <w:p w14:paraId="6D9328F8" w14:textId="5539A51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1" w:history="1">
            <w:r w:rsidRPr="005F222D">
              <w:rPr>
                <w:rStyle w:val="Hyperlink"/>
                <w:noProof/>
              </w:rPr>
              <w:t>Bicycle Network bike education</w:t>
            </w:r>
            <w:r>
              <w:rPr>
                <w:noProof/>
                <w:webHidden/>
              </w:rPr>
              <w:tab/>
            </w:r>
            <w:r>
              <w:rPr>
                <w:noProof/>
                <w:webHidden/>
              </w:rPr>
              <w:fldChar w:fldCharType="begin"/>
            </w:r>
            <w:r>
              <w:rPr>
                <w:noProof/>
                <w:webHidden/>
              </w:rPr>
              <w:instrText xml:space="preserve"> PAGEREF _Toc164860541 \h </w:instrText>
            </w:r>
            <w:r>
              <w:rPr>
                <w:noProof/>
                <w:webHidden/>
              </w:rPr>
            </w:r>
            <w:r>
              <w:rPr>
                <w:noProof/>
                <w:webHidden/>
              </w:rPr>
              <w:fldChar w:fldCharType="separate"/>
            </w:r>
            <w:r>
              <w:rPr>
                <w:noProof/>
                <w:webHidden/>
              </w:rPr>
              <w:t>21</w:t>
            </w:r>
            <w:r>
              <w:rPr>
                <w:noProof/>
                <w:webHidden/>
              </w:rPr>
              <w:fldChar w:fldCharType="end"/>
            </w:r>
          </w:hyperlink>
        </w:p>
        <w:p w14:paraId="4197AA47" w14:textId="05C9C0F3"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2" w:history="1">
            <w:r w:rsidRPr="005F222D">
              <w:rPr>
                <w:rStyle w:val="Hyperlink"/>
                <w:noProof/>
              </w:rPr>
              <w:t>Safety around schools</w:t>
            </w:r>
            <w:r>
              <w:rPr>
                <w:noProof/>
                <w:webHidden/>
              </w:rPr>
              <w:tab/>
            </w:r>
            <w:r>
              <w:rPr>
                <w:noProof/>
                <w:webHidden/>
              </w:rPr>
              <w:fldChar w:fldCharType="begin"/>
            </w:r>
            <w:r>
              <w:rPr>
                <w:noProof/>
                <w:webHidden/>
              </w:rPr>
              <w:instrText xml:space="preserve"> PAGEREF _Toc164860542 \h </w:instrText>
            </w:r>
            <w:r>
              <w:rPr>
                <w:noProof/>
                <w:webHidden/>
              </w:rPr>
            </w:r>
            <w:r>
              <w:rPr>
                <w:noProof/>
                <w:webHidden/>
              </w:rPr>
              <w:fldChar w:fldCharType="separate"/>
            </w:r>
            <w:r>
              <w:rPr>
                <w:noProof/>
                <w:webHidden/>
              </w:rPr>
              <w:t>21</w:t>
            </w:r>
            <w:r>
              <w:rPr>
                <w:noProof/>
                <w:webHidden/>
              </w:rPr>
              <w:fldChar w:fldCharType="end"/>
            </w:r>
          </w:hyperlink>
        </w:p>
        <w:p w14:paraId="726C4D1E" w14:textId="0C6DFDA7"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3" w:history="1">
            <w:r w:rsidRPr="005F222D">
              <w:rPr>
                <w:rStyle w:val="Hyperlink"/>
                <w:noProof/>
              </w:rPr>
              <w:t>Kidsafe child restraint check program</w:t>
            </w:r>
            <w:r>
              <w:rPr>
                <w:noProof/>
                <w:webHidden/>
              </w:rPr>
              <w:tab/>
            </w:r>
            <w:r>
              <w:rPr>
                <w:noProof/>
                <w:webHidden/>
              </w:rPr>
              <w:fldChar w:fldCharType="begin"/>
            </w:r>
            <w:r>
              <w:rPr>
                <w:noProof/>
                <w:webHidden/>
              </w:rPr>
              <w:instrText xml:space="preserve"> PAGEREF _Toc164860543 \h </w:instrText>
            </w:r>
            <w:r>
              <w:rPr>
                <w:noProof/>
                <w:webHidden/>
              </w:rPr>
            </w:r>
            <w:r>
              <w:rPr>
                <w:noProof/>
                <w:webHidden/>
              </w:rPr>
              <w:fldChar w:fldCharType="separate"/>
            </w:r>
            <w:r>
              <w:rPr>
                <w:noProof/>
                <w:webHidden/>
              </w:rPr>
              <w:t>21</w:t>
            </w:r>
            <w:r>
              <w:rPr>
                <w:noProof/>
                <w:webHidden/>
              </w:rPr>
              <w:fldChar w:fldCharType="end"/>
            </w:r>
          </w:hyperlink>
        </w:p>
        <w:p w14:paraId="3FD7643F" w14:textId="407D4533"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4" w:history="1">
            <w:r w:rsidRPr="005F222D">
              <w:rPr>
                <w:rStyle w:val="Hyperlink"/>
                <w:noProof/>
              </w:rPr>
              <w:t>Full Gear motorcycle safety project</w:t>
            </w:r>
            <w:r>
              <w:rPr>
                <w:noProof/>
                <w:webHidden/>
              </w:rPr>
              <w:tab/>
            </w:r>
            <w:r>
              <w:rPr>
                <w:noProof/>
                <w:webHidden/>
              </w:rPr>
              <w:fldChar w:fldCharType="begin"/>
            </w:r>
            <w:r>
              <w:rPr>
                <w:noProof/>
                <w:webHidden/>
              </w:rPr>
              <w:instrText xml:space="preserve"> PAGEREF _Toc164860544 \h </w:instrText>
            </w:r>
            <w:r>
              <w:rPr>
                <w:noProof/>
                <w:webHidden/>
              </w:rPr>
            </w:r>
            <w:r>
              <w:rPr>
                <w:noProof/>
                <w:webHidden/>
              </w:rPr>
              <w:fldChar w:fldCharType="separate"/>
            </w:r>
            <w:r>
              <w:rPr>
                <w:noProof/>
                <w:webHidden/>
              </w:rPr>
              <w:t>22</w:t>
            </w:r>
            <w:r>
              <w:rPr>
                <w:noProof/>
                <w:webHidden/>
              </w:rPr>
              <w:fldChar w:fldCharType="end"/>
            </w:r>
          </w:hyperlink>
        </w:p>
        <w:p w14:paraId="452D918A" w14:textId="6D3AE1EA"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5" w:history="1">
            <w:r w:rsidRPr="005F222D">
              <w:rPr>
                <w:rStyle w:val="Hyperlink"/>
                <w:noProof/>
              </w:rPr>
              <w:t>Inattention and distraction</w:t>
            </w:r>
            <w:r>
              <w:rPr>
                <w:noProof/>
                <w:webHidden/>
              </w:rPr>
              <w:tab/>
            </w:r>
            <w:r>
              <w:rPr>
                <w:noProof/>
                <w:webHidden/>
              </w:rPr>
              <w:fldChar w:fldCharType="begin"/>
            </w:r>
            <w:r>
              <w:rPr>
                <w:noProof/>
                <w:webHidden/>
              </w:rPr>
              <w:instrText xml:space="preserve"> PAGEREF _Toc164860545 \h </w:instrText>
            </w:r>
            <w:r>
              <w:rPr>
                <w:noProof/>
                <w:webHidden/>
              </w:rPr>
            </w:r>
            <w:r>
              <w:rPr>
                <w:noProof/>
                <w:webHidden/>
              </w:rPr>
              <w:fldChar w:fldCharType="separate"/>
            </w:r>
            <w:r>
              <w:rPr>
                <w:noProof/>
                <w:webHidden/>
              </w:rPr>
              <w:t>23</w:t>
            </w:r>
            <w:r>
              <w:rPr>
                <w:noProof/>
                <w:webHidden/>
              </w:rPr>
              <w:fldChar w:fldCharType="end"/>
            </w:r>
          </w:hyperlink>
        </w:p>
        <w:p w14:paraId="00352E02" w14:textId="3FB12542"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6" w:history="1">
            <w:r w:rsidRPr="005F222D">
              <w:rPr>
                <w:rStyle w:val="Hyperlink"/>
                <w:noProof/>
              </w:rPr>
              <w:t>Safe behaviour campaigns</w:t>
            </w:r>
            <w:r>
              <w:rPr>
                <w:noProof/>
                <w:webHidden/>
              </w:rPr>
              <w:tab/>
            </w:r>
            <w:r>
              <w:rPr>
                <w:noProof/>
                <w:webHidden/>
              </w:rPr>
              <w:fldChar w:fldCharType="begin"/>
            </w:r>
            <w:r>
              <w:rPr>
                <w:noProof/>
                <w:webHidden/>
              </w:rPr>
              <w:instrText xml:space="preserve"> PAGEREF _Toc164860546 \h </w:instrText>
            </w:r>
            <w:r>
              <w:rPr>
                <w:noProof/>
                <w:webHidden/>
              </w:rPr>
            </w:r>
            <w:r>
              <w:rPr>
                <w:noProof/>
                <w:webHidden/>
              </w:rPr>
              <w:fldChar w:fldCharType="separate"/>
            </w:r>
            <w:r>
              <w:rPr>
                <w:noProof/>
                <w:webHidden/>
              </w:rPr>
              <w:t>24</w:t>
            </w:r>
            <w:r>
              <w:rPr>
                <w:noProof/>
                <w:webHidden/>
              </w:rPr>
              <w:fldChar w:fldCharType="end"/>
            </w:r>
          </w:hyperlink>
        </w:p>
        <w:p w14:paraId="1332B229" w14:textId="6EC2D18E"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7" w:history="1">
            <w:r w:rsidRPr="005F222D">
              <w:rPr>
                <w:rStyle w:val="Hyperlink"/>
                <w:noProof/>
              </w:rPr>
              <w:t>Mandatory Alcohol Interlock Program (MAIP)</w:t>
            </w:r>
            <w:r>
              <w:rPr>
                <w:noProof/>
                <w:webHidden/>
              </w:rPr>
              <w:tab/>
            </w:r>
            <w:r>
              <w:rPr>
                <w:noProof/>
                <w:webHidden/>
              </w:rPr>
              <w:fldChar w:fldCharType="begin"/>
            </w:r>
            <w:r>
              <w:rPr>
                <w:noProof/>
                <w:webHidden/>
              </w:rPr>
              <w:instrText xml:space="preserve"> PAGEREF _Toc164860547 \h </w:instrText>
            </w:r>
            <w:r>
              <w:rPr>
                <w:noProof/>
                <w:webHidden/>
              </w:rPr>
            </w:r>
            <w:r>
              <w:rPr>
                <w:noProof/>
                <w:webHidden/>
              </w:rPr>
              <w:fldChar w:fldCharType="separate"/>
            </w:r>
            <w:r>
              <w:rPr>
                <w:noProof/>
                <w:webHidden/>
              </w:rPr>
              <w:t>24</w:t>
            </w:r>
            <w:r>
              <w:rPr>
                <w:noProof/>
                <w:webHidden/>
              </w:rPr>
              <w:fldChar w:fldCharType="end"/>
            </w:r>
          </w:hyperlink>
        </w:p>
        <w:p w14:paraId="1AE9818D" w14:textId="6BC66020"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8" w:history="1">
            <w:r w:rsidRPr="005F222D">
              <w:rPr>
                <w:rStyle w:val="Hyperlink"/>
                <w:noProof/>
              </w:rPr>
              <w:t>Protective clothing for motorcyclists</w:t>
            </w:r>
            <w:r>
              <w:rPr>
                <w:noProof/>
                <w:webHidden/>
              </w:rPr>
              <w:tab/>
            </w:r>
            <w:r>
              <w:rPr>
                <w:noProof/>
                <w:webHidden/>
              </w:rPr>
              <w:fldChar w:fldCharType="begin"/>
            </w:r>
            <w:r>
              <w:rPr>
                <w:noProof/>
                <w:webHidden/>
              </w:rPr>
              <w:instrText xml:space="preserve"> PAGEREF _Toc164860548 \h </w:instrText>
            </w:r>
            <w:r>
              <w:rPr>
                <w:noProof/>
                <w:webHidden/>
              </w:rPr>
            </w:r>
            <w:r>
              <w:rPr>
                <w:noProof/>
                <w:webHidden/>
              </w:rPr>
              <w:fldChar w:fldCharType="separate"/>
            </w:r>
            <w:r>
              <w:rPr>
                <w:noProof/>
                <w:webHidden/>
              </w:rPr>
              <w:t>25</w:t>
            </w:r>
            <w:r>
              <w:rPr>
                <w:noProof/>
                <w:webHidden/>
              </w:rPr>
              <w:fldChar w:fldCharType="end"/>
            </w:r>
          </w:hyperlink>
        </w:p>
        <w:p w14:paraId="0B1BB7FA" w14:textId="5AFB0FC8"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49" w:history="1">
            <w:r w:rsidRPr="005F222D">
              <w:rPr>
                <w:rStyle w:val="Hyperlink"/>
                <w:noProof/>
              </w:rPr>
              <w:t>Road safety penalties review</w:t>
            </w:r>
            <w:r>
              <w:rPr>
                <w:noProof/>
                <w:webHidden/>
              </w:rPr>
              <w:tab/>
            </w:r>
            <w:r>
              <w:rPr>
                <w:noProof/>
                <w:webHidden/>
              </w:rPr>
              <w:fldChar w:fldCharType="begin"/>
            </w:r>
            <w:r>
              <w:rPr>
                <w:noProof/>
                <w:webHidden/>
              </w:rPr>
              <w:instrText xml:space="preserve"> PAGEREF _Toc164860549 \h </w:instrText>
            </w:r>
            <w:r>
              <w:rPr>
                <w:noProof/>
                <w:webHidden/>
              </w:rPr>
            </w:r>
            <w:r>
              <w:rPr>
                <w:noProof/>
                <w:webHidden/>
              </w:rPr>
              <w:fldChar w:fldCharType="separate"/>
            </w:r>
            <w:r>
              <w:rPr>
                <w:noProof/>
                <w:webHidden/>
              </w:rPr>
              <w:t>25</w:t>
            </w:r>
            <w:r>
              <w:rPr>
                <w:noProof/>
                <w:webHidden/>
              </w:rPr>
              <w:fldChar w:fldCharType="end"/>
            </w:r>
          </w:hyperlink>
        </w:p>
        <w:p w14:paraId="416DAEE3" w14:textId="4A2467A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0" w:history="1">
            <w:r w:rsidRPr="005F222D">
              <w:rPr>
                <w:rStyle w:val="Hyperlink"/>
                <w:noProof/>
              </w:rPr>
              <w:t>Speed enforcement strategy</w:t>
            </w:r>
            <w:r>
              <w:rPr>
                <w:noProof/>
                <w:webHidden/>
              </w:rPr>
              <w:tab/>
            </w:r>
            <w:r>
              <w:rPr>
                <w:noProof/>
                <w:webHidden/>
              </w:rPr>
              <w:fldChar w:fldCharType="begin"/>
            </w:r>
            <w:r>
              <w:rPr>
                <w:noProof/>
                <w:webHidden/>
              </w:rPr>
              <w:instrText xml:space="preserve"> PAGEREF _Toc164860550 \h </w:instrText>
            </w:r>
            <w:r>
              <w:rPr>
                <w:noProof/>
                <w:webHidden/>
              </w:rPr>
            </w:r>
            <w:r>
              <w:rPr>
                <w:noProof/>
                <w:webHidden/>
              </w:rPr>
              <w:fldChar w:fldCharType="separate"/>
            </w:r>
            <w:r>
              <w:rPr>
                <w:noProof/>
                <w:webHidden/>
              </w:rPr>
              <w:t>26</w:t>
            </w:r>
            <w:r>
              <w:rPr>
                <w:noProof/>
                <w:webHidden/>
              </w:rPr>
              <w:fldChar w:fldCharType="end"/>
            </w:r>
          </w:hyperlink>
        </w:p>
        <w:p w14:paraId="27DB15BB" w14:textId="1685F578"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1" w:history="1">
            <w:r w:rsidRPr="005F222D">
              <w:rPr>
                <w:rStyle w:val="Hyperlink"/>
                <w:noProof/>
              </w:rPr>
              <w:t>Enforcement of high-risk behaviours</w:t>
            </w:r>
            <w:r>
              <w:rPr>
                <w:noProof/>
                <w:webHidden/>
              </w:rPr>
              <w:tab/>
            </w:r>
            <w:r>
              <w:rPr>
                <w:noProof/>
                <w:webHidden/>
              </w:rPr>
              <w:fldChar w:fldCharType="begin"/>
            </w:r>
            <w:r>
              <w:rPr>
                <w:noProof/>
                <w:webHidden/>
              </w:rPr>
              <w:instrText xml:space="preserve"> PAGEREF _Toc164860551 \h </w:instrText>
            </w:r>
            <w:r>
              <w:rPr>
                <w:noProof/>
                <w:webHidden/>
              </w:rPr>
            </w:r>
            <w:r>
              <w:rPr>
                <w:noProof/>
                <w:webHidden/>
              </w:rPr>
              <w:fldChar w:fldCharType="separate"/>
            </w:r>
            <w:r>
              <w:rPr>
                <w:noProof/>
                <w:webHidden/>
              </w:rPr>
              <w:t>26</w:t>
            </w:r>
            <w:r>
              <w:rPr>
                <w:noProof/>
                <w:webHidden/>
              </w:rPr>
              <w:fldChar w:fldCharType="end"/>
            </w:r>
          </w:hyperlink>
        </w:p>
        <w:p w14:paraId="1ADD638E" w14:textId="694B7A44"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2" w:history="1">
            <w:r w:rsidRPr="005F222D">
              <w:rPr>
                <w:rStyle w:val="Hyperlink"/>
                <w:noProof/>
              </w:rPr>
              <w:t>Automated Traffic Enforcement Program</w:t>
            </w:r>
            <w:r>
              <w:rPr>
                <w:noProof/>
                <w:webHidden/>
              </w:rPr>
              <w:tab/>
            </w:r>
            <w:r>
              <w:rPr>
                <w:noProof/>
                <w:webHidden/>
              </w:rPr>
              <w:fldChar w:fldCharType="begin"/>
            </w:r>
            <w:r>
              <w:rPr>
                <w:noProof/>
                <w:webHidden/>
              </w:rPr>
              <w:instrText xml:space="preserve"> PAGEREF _Toc164860552 \h </w:instrText>
            </w:r>
            <w:r>
              <w:rPr>
                <w:noProof/>
                <w:webHidden/>
              </w:rPr>
            </w:r>
            <w:r>
              <w:rPr>
                <w:noProof/>
                <w:webHidden/>
              </w:rPr>
              <w:fldChar w:fldCharType="separate"/>
            </w:r>
            <w:r>
              <w:rPr>
                <w:noProof/>
                <w:webHidden/>
              </w:rPr>
              <w:t>27</w:t>
            </w:r>
            <w:r>
              <w:rPr>
                <w:noProof/>
                <w:webHidden/>
              </w:rPr>
              <w:fldChar w:fldCharType="end"/>
            </w:r>
          </w:hyperlink>
        </w:p>
        <w:p w14:paraId="3A40F00A" w14:textId="4391424E"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3" w:history="1">
            <w:r w:rsidRPr="005F222D">
              <w:rPr>
                <w:rStyle w:val="Hyperlink"/>
                <w:noProof/>
              </w:rPr>
              <w:t>High-risk motorcycling enforcement</w:t>
            </w:r>
            <w:r>
              <w:rPr>
                <w:noProof/>
                <w:webHidden/>
              </w:rPr>
              <w:tab/>
            </w:r>
            <w:r>
              <w:rPr>
                <w:noProof/>
                <w:webHidden/>
              </w:rPr>
              <w:fldChar w:fldCharType="begin"/>
            </w:r>
            <w:r>
              <w:rPr>
                <w:noProof/>
                <w:webHidden/>
              </w:rPr>
              <w:instrText xml:space="preserve"> PAGEREF _Toc164860553 \h </w:instrText>
            </w:r>
            <w:r>
              <w:rPr>
                <w:noProof/>
                <w:webHidden/>
              </w:rPr>
            </w:r>
            <w:r>
              <w:rPr>
                <w:noProof/>
                <w:webHidden/>
              </w:rPr>
              <w:fldChar w:fldCharType="separate"/>
            </w:r>
            <w:r>
              <w:rPr>
                <w:noProof/>
                <w:webHidden/>
              </w:rPr>
              <w:t>28</w:t>
            </w:r>
            <w:r>
              <w:rPr>
                <w:noProof/>
                <w:webHidden/>
              </w:rPr>
              <w:fldChar w:fldCharType="end"/>
            </w:r>
          </w:hyperlink>
        </w:p>
        <w:p w14:paraId="684584F9" w14:textId="6DD03A91"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4" w:history="1">
            <w:r w:rsidRPr="005F222D">
              <w:rPr>
                <w:rStyle w:val="Hyperlink"/>
                <w:noProof/>
              </w:rPr>
              <w:t>Road Rules Awareness</w:t>
            </w:r>
            <w:r>
              <w:rPr>
                <w:noProof/>
                <w:webHidden/>
              </w:rPr>
              <w:tab/>
            </w:r>
            <w:r>
              <w:rPr>
                <w:noProof/>
                <w:webHidden/>
              </w:rPr>
              <w:fldChar w:fldCharType="begin"/>
            </w:r>
            <w:r>
              <w:rPr>
                <w:noProof/>
                <w:webHidden/>
              </w:rPr>
              <w:instrText xml:space="preserve"> PAGEREF _Toc164860554 \h </w:instrText>
            </w:r>
            <w:r>
              <w:rPr>
                <w:noProof/>
                <w:webHidden/>
              </w:rPr>
            </w:r>
            <w:r>
              <w:rPr>
                <w:noProof/>
                <w:webHidden/>
              </w:rPr>
              <w:fldChar w:fldCharType="separate"/>
            </w:r>
            <w:r>
              <w:rPr>
                <w:noProof/>
                <w:webHidden/>
              </w:rPr>
              <w:t>28</w:t>
            </w:r>
            <w:r>
              <w:rPr>
                <w:noProof/>
                <w:webHidden/>
              </w:rPr>
              <w:fldChar w:fldCharType="end"/>
            </w:r>
          </w:hyperlink>
        </w:p>
        <w:p w14:paraId="4E0B4063" w14:textId="1083E426"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5" w:history="1">
            <w:r w:rsidRPr="005F222D">
              <w:rPr>
                <w:rStyle w:val="Hyperlink"/>
                <w:noProof/>
              </w:rPr>
              <w:t>Tourist road safety signage program</w:t>
            </w:r>
            <w:r>
              <w:rPr>
                <w:noProof/>
                <w:webHidden/>
              </w:rPr>
              <w:tab/>
            </w:r>
            <w:r>
              <w:rPr>
                <w:noProof/>
                <w:webHidden/>
              </w:rPr>
              <w:fldChar w:fldCharType="begin"/>
            </w:r>
            <w:r>
              <w:rPr>
                <w:noProof/>
                <w:webHidden/>
              </w:rPr>
              <w:instrText xml:space="preserve"> PAGEREF _Toc164860555 \h </w:instrText>
            </w:r>
            <w:r>
              <w:rPr>
                <w:noProof/>
                <w:webHidden/>
              </w:rPr>
            </w:r>
            <w:r>
              <w:rPr>
                <w:noProof/>
                <w:webHidden/>
              </w:rPr>
              <w:fldChar w:fldCharType="separate"/>
            </w:r>
            <w:r>
              <w:rPr>
                <w:noProof/>
                <w:webHidden/>
              </w:rPr>
              <w:t>29</w:t>
            </w:r>
            <w:r>
              <w:rPr>
                <w:noProof/>
                <w:webHidden/>
              </w:rPr>
              <w:fldChar w:fldCharType="end"/>
            </w:r>
          </w:hyperlink>
        </w:p>
        <w:p w14:paraId="20B20071" w14:textId="481D9E1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6" w:history="1">
            <w:r w:rsidRPr="005F222D">
              <w:rPr>
                <w:rStyle w:val="Hyperlink"/>
                <w:noProof/>
              </w:rPr>
              <w:t>Responsive electronic signage trial</w:t>
            </w:r>
            <w:r>
              <w:rPr>
                <w:noProof/>
                <w:webHidden/>
              </w:rPr>
              <w:tab/>
            </w:r>
            <w:r>
              <w:rPr>
                <w:noProof/>
                <w:webHidden/>
              </w:rPr>
              <w:fldChar w:fldCharType="begin"/>
            </w:r>
            <w:r>
              <w:rPr>
                <w:noProof/>
                <w:webHidden/>
              </w:rPr>
              <w:instrText xml:space="preserve"> PAGEREF _Toc164860556 \h </w:instrText>
            </w:r>
            <w:r>
              <w:rPr>
                <w:noProof/>
                <w:webHidden/>
              </w:rPr>
            </w:r>
            <w:r>
              <w:rPr>
                <w:noProof/>
                <w:webHidden/>
              </w:rPr>
              <w:fldChar w:fldCharType="separate"/>
            </w:r>
            <w:r>
              <w:rPr>
                <w:noProof/>
                <w:webHidden/>
              </w:rPr>
              <w:t>29</w:t>
            </w:r>
            <w:r>
              <w:rPr>
                <w:noProof/>
                <w:webHidden/>
              </w:rPr>
              <w:fldChar w:fldCharType="end"/>
            </w:r>
          </w:hyperlink>
        </w:p>
        <w:p w14:paraId="67C7A6CC" w14:textId="2B40F9D8"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7" w:history="1">
            <w:r w:rsidRPr="005F222D">
              <w:rPr>
                <w:rStyle w:val="Hyperlink"/>
                <w:noProof/>
              </w:rPr>
              <w:t>Tourist education materials</w:t>
            </w:r>
            <w:r>
              <w:rPr>
                <w:noProof/>
                <w:webHidden/>
              </w:rPr>
              <w:tab/>
            </w:r>
            <w:r>
              <w:rPr>
                <w:noProof/>
                <w:webHidden/>
              </w:rPr>
              <w:fldChar w:fldCharType="begin"/>
            </w:r>
            <w:r>
              <w:rPr>
                <w:noProof/>
                <w:webHidden/>
              </w:rPr>
              <w:instrText xml:space="preserve"> PAGEREF _Toc164860557 \h </w:instrText>
            </w:r>
            <w:r>
              <w:rPr>
                <w:noProof/>
                <w:webHidden/>
              </w:rPr>
            </w:r>
            <w:r>
              <w:rPr>
                <w:noProof/>
                <w:webHidden/>
              </w:rPr>
              <w:fldChar w:fldCharType="separate"/>
            </w:r>
            <w:r>
              <w:rPr>
                <w:noProof/>
                <w:webHidden/>
              </w:rPr>
              <w:t>29</w:t>
            </w:r>
            <w:r>
              <w:rPr>
                <w:noProof/>
                <w:webHidden/>
              </w:rPr>
              <w:fldChar w:fldCharType="end"/>
            </w:r>
          </w:hyperlink>
        </w:p>
        <w:p w14:paraId="7156BF57" w14:textId="578905BA"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8" w:history="1">
            <w:r w:rsidRPr="005F222D">
              <w:rPr>
                <w:rStyle w:val="Hyperlink"/>
                <w:noProof/>
              </w:rPr>
              <w:t>Strategic partnerships</w:t>
            </w:r>
            <w:r>
              <w:rPr>
                <w:noProof/>
                <w:webHidden/>
              </w:rPr>
              <w:tab/>
            </w:r>
            <w:r>
              <w:rPr>
                <w:noProof/>
                <w:webHidden/>
              </w:rPr>
              <w:fldChar w:fldCharType="begin"/>
            </w:r>
            <w:r>
              <w:rPr>
                <w:noProof/>
                <w:webHidden/>
              </w:rPr>
              <w:instrText xml:space="preserve"> PAGEREF _Toc164860558 \h </w:instrText>
            </w:r>
            <w:r>
              <w:rPr>
                <w:noProof/>
                <w:webHidden/>
              </w:rPr>
            </w:r>
            <w:r>
              <w:rPr>
                <w:noProof/>
                <w:webHidden/>
              </w:rPr>
              <w:fldChar w:fldCharType="separate"/>
            </w:r>
            <w:r>
              <w:rPr>
                <w:noProof/>
                <w:webHidden/>
              </w:rPr>
              <w:t>30</w:t>
            </w:r>
            <w:r>
              <w:rPr>
                <w:noProof/>
                <w:webHidden/>
              </w:rPr>
              <w:fldChar w:fldCharType="end"/>
            </w:r>
          </w:hyperlink>
        </w:p>
        <w:p w14:paraId="27F767A4" w14:textId="760E465F"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59" w:history="1">
            <w:r w:rsidRPr="005F222D">
              <w:rPr>
                <w:rStyle w:val="Hyperlink"/>
                <w:noProof/>
              </w:rPr>
              <w:t>Tourist education at gateway entry points</w:t>
            </w:r>
            <w:r>
              <w:rPr>
                <w:noProof/>
                <w:webHidden/>
              </w:rPr>
              <w:tab/>
            </w:r>
            <w:r>
              <w:rPr>
                <w:noProof/>
                <w:webHidden/>
              </w:rPr>
              <w:fldChar w:fldCharType="begin"/>
            </w:r>
            <w:r>
              <w:rPr>
                <w:noProof/>
                <w:webHidden/>
              </w:rPr>
              <w:instrText xml:space="preserve"> PAGEREF _Toc164860559 \h </w:instrText>
            </w:r>
            <w:r>
              <w:rPr>
                <w:noProof/>
                <w:webHidden/>
              </w:rPr>
            </w:r>
            <w:r>
              <w:rPr>
                <w:noProof/>
                <w:webHidden/>
              </w:rPr>
              <w:fldChar w:fldCharType="separate"/>
            </w:r>
            <w:r>
              <w:rPr>
                <w:noProof/>
                <w:webHidden/>
              </w:rPr>
              <w:t>30</w:t>
            </w:r>
            <w:r>
              <w:rPr>
                <w:noProof/>
                <w:webHidden/>
              </w:rPr>
              <w:fldChar w:fldCharType="end"/>
            </w:r>
          </w:hyperlink>
        </w:p>
        <w:p w14:paraId="594FBBF1" w14:textId="34A7C49E"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0" w:history="1">
            <w:r w:rsidRPr="005F222D">
              <w:rPr>
                <w:rStyle w:val="Hyperlink"/>
                <w:noProof/>
              </w:rPr>
              <w:t>Stakeholder alliances</w:t>
            </w:r>
            <w:r>
              <w:rPr>
                <w:noProof/>
                <w:webHidden/>
              </w:rPr>
              <w:tab/>
            </w:r>
            <w:r>
              <w:rPr>
                <w:noProof/>
                <w:webHidden/>
              </w:rPr>
              <w:fldChar w:fldCharType="begin"/>
            </w:r>
            <w:r>
              <w:rPr>
                <w:noProof/>
                <w:webHidden/>
              </w:rPr>
              <w:instrText xml:space="preserve"> PAGEREF _Toc164860560 \h </w:instrText>
            </w:r>
            <w:r>
              <w:rPr>
                <w:noProof/>
                <w:webHidden/>
              </w:rPr>
            </w:r>
            <w:r>
              <w:rPr>
                <w:noProof/>
                <w:webHidden/>
              </w:rPr>
              <w:fldChar w:fldCharType="separate"/>
            </w:r>
            <w:r>
              <w:rPr>
                <w:noProof/>
                <w:webHidden/>
              </w:rPr>
              <w:t>30</w:t>
            </w:r>
            <w:r>
              <w:rPr>
                <w:noProof/>
                <w:webHidden/>
              </w:rPr>
              <w:fldChar w:fldCharType="end"/>
            </w:r>
          </w:hyperlink>
        </w:p>
        <w:p w14:paraId="62EA03AF" w14:textId="04918F76"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1" w:history="1">
            <w:r w:rsidRPr="005F222D">
              <w:rPr>
                <w:rStyle w:val="Hyperlink"/>
                <w:noProof/>
              </w:rPr>
              <w:t>Australasian New Car Assessment Program (ANCAP)</w:t>
            </w:r>
            <w:r>
              <w:rPr>
                <w:noProof/>
                <w:webHidden/>
              </w:rPr>
              <w:tab/>
            </w:r>
            <w:r>
              <w:rPr>
                <w:noProof/>
                <w:webHidden/>
              </w:rPr>
              <w:fldChar w:fldCharType="begin"/>
            </w:r>
            <w:r>
              <w:rPr>
                <w:noProof/>
                <w:webHidden/>
              </w:rPr>
              <w:instrText xml:space="preserve"> PAGEREF _Toc164860561 \h </w:instrText>
            </w:r>
            <w:r>
              <w:rPr>
                <w:noProof/>
                <w:webHidden/>
              </w:rPr>
            </w:r>
            <w:r>
              <w:rPr>
                <w:noProof/>
                <w:webHidden/>
              </w:rPr>
              <w:fldChar w:fldCharType="separate"/>
            </w:r>
            <w:r>
              <w:rPr>
                <w:noProof/>
                <w:webHidden/>
              </w:rPr>
              <w:t>31</w:t>
            </w:r>
            <w:r>
              <w:rPr>
                <w:noProof/>
                <w:webHidden/>
              </w:rPr>
              <w:fldChar w:fldCharType="end"/>
            </w:r>
          </w:hyperlink>
        </w:p>
        <w:p w14:paraId="469C496F" w14:textId="66613B5A"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2" w:history="1">
            <w:r w:rsidRPr="005F222D">
              <w:rPr>
                <w:rStyle w:val="Hyperlink"/>
                <w:noProof/>
              </w:rPr>
              <w:t>Safer cars for young drivers</w:t>
            </w:r>
            <w:r>
              <w:rPr>
                <w:noProof/>
                <w:webHidden/>
              </w:rPr>
              <w:tab/>
            </w:r>
            <w:r>
              <w:rPr>
                <w:noProof/>
                <w:webHidden/>
              </w:rPr>
              <w:fldChar w:fldCharType="begin"/>
            </w:r>
            <w:r>
              <w:rPr>
                <w:noProof/>
                <w:webHidden/>
              </w:rPr>
              <w:instrText xml:space="preserve"> PAGEREF _Toc164860562 \h </w:instrText>
            </w:r>
            <w:r>
              <w:rPr>
                <w:noProof/>
                <w:webHidden/>
              </w:rPr>
            </w:r>
            <w:r>
              <w:rPr>
                <w:noProof/>
                <w:webHidden/>
              </w:rPr>
              <w:fldChar w:fldCharType="separate"/>
            </w:r>
            <w:r>
              <w:rPr>
                <w:noProof/>
                <w:webHidden/>
              </w:rPr>
              <w:t>31</w:t>
            </w:r>
            <w:r>
              <w:rPr>
                <w:noProof/>
                <w:webHidden/>
              </w:rPr>
              <w:fldChar w:fldCharType="end"/>
            </w:r>
          </w:hyperlink>
        </w:p>
        <w:p w14:paraId="74BA00A3" w14:textId="1BF9C35D"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3" w:history="1">
            <w:r w:rsidRPr="005F222D">
              <w:rPr>
                <w:rStyle w:val="Hyperlink"/>
                <w:noProof/>
              </w:rPr>
              <w:t>Autonomous vehicle and crash avoidance readiness</w:t>
            </w:r>
            <w:r>
              <w:rPr>
                <w:noProof/>
                <w:webHidden/>
              </w:rPr>
              <w:tab/>
            </w:r>
            <w:r>
              <w:rPr>
                <w:noProof/>
                <w:webHidden/>
              </w:rPr>
              <w:fldChar w:fldCharType="begin"/>
            </w:r>
            <w:r>
              <w:rPr>
                <w:noProof/>
                <w:webHidden/>
              </w:rPr>
              <w:instrText xml:space="preserve"> PAGEREF _Toc164860563 \h </w:instrText>
            </w:r>
            <w:r>
              <w:rPr>
                <w:noProof/>
                <w:webHidden/>
              </w:rPr>
            </w:r>
            <w:r>
              <w:rPr>
                <w:noProof/>
                <w:webHidden/>
              </w:rPr>
              <w:fldChar w:fldCharType="separate"/>
            </w:r>
            <w:r>
              <w:rPr>
                <w:noProof/>
                <w:webHidden/>
              </w:rPr>
              <w:t>31</w:t>
            </w:r>
            <w:r>
              <w:rPr>
                <w:noProof/>
                <w:webHidden/>
              </w:rPr>
              <w:fldChar w:fldCharType="end"/>
            </w:r>
          </w:hyperlink>
        </w:p>
        <w:p w14:paraId="1EB75AD6" w14:textId="7A3A69F9"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4" w:history="1">
            <w:r w:rsidRPr="005F222D">
              <w:rPr>
                <w:rStyle w:val="Hyperlink"/>
                <w:noProof/>
              </w:rPr>
              <w:t>Workplace driver safety</w:t>
            </w:r>
            <w:r>
              <w:rPr>
                <w:noProof/>
                <w:webHidden/>
              </w:rPr>
              <w:tab/>
            </w:r>
            <w:r>
              <w:rPr>
                <w:noProof/>
                <w:webHidden/>
              </w:rPr>
              <w:fldChar w:fldCharType="begin"/>
            </w:r>
            <w:r>
              <w:rPr>
                <w:noProof/>
                <w:webHidden/>
              </w:rPr>
              <w:instrText xml:space="preserve"> PAGEREF _Toc164860564 \h </w:instrText>
            </w:r>
            <w:r>
              <w:rPr>
                <w:noProof/>
                <w:webHidden/>
              </w:rPr>
            </w:r>
            <w:r>
              <w:rPr>
                <w:noProof/>
                <w:webHidden/>
              </w:rPr>
              <w:fldChar w:fldCharType="separate"/>
            </w:r>
            <w:r>
              <w:rPr>
                <w:noProof/>
                <w:webHidden/>
              </w:rPr>
              <w:t>32</w:t>
            </w:r>
            <w:r>
              <w:rPr>
                <w:noProof/>
                <w:webHidden/>
              </w:rPr>
              <w:fldChar w:fldCharType="end"/>
            </w:r>
          </w:hyperlink>
        </w:p>
        <w:p w14:paraId="7B2493B0" w14:textId="5FBE23CC" w:rsidR="00E6777D" w:rsidRDefault="00E6777D">
          <w:pPr>
            <w:pStyle w:val="TOC2"/>
            <w:tabs>
              <w:tab w:val="right" w:leader="dot" w:pos="10196"/>
            </w:tabs>
            <w:rPr>
              <w:rFonts w:eastAsiaTheme="minorEastAsia"/>
              <w:noProof/>
              <w:color w:val="auto"/>
              <w:kern w:val="2"/>
              <w:lang w:eastAsia="en-AU"/>
              <w14:ligatures w14:val="standardContextual"/>
            </w:rPr>
          </w:pPr>
          <w:hyperlink w:anchor="_Toc164860565" w:history="1">
            <w:r w:rsidRPr="005F222D">
              <w:rPr>
                <w:rStyle w:val="Hyperlink"/>
                <w:noProof/>
              </w:rPr>
              <w:t>Light vehicle safety strategy</w:t>
            </w:r>
            <w:r>
              <w:rPr>
                <w:noProof/>
                <w:webHidden/>
              </w:rPr>
              <w:tab/>
            </w:r>
            <w:r>
              <w:rPr>
                <w:noProof/>
                <w:webHidden/>
              </w:rPr>
              <w:fldChar w:fldCharType="begin"/>
            </w:r>
            <w:r>
              <w:rPr>
                <w:noProof/>
                <w:webHidden/>
              </w:rPr>
              <w:instrText xml:space="preserve"> PAGEREF _Toc164860565 \h </w:instrText>
            </w:r>
            <w:r>
              <w:rPr>
                <w:noProof/>
                <w:webHidden/>
              </w:rPr>
            </w:r>
            <w:r>
              <w:rPr>
                <w:noProof/>
                <w:webHidden/>
              </w:rPr>
              <w:fldChar w:fldCharType="separate"/>
            </w:r>
            <w:r>
              <w:rPr>
                <w:noProof/>
                <w:webHidden/>
              </w:rPr>
              <w:t>32</w:t>
            </w:r>
            <w:r>
              <w:rPr>
                <w:noProof/>
                <w:webHidden/>
              </w:rPr>
              <w:fldChar w:fldCharType="end"/>
            </w:r>
          </w:hyperlink>
        </w:p>
        <w:p w14:paraId="47026366" w14:textId="4542BFDF"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64860502"/>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0B6ECF23" w:rsidR="00E61354" w:rsidRPr="003C5B68" w:rsidRDefault="00E61354" w:rsidP="00E61354">
      <w:pPr>
        <w:pStyle w:val="Heading2"/>
        <w:rPr>
          <w:noProof/>
          <w:lang w:eastAsia="en-AU"/>
        </w:rPr>
      </w:pPr>
      <w:bookmarkStart w:id="3" w:name="_Toc164860503"/>
      <w:r w:rsidRPr="003C5B68">
        <w:rPr>
          <w:noProof/>
          <w:lang w:eastAsia="en-AU"/>
        </w:rPr>
        <w:t>Serious Casualties</w:t>
      </w:r>
      <w:bookmarkEnd w:id="3"/>
    </w:p>
    <w:p w14:paraId="38AE1645" w14:textId="597CF703" w:rsidR="0036492C" w:rsidRPr="009442D6" w:rsidRDefault="0036492C" w:rsidP="0036492C">
      <w:pPr>
        <w:suppressAutoHyphens/>
        <w:rPr>
          <w:noProof/>
          <w:lang w:eastAsia="en-AU"/>
        </w:rPr>
      </w:pPr>
      <w:r w:rsidRPr="009442D6">
        <w:rPr>
          <w:noProof/>
          <w:lang w:eastAsia="en-AU"/>
        </w:rPr>
        <w:t>The number of serious casualties in 202</w:t>
      </w:r>
      <w:r>
        <w:rPr>
          <w:noProof/>
          <w:lang w:eastAsia="en-AU"/>
        </w:rPr>
        <w:t>3</w:t>
      </w:r>
      <w:r w:rsidRPr="009442D6">
        <w:rPr>
          <w:noProof/>
          <w:lang w:eastAsia="en-AU"/>
        </w:rPr>
        <w:t xml:space="preserve"> was 3</w:t>
      </w:r>
      <w:r>
        <w:rPr>
          <w:noProof/>
          <w:lang w:eastAsia="en-AU"/>
        </w:rPr>
        <w:t>4</w:t>
      </w:r>
      <w:r w:rsidR="002C471F">
        <w:rPr>
          <w:noProof/>
          <w:lang w:eastAsia="en-AU"/>
        </w:rPr>
        <w:t>4</w:t>
      </w:r>
      <w:r w:rsidRPr="009442D6">
        <w:rPr>
          <w:noProof/>
          <w:lang w:eastAsia="en-AU"/>
        </w:rPr>
        <w:t xml:space="preserve">, compared to </w:t>
      </w:r>
      <w:r>
        <w:rPr>
          <w:noProof/>
          <w:lang w:eastAsia="en-AU"/>
        </w:rPr>
        <w:t>3</w:t>
      </w:r>
      <w:r w:rsidR="002C471F">
        <w:rPr>
          <w:noProof/>
          <w:lang w:eastAsia="en-AU"/>
        </w:rPr>
        <w:t>20</w:t>
      </w:r>
      <w:r w:rsidRPr="009442D6">
        <w:rPr>
          <w:noProof/>
          <w:lang w:eastAsia="en-AU"/>
        </w:rPr>
        <w:t xml:space="preserve"> in 202</w:t>
      </w:r>
      <w:r>
        <w:rPr>
          <w:noProof/>
          <w:lang w:eastAsia="en-AU"/>
        </w:rPr>
        <w:t>2</w:t>
      </w:r>
      <w:r w:rsidRPr="009442D6">
        <w:rPr>
          <w:noProof/>
          <w:lang w:eastAsia="en-AU"/>
        </w:rPr>
        <w:t xml:space="preserve">, a </w:t>
      </w:r>
      <w:r>
        <w:rPr>
          <w:noProof/>
          <w:lang w:eastAsia="en-AU"/>
        </w:rPr>
        <w:t>7.</w:t>
      </w:r>
      <w:r w:rsidR="002C471F">
        <w:rPr>
          <w:noProof/>
          <w:lang w:eastAsia="en-AU"/>
        </w:rPr>
        <w:t>5</w:t>
      </w:r>
      <w:r w:rsidRPr="009442D6">
        <w:rPr>
          <w:noProof/>
          <w:lang w:eastAsia="en-AU"/>
        </w:rPr>
        <w:t xml:space="preserve"> per cent increase. The 202</w:t>
      </w:r>
      <w:r>
        <w:rPr>
          <w:noProof/>
          <w:lang w:eastAsia="en-AU"/>
        </w:rPr>
        <w:t>3</w:t>
      </w:r>
      <w:r w:rsidRPr="009442D6">
        <w:rPr>
          <w:noProof/>
          <w:lang w:eastAsia="en-AU"/>
        </w:rPr>
        <w:t xml:space="preserve"> figure of 3</w:t>
      </w:r>
      <w:r>
        <w:rPr>
          <w:noProof/>
          <w:lang w:eastAsia="en-AU"/>
        </w:rPr>
        <w:t>4</w:t>
      </w:r>
      <w:r w:rsidR="002C471F">
        <w:rPr>
          <w:noProof/>
          <w:lang w:eastAsia="en-AU"/>
        </w:rPr>
        <w:t>4</w:t>
      </w:r>
      <w:r w:rsidRPr="009442D6">
        <w:rPr>
          <w:noProof/>
          <w:lang w:eastAsia="en-AU"/>
        </w:rPr>
        <w:t xml:space="preserve"> is a </w:t>
      </w:r>
      <w:r>
        <w:rPr>
          <w:noProof/>
          <w:lang w:eastAsia="en-AU"/>
        </w:rPr>
        <w:t>12.</w:t>
      </w:r>
      <w:r w:rsidR="002C471F">
        <w:rPr>
          <w:noProof/>
          <w:lang w:eastAsia="en-AU"/>
        </w:rPr>
        <w:t>9</w:t>
      </w:r>
      <w:r w:rsidRPr="009442D6">
        <w:rPr>
          <w:noProof/>
          <w:lang w:eastAsia="en-AU"/>
        </w:rPr>
        <w:t xml:space="preserve"> per cent increase on the five year serious casualty average of 30</w:t>
      </w:r>
      <w:r>
        <w:rPr>
          <w:noProof/>
          <w:lang w:eastAsia="en-AU"/>
        </w:rPr>
        <w:t>4.</w:t>
      </w:r>
      <w:r w:rsidR="002C471F">
        <w:rPr>
          <w:noProof/>
          <w:lang w:eastAsia="en-AU"/>
        </w:rPr>
        <w:t>8</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w:t>
      </w:r>
    </w:p>
    <w:p w14:paraId="481449F2" w14:textId="401CEB11" w:rsidR="00E61354" w:rsidRPr="003C5B68" w:rsidRDefault="00E61354" w:rsidP="00E61354">
      <w:pPr>
        <w:pStyle w:val="Heading2"/>
        <w:rPr>
          <w:noProof/>
          <w:lang w:eastAsia="en-AU"/>
        </w:rPr>
      </w:pPr>
      <w:bookmarkStart w:id="4" w:name="_Toc164860504"/>
      <w:r w:rsidRPr="003C5B68">
        <w:rPr>
          <w:noProof/>
          <w:lang w:eastAsia="en-AU"/>
        </w:rPr>
        <w:t>Fatalities</w:t>
      </w:r>
      <w:bookmarkEnd w:id="4"/>
      <w:r w:rsidRPr="003C5B68">
        <w:rPr>
          <w:noProof/>
          <w:lang w:eastAsia="en-AU"/>
        </w:rPr>
        <w:t xml:space="preserve"> </w:t>
      </w:r>
    </w:p>
    <w:p w14:paraId="16B0B808" w14:textId="03DA3ABF" w:rsidR="0036492C" w:rsidRDefault="0036492C" w:rsidP="0036492C">
      <w:pPr>
        <w:suppressAutoHyphens/>
        <w:rPr>
          <w:noProof/>
          <w:lang w:eastAsia="en-AU"/>
        </w:rPr>
      </w:pPr>
      <w:bookmarkStart w:id="5" w:name="_Toc69820763"/>
      <w:bookmarkStart w:id="6" w:name="_Toc47533268"/>
      <w:r w:rsidRPr="009442D6">
        <w:rPr>
          <w:noProof/>
          <w:lang w:eastAsia="en-AU"/>
        </w:rPr>
        <w:t>In 202</w:t>
      </w:r>
      <w:r>
        <w:rPr>
          <w:noProof/>
          <w:lang w:eastAsia="en-AU"/>
        </w:rPr>
        <w:t>3</w:t>
      </w:r>
      <w:r w:rsidRPr="009442D6">
        <w:rPr>
          <w:noProof/>
          <w:lang w:eastAsia="en-AU"/>
        </w:rPr>
        <w:t xml:space="preserve">, there were </w:t>
      </w:r>
      <w:r>
        <w:rPr>
          <w:noProof/>
          <w:lang w:eastAsia="en-AU"/>
        </w:rPr>
        <w:t>3</w:t>
      </w:r>
      <w:r w:rsidR="002C471F">
        <w:rPr>
          <w:noProof/>
          <w:lang w:eastAsia="en-AU"/>
        </w:rPr>
        <w:t>5</w:t>
      </w:r>
      <w:r w:rsidRPr="009442D6">
        <w:rPr>
          <w:noProof/>
          <w:lang w:eastAsia="en-AU"/>
        </w:rPr>
        <w:t xml:space="preserve"> fatalities on Tasmanian roads which is 1</w:t>
      </w:r>
      <w:r w:rsidR="002C471F">
        <w:rPr>
          <w:noProof/>
          <w:lang w:eastAsia="en-AU"/>
        </w:rPr>
        <w:t>6</w:t>
      </w:r>
      <w:r w:rsidRPr="009442D6">
        <w:rPr>
          <w:noProof/>
          <w:lang w:eastAsia="en-AU"/>
        </w:rPr>
        <w:t xml:space="preserve"> </w:t>
      </w:r>
      <w:r>
        <w:rPr>
          <w:noProof/>
          <w:lang w:eastAsia="en-AU"/>
        </w:rPr>
        <w:t>fewer</w:t>
      </w:r>
      <w:r w:rsidRPr="009442D6">
        <w:rPr>
          <w:noProof/>
          <w:lang w:eastAsia="en-AU"/>
        </w:rPr>
        <w:t xml:space="preserve"> than the number recorded in 202</w:t>
      </w:r>
      <w:r>
        <w:rPr>
          <w:noProof/>
          <w:lang w:eastAsia="en-AU"/>
        </w:rPr>
        <w:t>2</w:t>
      </w:r>
      <w:r w:rsidRPr="009442D6">
        <w:rPr>
          <w:noProof/>
          <w:lang w:eastAsia="en-AU"/>
        </w:rPr>
        <w:t>. The figure of</w:t>
      </w:r>
      <w:r>
        <w:rPr>
          <w:noProof/>
          <w:lang w:eastAsia="en-AU"/>
        </w:rPr>
        <w:t xml:space="preserve"> 3</w:t>
      </w:r>
      <w:r w:rsidR="002C471F">
        <w:rPr>
          <w:noProof/>
          <w:lang w:eastAsia="en-AU"/>
        </w:rPr>
        <w:t>5</w:t>
      </w:r>
      <w:r w:rsidRPr="009442D6">
        <w:rPr>
          <w:noProof/>
          <w:lang w:eastAsia="en-AU"/>
        </w:rPr>
        <w:t xml:space="preserve"> fatalities in 202</w:t>
      </w:r>
      <w:r>
        <w:rPr>
          <w:noProof/>
          <w:lang w:eastAsia="en-AU"/>
        </w:rPr>
        <w:t>3</w:t>
      </w:r>
      <w:r w:rsidRPr="009442D6">
        <w:rPr>
          <w:noProof/>
          <w:lang w:eastAsia="en-AU"/>
        </w:rPr>
        <w:t xml:space="preserve"> is a</w:t>
      </w:r>
      <w:r w:rsidR="002C471F">
        <w:rPr>
          <w:noProof/>
          <w:lang w:eastAsia="en-AU"/>
        </w:rPr>
        <w:t xml:space="preserve"> 5.9</w:t>
      </w:r>
      <w:r w:rsidRPr="009442D6">
        <w:rPr>
          <w:noProof/>
          <w:lang w:eastAsia="en-AU"/>
        </w:rPr>
        <w:t xml:space="preserve"> per cent </w:t>
      </w:r>
      <w:r>
        <w:rPr>
          <w:noProof/>
          <w:lang w:eastAsia="en-AU"/>
        </w:rPr>
        <w:t>decrease</w:t>
      </w:r>
      <w:r w:rsidRPr="009442D6">
        <w:rPr>
          <w:noProof/>
          <w:lang w:eastAsia="en-AU"/>
        </w:rPr>
        <w:t xml:space="preserve"> on the five-year fatality average of 3</w:t>
      </w:r>
      <w:r>
        <w:rPr>
          <w:noProof/>
          <w:lang w:eastAsia="en-AU"/>
        </w:rPr>
        <w:t>7.2</w:t>
      </w:r>
      <w:r w:rsidRPr="009442D6">
        <w:rPr>
          <w:noProof/>
          <w:lang w:eastAsia="en-AU"/>
        </w:rPr>
        <w:t xml:space="preserve"> (201</w:t>
      </w:r>
      <w:r>
        <w:rPr>
          <w:noProof/>
          <w:lang w:eastAsia="en-AU"/>
        </w:rPr>
        <w:t>8</w:t>
      </w:r>
      <w:r w:rsidRPr="009442D6">
        <w:rPr>
          <w:noProof/>
          <w:lang w:eastAsia="en-AU"/>
        </w:rPr>
        <w:t>-202</w:t>
      </w:r>
      <w:r>
        <w:rPr>
          <w:noProof/>
          <w:lang w:eastAsia="en-AU"/>
        </w:rPr>
        <w:t>2</w:t>
      </w:r>
      <w:r w:rsidRPr="009442D6">
        <w:rPr>
          <w:noProof/>
          <w:lang w:eastAsia="en-AU"/>
        </w:rPr>
        <w:t xml:space="preserve">). </w:t>
      </w:r>
    </w:p>
    <w:p w14:paraId="0EF80BA8" w14:textId="35A71F94" w:rsidR="00CF7C2B" w:rsidRDefault="00CF7C2B" w:rsidP="00CF7C2B">
      <w:pPr>
        <w:pStyle w:val="Heading2"/>
        <w:rPr>
          <w:noProof/>
          <w:lang w:eastAsia="en-AU"/>
        </w:rPr>
      </w:pPr>
      <w:bookmarkStart w:id="7" w:name="_Toc164860505"/>
      <w:r>
        <w:rPr>
          <w:noProof/>
          <w:lang w:eastAsia="en-AU"/>
        </w:rPr>
        <w:t>2024 YTD</w:t>
      </w:r>
      <w:bookmarkEnd w:id="7"/>
    </w:p>
    <w:p w14:paraId="5CE3E6A0" w14:textId="03F34C78" w:rsidR="00CF7C2B" w:rsidRDefault="00CF7C2B" w:rsidP="00CF7C2B">
      <w:pPr>
        <w:suppressAutoHyphens/>
        <w:rPr>
          <w:noProof/>
          <w:lang w:eastAsia="en-AU"/>
        </w:rPr>
      </w:pPr>
      <w:r>
        <w:rPr>
          <w:noProof/>
          <w:lang w:eastAsia="en-AU"/>
        </w:rPr>
        <w:t>There have been 97 serious casualties (5 fatalities and 92 serious injuries) to 31 March 2024, 33 fewer than the number recorded at the same time in 2023 (9 fatalities and 121 serious injuries) and an increase of 1.2 per cent on the five year average of 95.8 serious casualties.</w:t>
      </w:r>
    </w:p>
    <w:p w14:paraId="7088D1B0" w14:textId="44464AE3" w:rsidR="005A2CAB" w:rsidRDefault="005A2CAB" w:rsidP="005A2CAB">
      <w:pPr>
        <w:pStyle w:val="Heading3"/>
        <w:rPr>
          <w:noProof/>
          <w:lang w:eastAsia="en-AU"/>
        </w:rPr>
      </w:pPr>
      <w:bookmarkStart w:id="8" w:name="_Toc164860506"/>
      <w:bookmarkEnd w:id="5"/>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8"/>
    </w:p>
    <w:p w14:paraId="6FFFDCE4" w14:textId="57B3B344" w:rsidR="004A03F9" w:rsidRDefault="00CF7C2B" w:rsidP="004A03F9">
      <w:pPr>
        <w:suppressAutoHyphens/>
        <w:rPr>
          <w:noProof/>
          <w:lang w:eastAsia="en-AU"/>
        </w:rPr>
      </w:pPr>
      <w:r>
        <w:rPr>
          <w:noProof/>
          <w:lang w:eastAsia="en-AU"/>
        </w:rPr>
        <w:drawing>
          <wp:anchor distT="0" distB="0" distL="114300" distR="114300" simplePos="0" relativeHeight="251877376" behindDoc="0" locked="0" layoutInCell="1" allowOverlap="1" wp14:anchorId="4CD6270C" wp14:editId="0CA28B02">
            <wp:simplePos x="0" y="0"/>
            <wp:positionH relativeFrom="margin">
              <wp:align>left</wp:align>
            </wp:positionH>
            <wp:positionV relativeFrom="paragraph">
              <wp:posOffset>140335</wp:posOffset>
            </wp:positionV>
            <wp:extent cx="6663690" cy="3584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3690" cy="3584575"/>
                    </a:xfrm>
                    <a:prstGeom prst="rect">
                      <a:avLst/>
                    </a:prstGeom>
                    <a:noFill/>
                  </pic:spPr>
                </pic:pic>
              </a:graphicData>
            </a:graphic>
          </wp:anchor>
        </w:drawing>
      </w:r>
    </w:p>
    <w:p w14:paraId="715BC842" w14:textId="240FCFBA"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5C4A4882"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70988DBC"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2A000E8" w:rsidR="004A03F9" w:rsidRDefault="004A03F9" w:rsidP="004A03F9">
      <w:pPr>
        <w:suppressAutoHyphens/>
        <w:rPr>
          <w:noProof/>
          <w:lang w:eastAsia="en-AU"/>
        </w:rPr>
      </w:pPr>
    </w:p>
    <w:p w14:paraId="77E320E0" w14:textId="6F167A08" w:rsidR="004A03F9" w:rsidRDefault="004A03F9" w:rsidP="004A03F9">
      <w:pPr>
        <w:suppressAutoHyphens/>
        <w:rPr>
          <w:noProof/>
          <w:lang w:eastAsia="en-AU"/>
        </w:rPr>
      </w:pPr>
    </w:p>
    <w:p w14:paraId="3338BECA" w14:textId="653960D8" w:rsidR="00B625E7" w:rsidRDefault="00B625E7" w:rsidP="004A03F9">
      <w:pPr>
        <w:suppressAutoHyphens/>
        <w:rPr>
          <w:noProof/>
          <w:lang w:eastAsia="en-AU"/>
        </w:rPr>
      </w:pPr>
    </w:p>
    <w:bookmarkEnd w:id="6"/>
    <w:p w14:paraId="5BDC8835" w14:textId="77777777" w:rsidR="00CB2704" w:rsidRDefault="00CB2704" w:rsidP="005A2CAB">
      <w:pPr>
        <w:pStyle w:val="Heading3"/>
        <w:rPr>
          <w:noProof/>
          <w:lang w:eastAsia="en-AU"/>
        </w:rPr>
      </w:pPr>
    </w:p>
    <w:p w14:paraId="7F9DA63E" w14:textId="447BC90B" w:rsidR="00870900" w:rsidRDefault="00870900" w:rsidP="005A2CAB">
      <w:pPr>
        <w:pStyle w:val="Heading3"/>
        <w:rPr>
          <w:noProof/>
          <w:lang w:eastAsia="en-AU"/>
        </w:rPr>
      </w:pPr>
      <w:bookmarkStart w:id="9" w:name="_Toc164860507"/>
      <w:r w:rsidRPr="00060E72">
        <w:rPr>
          <w:noProof/>
          <w:lang w:eastAsia="en-AU"/>
        </w:rPr>
        <w:t>Annual fatalities – Rate per 100,000 population</w:t>
      </w:r>
      <w:bookmarkEnd w:id="9"/>
    </w:p>
    <w:p w14:paraId="1DA51551" w14:textId="3C6AF03C" w:rsidR="00B625E7" w:rsidRDefault="00CB2704" w:rsidP="00B625E7">
      <w:pPr>
        <w:rPr>
          <w:noProof/>
          <w:lang w:eastAsia="en-AU"/>
        </w:rPr>
      </w:pPr>
      <w:r>
        <w:rPr>
          <w:noProof/>
          <w:lang w:eastAsia="en-AU"/>
        </w:rPr>
        <w:drawing>
          <wp:anchor distT="0" distB="0" distL="114300" distR="114300" simplePos="0" relativeHeight="251860992" behindDoc="0" locked="0" layoutInCell="1" allowOverlap="1" wp14:anchorId="0A1E5EA7" wp14:editId="2D559B71">
            <wp:simplePos x="0" y="0"/>
            <wp:positionH relativeFrom="column">
              <wp:posOffset>-9970</wp:posOffset>
            </wp:positionH>
            <wp:positionV relativeFrom="paragraph">
              <wp:posOffset>152458</wp:posOffset>
            </wp:positionV>
            <wp:extent cx="6840220" cy="355409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220" cy="3554095"/>
                    </a:xfrm>
                    <a:prstGeom prst="rect">
                      <a:avLst/>
                    </a:prstGeom>
                    <a:noFill/>
                  </pic:spPr>
                </pic:pic>
              </a:graphicData>
            </a:graphic>
          </wp:anchor>
        </w:drawing>
      </w:r>
    </w:p>
    <w:p w14:paraId="7D2ABEEB" w14:textId="37AE7FD5" w:rsidR="00B625E7" w:rsidRDefault="00B625E7" w:rsidP="00B625E7">
      <w:pPr>
        <w:rPr>
          <w:noProof/>
          <w:lang w:eastAsia="en-AU"/>
        </w:rPr>
      </w:pPr>
    </w:p>
    <w:p w14:paraId="7FD724A8" w14:textId="11943ECA"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2B99C087" w14:textId="77777777" w:rsidR="00CB2704" w:rsidRDefault="00CB2704" w:rsidP="00870900">
      <w:pPr>
        <w:rPr>
          <w:i/>
          <w:color w:val="808080" w:themeColor="background1" w:themeShade="80"/>
          <w:sz w:val="16"/>
        </w:rPr>
      </w:pPr>
    </w:p>
    <w:p w14:paraId="1F776E12" w14:textId="6C7DA7C2"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7E7EBA63" w14:textId="77777777" w:rsidR="00CF7C2B" w:rsidRDefault="00CF7C2B" w:rsidP="00870900">
      <w:pPr>
        <w:pStyle w:val="Heading1"/>
      </w:pPr>
    </w:p>
    <w:p w14:paraId="6C356C81" w14:textId="77777777" w:rsidR="00CF7C2B" w:rsidRDefault="00CF7C2B">
      <w:pPr>
        <w:rPr>
          <w:rFonts w:asciiTheme="majorHAnsi" w:eastAsiaTheme="majorEastAsia" w:hAnsiTheme="majorHAnsi" w:cstheme="majorBidi"/>
          <w:color w:val="005295"/>
          <w:sz w:val="56"/>
          <w:szCs w:val="32"/>
        </w:rPr>
      </w:pPr>
      <w:r>
        <w:br w:type="page"/>
      </w:r>
    </w:p>
    <w:p w14:paraId="2DCFFF97" w14:textId="00AB0A07" w:rsidR="00870900" w:rsidRPr="00F76F2F" w:rsidRDefault="00870900" w:rsidP="00870900">
      <w:pPr>
        <w:pStyle w:val="Heading1"/>
      </w:pPr>
      <w:bookmarkStart w:id="10" w:name="_Toc164860508"/>
      <w:r w:rsidRPr="00F76F2F">
        <w:lastRenderedPageBreak/>
        <w:t>Progress on meeting MAIB targets</w:t>
      </w:r>
      <w:bookmarkEnd w:id="10"/>
    </w:p>
    <w:p w14:paraId="1F8D081E" w14:textId="202C88D4" w:rsidR="00870900" w:rsidRDefault="00870900" w:rsidP="00870900">
      <w:pPr>
        <w:pStyle w:val="BodyText"/>
      </w:pPr>
      <w:r>
        <w:t>Motor Accidents Insurance Board (MAIB) injury statistics show the number of fatalities and the level of claims for serious injuries on our roads.</w:t>
      </w:r>
    </w:p>
    <w:p w14:paraId="007D2C96" w14:textId="732103DD" w:rsidR="00870900" w:rsidRDefault="00870900" w:rsidP="00870900">
      <w:pPr>
        <w:pStyle w:val="BodyText"/>
        <w:rPr>
          <w:b/>
          <w:i/>
        </w:rPr>
      </w:pPr>
      <w:r>
        <w:t>Various claim reduction targets are specified in the Memorandum of Understanding between the Department of State Growth (State Growth) and the MAIB.  Progress against high level targets is shown below, expressed as 12 month moving totals</w:t>
      </w:r>
      <w:r w:rsidR="007554C7">
        <w:t>.</w:t>
      </w:r>
    </w:p>
    <w:p w14:paraId="5D24271F" w14:textId="2D10CD6D" w:rsidR="00870900" w:rsidRPr="00475729" w:rsidRDefault="00870900" w:rsidP="00870900">
      <w:pPr>
        <w:pStyle w:val="Heading3"/>
      </w:pPr>
      <w:bookmarkStart w:id="11" w:name="_Toc164860509"/>
      <w:r w:rsidRPr="00475729">
        <w:t>Fatalities – 12 Month Rolling Total</w:t>
      </w:r>
      <w:bookmarkEnd w:id="11"/>
    </w:p>
    <w:p w14:paraId="7C096B8A" w14:textId="78A58C43" w:rsidR="007111CE" w:rsidRPr="00437E0E" w:rsidRDefault="00CF7C2B" w:rsidP="007111CE">
      <w:pPr>
        <w:pStyle w:val="BodyText"/>
        <w:rPr>
          <w:highlight w:val="yellow"/>
        </w:rPr>
      </w:pPr>
      <w:r>
        <w:rPr>
          <w:noProof/>
          <w:highlight w:val="yellow"/>
        </w:rPr>
        <w:drawing>
          <wp:anchor distT="0" distB="0" distL="114300" distR="114300" simplePos="0" relativeHeight="251878400" behindDoc="0" locked="0" layoutInCell="1" allowOverlap="1" wp14:anchorId="49662643" wp14:editId="65ECA9B4">
            <wp:simplePos x="0" y="0"/>
            <wp:positionH relativeFrom="margin">
              <wp:align>left</wp:align>
            </wp:positionH>
            <wp:positionV relativeFrom="paragraph">
              <wp:posOffset>62898</wp:posOffset>
            </wp:positionV>
            <wp:extent cx="6480810" cy="2603500"/>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810" cy="2603500"/>
                    </a:xfrm>
                    <a:prstGeom prst="rect">
                      <a:avLst/>
                    </a:prstGeom>
                    <a:noFill/>
                  </pic:spPr>
                </pic:pic>
              </a:graphicData>
            </a:graphic>
          </wp:anchor>
        </w:drawing>
      </w:r>
    </w:p>
    <w:p w14:paraId="0BA2278F" w14:textId="53EB42E2" w:rsidR="00AE09C8" w:rsidRPr="00437E0E" w:rsidRDefault="00AE09C8" w:rsidP="007111CE">
      <w:pPr>
        <w:pStyle w:val="BodyText"/>
        <w:rPr>
          <w:highlight w:val="yellow"/>
        </w:rPr>
      </w:pPr>
    </w:p>
    <w:p w14:paraId="592F7AD1" w14:textId="6E2D2BD6" w:rsidR="00AE09C8" w:rsidRPr="00437E0E" w:rsidRDefault="00AE09C8" w:rsidP="007111CE">
      <w:pPr>
        <w:pStyle w:val="BodyText"/>
        <w:rPr>
          <w:highlight w:val="yellow"/>
        </w:rPr>
      </w:pPr>
    </w:p>
    <w:p w14:paraId="5684C109" w14:textId="35EC3F29" w:rsidR="00AE09C8" w:rsidRPr="00437E0E" w:rsidRDefault="00AE09C8" w:rsidP="007111CE">
      <w:pPr>
        <w:pStyle w:val="BodyText"/>
        <w:rPr>
          <w:highlight w:val="yellow"/>
        </w:rPr>
      </w:pPr>
    </w:p>
    <w:p w14:paraId="70585187" w14:textId="3F1A7A79"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34C73160" w:rsidR="00AE09C8" w:rsidRPr="00437E0E" w:rsidRDefault="00AE09C8" w:rsidP="007111CE">
      <w:pPr>
        <w:pStyle w:val="BodyText"/>
        <w:rPr>
          <w:highlight w:val="yellow"/>
        </w:rPr>
      </w:pPr>
    </w:p>
    <w:p w14:paraId="2B8208AA" w14:textId="364C5AD7" w:rsidR="00AE09C8" w:rsidRPr="00437E0E" w:rsidRDefault="00AE09C8" w:rsidP="007111CE">
      <w:pPr>
        <w:pStyle w:val="BodyText"/>
        <w:rPr>
          <w:highlight w:val="yellow"/>
        </w:rPr>
      </w:pPr>
    </w:p>
    <w:p w14:paraId="62AE01BC" w14:textId="5D4EC166" w:rsidR="00AE09C8" w:rsidRPr="00437E0E" w:rsidRDefault="00AE09C8" w:rsidP="007111CE">
      <w:pPr>
        <w:pStyle w:val="BodyText"/>
        <w:rPr>
          <w:highlight w:val="yellow"/>
        </w:rPr>
      </w:pPr>
    </w:p>
    <w:p w14:paraId="3F7285D7" w14:textId="70274355" w:rsidR="00870900" w:rsidRPr="00475729" w:rsidRDefault="00870900" w:rsidP="00870900">
      <w:pPr>
        <w:pStyle w:val="Heading3"/>
      </w:pPr>
      <w:bookmarkStart w:id="12" w:name="_Toc164860510"/>
      <w:r w:rsidRPr="00475729">
        <w:t>Total Serious Claims – 12 Month Rolling Total</w:t>
      </w:r>
      <w:bookmarkEnd w:id="12"/>
    </w:p>
    <w:p w14:paraId="27856113" w14:textId="315E4477" w:rsidR="00870900" w:rsidRDefault="00CF7C2B" w:rsidP="00870900">
      <w:r>
        <w:rPr>
          <w:noProof/>
        </w:rPr>
        <w:drawing>
          <wp:anchor distT="0" distB="0" distL="114300" distR="114300" simplePos="0" relativeHeight="251879424" behindDoc="0" locked="0" layoutInCell="1" allowOverlap="1" wp14:anchorId="15F94313" wp14:editId="08755DFA">
            <wp:simplePos x="0" y="0"/>
            <wp:positionH relativeFrom="margin">
              <wp:align>left</wp:align>
            </wp:positionH>
            <wp:positionV relativeFrom="paragraph">
              <wp:posOffset>111907</wp:posOffset>
            </wp:positionV>
            <wp:extent cx="6480810" cy="2377440"/>
            <wp:effectExtent l="0" t="0" r="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810" cy="2377440"/>
                    </a:xfrm>
                    <a:prstGeom prst="rect">
                      <a:avLst/>
                    </a:prstGeom>
                    <a:noFill/>
                  </pic:spPr>
                </pic:pic>
              </a:graphicData>
            </a:graphic>
          </wp:anchor>
        </w:drawing>
      </w:r>
    </w:p>
    <w:p w14:paraId="42E9D2D2" w14:textId="7D361A9E"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031830F7" w:rsidR="00870900" w:rsidRPr="00F76F2F" w:rsidRDefault="00870900" w:rsidP="00870900">
      <w:pPr>
        <w:pStyle w:val="Heading1"/>
      </w:pPr>
      <w:bookmarkStart w:id="13" w:name="_Toc164860511"/>
      <w:r w:rsidRPr="00F76F2F">
        <w:lastRenderedPageBreak/>
        <w:t>Statistics</w:t>
      </w:r>
      <w:bookmarkEnd w:id="13"/>
    </w:p>
    <w:p w14:paraId="64176541" w14:textId="4A9E1954" w:rsidR="00870900" w:rsidRDefault="00870900" w:rsidP="00870900">
      <w:pPr>
        <w:pStyle w:val="Heading3"/>
        <w:rPr>
          <w:noProof/>
          <w:lang w:eastAsia="en-AU"/>
        </w:rPr>
      </w:pPr>
      <w:bookmarkStart w:id="14" w:name="_Toc164860512"/>
      <w:r w:rsidRPr="007E0FC9">
        <w:rPr>
          <w:noProof/>
          <w:lang w:eastAsia="en-AU"/>
        </w:rPr>
        <w:t>Serious Casualties by Quarter by Age Group – 12 period moving average</w:t>
      </w:r>
      <w:bookmarkEnd w:id="14"/>
    </w:p>
    <w:p w14:paraId="70946C0A" w14:textId="53D3E15C" w:rsidR="00870900" w:rsidRPr="006A35EE" w:rsidRDefault="00CF7C2B"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
          <w:i/>
          <w:noProof/>
          <w:color w:val="000000"/>
          <w:sz w:val="24"/>
          <w:szCs w:val="24"/>
          <w:lang w:eastAsia="en-AU"/>
          <w14:textFill>
            <w14:solidFill>
              <w14:srgbClr w14:val="000000">
                <w14:lumMod w14:val="60000"/>
                <w14:lumOff w14:val="40000"/>
              </w14:srgbClr>
            </w14:solidFill>
          </w14:textFill>
        </w:rPr>
        <w:drawing>
          <wp:anchor distT="0" distB="0" distL="114300" distR="114300" simplePos="0" relativeHeight="251880448" behindDoc="0" locked="0" layoutInCell="1" allowOverlap="1" wp14:anchorId="735DDAC8" wp14:editId="027959AC">
            <wp:simplePos x="0" y="0"/>
            <wp:positionH relativeFrom="margin">
              <wp:align>right</wp:align>
            </wp:positionH>
            <wp:positionV relativeFrom="paragraph">
              <wp:posOffset>144501</wp:posOffset>
            </wp:positionV>
            <wp:extent cx="6657340" cy="3054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340" cy="3054350"/>
                    </a:xfrm>
                    <a:prstGeom prst="rect">
                      <a:avLst/>
                    </a:prstGeom>
                    <a:noFill/>
                  </pic:spPr>
                </pic:pic>
              </a:graphicData>
            </a:graphic>
          </wp:anchor>
        </w:drawing>
      </w:r>
    </w:p>
    <w:p w14:paraId="02081C7D" w14:textId="454DC6E4"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780C5D3C"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429721AF"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4CF2FE78"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7A0F356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179CD81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1F385477"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3732CD92" w:rsidR="001F1036" w:rsidRDefault="001F1036" w:rsidP="001F1036">
      <w:pPr>
        <w:pStyle w:val="BodyText"/>
        <w:rPr>
          <w:lang w:eastAsia="en-AU"/>
        </w:rPr>
      </w:pPr>
    </w:p>
    <w:p w14:paraId="15694BC3" w14:textId="6DAEF594" w:rsidR="00B621C3" w:rsidRDefault="00B621C3" w:rsidP="001F1036">
      <w:pPr>
        <w:pStyle w:val="BodyText"/>
        <w:rPr>
          <w:lang w:eastAsia="en-AU"/>
        </w:rPr>
      </w:pPr>
    </w:p>
    <w:p w14:paraId="465587A7" w14:textId="7ED308F8" w:rsidR="00870900" w:rsidRDefault="00870900" w:rsidP="00171CE2">
      <w:pPr>
        <w:pStyle w:val="Heading3"/>
        <w:rPr>
          <w:noProof/>
          <w:lang w:eastAsia="en-AU"/>
        </w:rPr>
      </w:pPr>
      <w:bookmarkStart w:id="15" w:name="_Toc164860513"/>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5"/>
    </w:p>
    <w:p w14:paraId="5A41F579" w14:textId="010C0A48" w:rsidR="00B56F6A" w:rsidRDefault="00CF7C2B" w:rsidP="00171CE2">
      <w:pPr>
        <w:pStyle w:val="Heading3"/>
      </w:pPr>
      <w:bookmarkStart w:id="16" w:name="_Toc164860514"/>
      <w:r>
        <w:rPr>
          <w:rFonts w:ascii="Gill Sans MT" w:hAnsi="Gill Sans MT"/>
          <w:b/>
          <w:i/>
          <w:noProof/>
          <w:color w:val="000000"/>
          <w:sz w:val="24"/>
          <w14:textFill>
            <w14:solidFill>
              <w14:srgbClr w14:val="000000">
                <w14:lumMod w14:val="60000"/>
                <w14:lumOff w14:val="40000"/>
              </w14:srgbClr>
            </w14:solidFill>
          </w14:textFill>
        </w:rPr>
        <w:drawing>
          <wp:anchor distT="0" distB="0" distL="114300" distR="114300" simplePos="0" relativeHeight="251881472" behindDoc="0" locked="0" layoutInCell="1" allowOverlap="1" wp14:anchorId="28C65D4D" wp14:editId="580ED2C4">
            <wp:simplePos x="0" y="0"/>
            <wp:positionH relativeFrom="margin">
              <wp:align>left</wp:align>
            </wp:positionH>
            <wp:positionV relativeFrom="paragraph">
              <wp:posOffset>288055</wp:posOffset>
            </wp:positionV>
            <wp:extent cx="6663690" cy="310896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3690" cy="3108960"/>
                    </a:xfrm>
                    <a:prstGeom prst="rect">
                      <a:avLst/>
                    </a:prstGeom>
                    <a:noFill/>
                  </pic:spPr>
                </pic:pic>
              </a:graphicData>
            </a:graphic>
          </wp:anchor>
        </w:drawing>
      </w:r>
      <w:bookmarkEnd w:id="16"/>
      <w:r w:rsidR="00870900">
        <w:rPr>
          <w:rFonts w:ascii="Gill Sans MT" w:hAnsi="Gill Sans MT"/>
          <w:b/>
          <w:i/>
          <w:color w:val="000000"/>
          <w:sz w:val="24"/>
          <w14:textFill>
            <w14:solidFill>
              <w14:srgbClr w14:val="000000">
                <w14:lumMod w14:val="60000"/>
                <w14:lumOff w14:val="40000"/>
              </w14:srgbClr>
            </w14:solidFill>
          </w14:textFill>
        </w:rPr>
        <w:br w:type="page"/>
      </w:r>
    </w:p>
    <w:p w14:paraId="27978111" w14:textId="77777777" w:rsidR="00CF7C2B" w:rsidRDefault="00CF7C2B" w:rsidP="00171CE2">
      <w:pPr>
        <w:pStyle w:val="Heading3"/>
      </w:pPr>
    </w:p>
    <w:p w14:paraId="2F72FAB3" w14:textId="7A3F3D64" w:rsidR="00870900" w:rsidRDefault="00870900" w:rsidP="00171CE2">
      <w:pPr>
        <w:pStyle w:val="Heading3"/>
      </w:pPr>
      <w:bookmarkStart w:id="17" w:name="_Toc164860515"/>
      <w:r w:rsidRPr="007E0FC9">
        <w:t>Serious Casualties by Quarter by Road User Type – 12 period moving average</w:t>
      </w:r>
      <w:bookmarkEnd w:id="17"/>
    </w:p>
    <w:p w14:paraId="7B3C1E12" w14:textId="68AEDB36" w:rsidR="00631936" w:rsidRDefault="00CF7C2B" w:rsidP="0077292E">
      <w:pPr>
        <w:pStyle w:val="BodyText"/>
      </w:pPr>
      <w:r>
        <w:rPr>
          <w:noProof/>
        </w:rPr>
        <w:drawing>
          <wp:anchor distT="0" distB="0" distL="114300" distR="114300" simplePos="0" relativeHeight="251882496" behindDoc="0" locked="0" layoutInCell="1" allowOverlap="1" wp14:anchorId="36E27C3A" wp14:editId="171C8328">
            <wp:simplePos x="0" y="0"/>
            <wp:positionH relativeFrom="margin">
              <wp:align>left</wp:align>
            </wp:positionH>
            <wp:positionV relativeFrom="paragraph">
              <wp:posOffset>101530</wp:posOffset>
            </wp:positionV>
            <wp:extent cx="6663690" cy="2908300"/>
            <wp:effectExtent l="0" t="0" r="381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3690" cy="2908300"/>
                    </a:xfrm>
                    <a:prstGeom prst="rect">
                      <a:avLst/>
                    </a:prstGeom>
                    <a:noFill/>
                  </pic:spPr>
                </pic:pic>
              </a:graphicData>
            </a:graphic>
          </wp:anchor>
        </w:drawing>
      </w:r>
    </w:p>
    <w:p w14:paraId="1BC999FC" w14:textId="5DA5DB8E" w:rsidR="0077292E" w:rsidRDefault="0077292E" w:rsidP="0077292E">
      <w:pPr>
        <w:pStyle w:val="BodyText"/>
        <w:rPr>
          <w:noProof/>
          <w:lang w:eastAsia="en-AU"/>
        </w:rPr>
      </w:pPr>
    </w:p>
    <w:p w14:paraId="3324266F" w14:textId="6FC18C9B"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3D5ACA58" w:rsidR="00AE09C8" w:rsidRDefault="00AE09C8" w:rsidP="0077292E">
      <w:pPr>
        <w:pStyle w:val="BodyText"/>
        <w:rPr>
          <w:noProof/>
          <w:lang w:eastAsia="en-AU"/>
        </w:rPr>
      </w:pPr>
    </w:p>
    <w:p w14:paraId="74D75B65" w14:textId="713F71CD" w:rsidR="00AE09C8" w:rsidRDefault="00AE09C8" w:rsidP="0077292E">
      <w:pPr>
        <w:pStyle w:val="BodyText"/>
        <w:rPr>
          <w:noProof/>
          <w:lang w:eastAsia="en-AU"/>
        </w:rPr>
      </w:pPr>
    </w:p>
    <w:p w14:paraId="421AAB8B" w14:textId="2680E01B" w:rsidR="00AE09C8" w:rsidRDefault="00AE09C8" w:rsidP="0077292E">
      <w:pPr>
        <w:pStyle w:val="BodyText"/>
      </w:pPr>
    </w:p>
    <w:p w14:paraId="202521D4" w14:textId="49CB7550" w:rsidR="0077292E" w:rsidRDefault="0077292E" w:rsidP="0077292E">
      <w:pPr>
        <w:pStyle w:val="BodyText"/>
      </w:pPr>
    </w:p>
    <w:p w14:paraId="092694DA" w14:textId="41526B33" w:rsidR="00631936" w:rsidRDefault="00631936" w:rsidP="00171CE2">
      <w:pPr>
        <w:pStyle w:val="Heading3"/>
        <w:rPr>
          <w:noProof/>
          <w:lang w:eastAsia="en-AU"/>
        </w:rPr>
      </w:pPr>
    </w:p>
    <w:p w14:paraId="03893870" w14:textId="2E1B9880" w:rsidR="0047324C" w:rsidRDefault="0047324C" w:rsidP="00171CE2">
      <w:pPr>
        <w:pStyle w:val="Heading3"/>
        <w:rPr>
          <w:noProof/>
          <w:lang w:eastAsia="en-AU"/>
        </w:rPr>
      </w:pPr>
    </w:p>
    <w:p w14:paraId="1BDB8620" w14:textId="2B547DCB" w:rsidR="00AF7720" w:rsidRDefault="00AF7720" w:rsidP="00171CE2">
      <w:pPr>
        <w:pStyle w:val="Heading3"/>
        <w:rPr>
          <w:noProof/>
          <w:lang w:eastAsia="en-AU"/>
        </w:rPr>
      </w:pPr>
    </w:p>
    <w:p w14:paraId="240FE275" w14:textId="0C9C403B" w:rsidR="0077292E" w:rsidRDefault="00870900" w:rsidP="00AF7720">
      <w:pPr>
        <w:pStyle w:val="Heading3"/>
        <w:rPr>
          <w:lang w:eastAsia="en-AU"/>
        </w:rPr>
      </w:pPr>
      <w:bookmarkStart w:id="18" w:name="_Toc164860516"/>
      <w:r w:rsidRPr="007E0FC9">
        <w:rPr>
          <w:noProof/>
          <w:lang w:eastAsia="en-AU"/>
        </w:rPr>
        <w:t>Serious Casualties by Quarter by Speed Zone – 12 period moving average</w:t>
      </w:r>
      <w:bookmarkEnd w:id="18"/>
    </w:p>
    <w:p w14:paraId="708DFBCF" w14:textId="5942E1A0" w:rsidR="00AE09C8" w:rsidRDefault="00CF7C2B" w:rsidP="0077292E">
      <w:pPr>
        <w:pStyle w:val="BodyText"/>
        <w:rPr>
          <w:lang w:eastAsia="en-AU"/>
        </w:rPr>
      </w:pPr>
      <w:r>
        <w:rPr>
          <w:noProof/>
          <w:lang w:eastAsia="en-AU"/>
        </w:rPr>
        <w:drawing>
          <wp:anchor distT="0" distB="0" distL="114300" distR="114300" simplePos="0" relativeHeight="251883520" behindDoc="0" locked="0" layoutInCell="1" allowOverlap="1" wp14:anchorId="5F0F8006" wp14:editId="2BB6623F">
            <wp:simplePos x="0" y="0"/>
            <wp:positionH relativeFrom="margin">
              <wp:posOffset>-1762</wp:posOffset>
            </wp:positionH>
            <wp:positionV relativeFrom="paragraph">
              <wp:posOffset>159220</wp:posOffset>
            </wp:positionV>
            <wp:extent cx="6663690" cy="3218815"/>
            <wp:effectExtent l="0" t="0" r="381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3690" cy="3218815"/>
                    </a:xfrm>
                    <a:prstGeom prst="rect">
                      <a:avLst/>
                    </a:prstGeom>
                    <a:noFill/>
                  </pic:spPr>
                </pic:pic>
              </a:graphicData>
            </a:graphic>
          </wp:anchor>
        </w:drawing>
      </w:r>
    </w:p>
    <w:p w14:paraId="1372F010" w14:textId="3C065049"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2D6F8E65" w14:textId="77777777" w:rsidR="001A26C2" w:rsidRDefault="001A26C2" w:rsidP="00AF7720">
      <w:pPr>
        <w:pStyle w:val="BodyText"/>
        <w:spacing w:before="0" w:after="0"/>
        <w:rPr>
          <w:noProof/>
          <w:color w:val="808080" w:themeColor="background1" w:themeShade="80"/>
          <w:sz w:val="16"/>
          <w:lang w:eastAsia="en-AU"/>
        </w:rPr>
      </w:pPr>
    </w:p>
    <w:p w14:paraId="15F7FEE4" w14:textId="77777777" w:rsidR="001A26C2" w:rsidRDefault="001A26C2" w:rsidP="00AF7720">
      <w:pPr>
        <w:pStyle w:val="BodyText"/>
        <w:spacing w:before="0" w:after="0"/>
        <w:rPr>
          <w:noProof/>
          <w:color w:val="808080" w:themeColor="background1" w:themeShade="80"/>
          <w:sz w:val="16"/>
          <w:lang w:eastAsia="en-AU"/>
        </w:rPr>
      </w:pPr>
    </w:p>
    <w:p w14:paraId="71716720" w14:textId="2BB6917C"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0662CCCF" w14:textId="25F8BE9D" w:rsidR="001A26C2" w:rsidRDefault="001A26C2" w:rsidP="00171CE2">
      <w:pPr>
        <w:pStyle w:val="Heading3"/>
        <w:rPr>
          <w:noProof/>
          <w:lang w:eastAsia="en-AU"/>
        </w:rPr>
      </w:pPr>
    </w:p>
    <w:p w14:paraId="3913B22D" w14:textId="17199ED5" w:rsidR="00870900" w:rsidRDefault="00870900" w:rsidP="00171CE2">
      <w:pPr>
        <w:pStyle w:val="Heading3"/>
        <w:rPr>
          <w:noProof/>
          <w:lang w:eastAsia="en-AU"/>
        </w:rPr>
      </w:pPr>
      <w:bookmarkStart w:id="19" w:name="_Toc164860517"/>
      <w:r w:rsidRPr="007E0FC9">
        <w:rPr>
          <w:noProof/>
          <w:lang w:eastAsia="en-AU"/>
        </w:rPr>
        <w:t>Serious Casualties by Quarter by Crash Type (DCA) – 12 period moving average</w:t>
      </w:r>
      <w:bookmarkEnd w:id="19"/>
    </w:p>
    <w:p w14:paraId="43A74303" w14:textId="52B543A8" w:rsidR="00171CE2" w:rsidRDefault="00CF7C2B" w:rsidP="00171CE2">
      <w:pPr>
        <w:pStyle w:val="BodyText"/>
      </w:pPr>
      <w:r>
        <w:rPr>
          <w:noProof/>
        </w:rPr>
        <w:drawing>
          <wp:anchor distT="0" distB="0" distL="114300" distR="114300" simplePos="0" relativeHeight="251884544" behindDoc="0" locked="0" layoutInCell="1" allowOverlap="1" wp14:anchorId="01A984CE" wp14:editId="0EF16DD5">
            <wp:simplePos x="0" y="0"/>
            <wp:positionH relativeFrom="margin">
              <wp:align>right</wp:align>
            </wp:positionH>
            <wp:positionV relativeFrom="paragraph">
              <wp:posOffset>160523</wp:posOffset>
            </wp:positionV>
            <wp:extent cx="6657340" cy="309118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340" cy="3091180"/>
                    </a:xfrm>
                    <a:prstGeom prst="rect">
                      <a:avLst/>
                    </a:prstGeom>
                    <a:noFill/>
                  </pic:spPr>
                </pic:pic>
              </a:graphicData>
            </a:graphic>
          </wp:anchor>
        </w:drawing>
      </w:r>
    </w:p>
    <w:p w14:paraId="044ABB97" w14:textId="1F1411EE" w:rsidR="00AE09C8" w:rsidRDefault="00AE09C8" w:rsidP="00171CE2">
      <w:pPr>
        <w:pStyle w:val="BodyText"/>
      </w:pPr>
    </w:p>
    <w:p w14:paraId="6166AB31" w14:textId="174EC13C"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3C5411C0" w:rsidR="00AE09C8" w:rsidRDefault="00AE09C8" w:rsidP="00171CE2">
      <w:pPr>
        <w:pStyle w:val="BodyText"/>
      </w:pPr>
    </w:p>
    <w:p w14:paraId="01AB018A" w14:textId="3B7590B1" w:rsidR="00AE09C8" w:rsidRDefault="00AE09C8" w:rsidP="00171CE2">
      <w:pPr>
        <w:pStyle w:val="BodyText"/>
      </w:pPr>
    </w:p>
    <w:p w14:paraId="383DFD43" w14:textId="4FEBEE5F" w:rsidR="00AE09C8" w:rsidRDefault="00AE09C8" w:rsidP="00171CE2">
      <w:pPr>
        <w:pStyle w:val="BodyText"/>
      </w:pPr>
    </w:p>
    <w:p w14:paraId="05CB653E" w14:textId="636366C5" w:rsidR="00AE09C8" w:rsidRDefault="00AE09C8" w:rsidP="00171CE2">
      <w:pPr>
        <w:pStyle w:val="BodyText"/>
      </w:pPr>
    </w:p>
    <w:p w14:paraId="31602B47" w14:textId="5DC47BA5" w:rsidR="0047324C" w:rsidRDefault="0047324C" w:rsidP="00B56F6A">
      <w:pPr>
        <w:suppressAutoHyphens/>
        <w:rPr>
          <w:color w:val="808080" w:themeColor="background1" w:themeShade="80"/>
          <w:sz w:val="16"/>
        </w:rPr>
      </w:pPr>
    </w:p>
    <w:p w14:paraId="6A3A7C07" w14:textId="1B3C9692"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on-path (</w:t>
      </w:r>
      <w:r w:rsidR="00CF7C2B">
        <w:rPr>
          <w:color w:val="808080" w:themeColor="background1" w:themeShade="80"/>
          <w:sz w:val="16"/>
        </w:rPr>
        <w:t>4</w:t>
      </w:r>
      <w:r w:rsidRPr="00BC52F6">
        <w:rPr>
          <w:color w:val="808080" w:themeColor="background1" w:themeShade="80"/>
          <w:sz w:val="16"/>
        </w:rPr>
        <w:t xml:space="preserve">%), </w:t>
      </w:r>
      <w:r w:rsidR="00CF7C2B" w:rsidRPr="00BC52F6">
        <w:rPr>
          <w:color w:val="808080" w:themeColor="background1" w:themeShade="80"/>
          <w:sz w:val="16"/>
        </w:rPr>
        <w:t>overtaking (</w:t>
      </w:r>
      <w:r w:rsidR="00CF7C2B">
        <w:rPr>
          <w:color w:val="808080" w:themeColor="background1" w:themeShade="80"/>
          <w:sz w:val="16"/>
        </w:rPr>
        <w:t>1</w:t>
      </w:r>
      <w:r w:rsidR="00CF7C2B" w:rsidRPr="00BC52F6">
        <w:rPr>
          <w:color w:val="808080" w:themeColor="background1" w:themeShade="80"/>
          <w:sz w:val="16"/>
        </w:rPr>
        <w:t>%)</w:t>
      </w:r>
      <w:r w:rsidR="00CF7C2B">
        <w:rPr>
          <w:color w:val="808080" w:themeColor="background1" w:themeShade="80"/>
          <w:sz w:val="16"/>
        </w:rPr>
        <w:t xml:space="preserve"> </w:t>
      </w:r>
      <w:r w:rsidRPr="00BC52F6">
        <w:rPr>
          <w:color w:val="808080" w:themeColor="background1" w:themeShade="80"/>
          <w:sz w:val="16"/>
        </w:rPr>
        <w:t xml:space="preserve">&amp;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sidR="00404213">
        <w:rPr>
          <w:color w:val="808080" w:themeColor="background1" w:themeShade="80"/>
          <w:sz w:val="16"/>
        </w:rPr>
        <w:t>1</w:t>
      </w:r>
      <w:r w:rsidRPr="00BC52F6">
        <w:rPr>
          <w:color w:val="808080" w:themeColor="background1" w:themeShade="80"/>
          <w:sz w:val="16"/>
        </w:rPr>
        <w:t>%).</w:t>
      </w:r>
    </w:p>
    <w:p w14:paraId="2A8623B7" w14:textId="5D67AE94" w:rsidR="004A03F9" w:rsidRDefault="004A03F9" w:rsidP="00171CE2">
      <w:pPr>
        <w:pStyle w:val="Heading3"/>
        <w:rPr>
          <w:noProof/>
          <w:lang w:eastAsia="en-AU"/>
        </w:rPr>
      </w:pPr>
    </w:p>
    <w:p w14:paraId="6D021839" w14:textId="63C51F26" w:rsidR="00870900" w:rsidRDefault="00870900" w:rsidP="00171CE2">
      <w:pPr>
        <w:pStyle w:val="Heading3"/>
        <w:rPr>
          <w:noProof/>
          <w:lang w:eastAsia="en-AU"/>
        </w:rPr>
      </w:pPr>
      <w:bookmarkStart w:id="20" w:name="_Toc164860518"/>
      <w:r w:rsidRPr="007E0FC9">
        <w:rPr>
          <w:noProof/>
          <w:lang w:eastAsia="en-AU"/>
        </w:rPr>
        <w:t>Serious Casualties by Quarter by Urban/Non-Urban – 12 period moving average</w:t>
      </w:r>
      <w:bookmarkEnd w:id="20"/>
    </w:p>
    <w:p w14:paraId="04683979" w14:textId="1C48D6D0" w:rsidR="00870900" w:rsidRDefault="00CF7C2B" w:rsidP="00171CE2">
      <w:pPr>
        <w:pStyle w:val="BodyText"/>
        <w:rPr>
          <w:noProof/>
          <w:lang w:eastAsia="en-AU"/>
        </w:rPr>
      </w:pPr>
      <w:r>
        <w:rPr>
          <w:noProof/>
          <w:lang w:eastAsia="en-AU"/>
        </w:rPr>
        <w:drawing>
          <wp:anchor distT="0" distB="0" distL="114300" distR="114300" simplePos="0" relativeHeight="251885568" behindDoc="0" locked="0" layoutInCell="1" allowOverlap="1" wp14:anchorId="1AA98011" wp14:editId="7B0D9FF3">
            <wp:simplePos x="0" y="0"/>
            <wp:positionH relativeFrom="margin">
              <wp:align>right</wp:align>
            </wp:positionH>
            <wp:positionV relativeFrom="paragraph">
              <wp:posOffset>144145</wp:posOffset>
            </wp:positionV>
            <wp:extent cx="6657340" cy="307276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340" cy="3072765"/>
                    </a:xfrm>
                    <a:prstGeom prst="rect">
                      <a:avLst/>
                    </a:prstGeom>
                    <a:noFill/>
                  </pic:spPr>
                </pic:pic>
              </a:graphicData>
            </a:graphic>
          </wp:anchor>
        </w:drawing>
      </w:r>
    </w:p>
    <w:p w14:paraId="1F59BC61" w14:textId="212A17B1" w:rsidR="00AE09C8" w:rsidRDefault="00AE09C8" w:rsidP="00171CE2">
      <w:pPr>
        <w:pStyle w:val="BodyText"/>
        <w:rPr>
          <w:noProof/>
          <w:lang w:eastAsia="en-AU"/>
        </w:rPr>
      </w:pPr>
    </w:p>
    <w:p w14:paraId="2AE9BEF2" w14:textId="416823DA"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68A4BE1B" w:rsidR="00870900" w:rsidRPr="009D3D6F" w:rsidRDefault="00870900" w:rsidP="00171CE2">
      <w:pPr>
        <w:pStyle w:val="Heading3"/>
      </w:pPr>
      <w:bookmarkStart w:id="21" w:name="_Toc164860519"/>
      <w:r w:rsidRPr="009D3D6F">
        <w:rPr>
          <w:sz w:val="24"/>
        </w:rPr>
        <w:lastRenderedPageBreak/>
        <w:t xml:space="preserve">Serious Casualty locations to </w:t>
      </w:r>
      <w:r w:rsidR="00FC7AEF">
        <w:rPr>
          <w:sz w:val="24"/>
        </w:rPr>
        <w:t>3</w:t>
      </w:r>
      <w:r w:rsidR="00816C5D">
        <w:rPr>
          <w:sz w:val="24"/>
        </w:rPr>
        <w:t xml:space="preserve">1 </w:t>
      </w:r>
      <w:r w:rsidR="00CF7C2B">
        <w:rPr>
          <w:sz w:val="24"/>
        </w:rPr>
        <w:t>March</w:t>
      </w:r>
      <w:r w:rsidR="004A03F9">
        <w:rPr>
          <w:sz w:val="24"/>
        </w:rPr>
        <w:t xml:space="preserve"> </w:t>
      </w:r>
      <w:r w:rsidR="00A14465">
        <w:rPr>
          <w:sz w:val="24"/>
        </w:rPr>
        <w:t>202</w:t>
      </w:r>
      <w:r w:rsidR="00CF7C2B">
        <w:rPr>
          <w:sz w:val="24"/>
        </w:rPr>
        <w:t>4</w:t>
      </w:r>
      <w:r w:rsidRPr="009D3D6F">
        <w:rPr>
          <w:sz w:val="24"/>
        </w:rPr>
        <w:t xml:space="preserve"> </w:t>
      </w:r>
      <w:r w:rsidRPr="009D3D6F">
        <w:t>(Black = Fatality, Red = Serious Injury)</w:t>
      </w:r>
      <w:bookmarkEnd w:id="21"/>
    </w:p>
    <w:p w14:paraId="16D56803" w14:textId="44972098" w:rsidR="00870900" w:rsidRDefault="00CF7C2B" w:rsidP="00870900">
      <w:pPr>
        <w:pStyle w:val="TZSPRtext"/>
      </w:pPr>
      <w:r>
        <w:rPr>
          <w:noProof/>
        </w:rPr>
        <w:drawing>
          <wp:inline distT="0" distB="0" distL="0" distR="0" wp14:anchorId="5B5D8E13" wp14:editId="7DCD35D5">
            <wp:extent cx="6352540" cy="70840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2540" cy="7084060"/>
                    </a:xfrm>
                    <a:prstGeom prst="rect">
                      <a:avLst/>
                    </a:prstGeom>
                    <a:noFill/>
                  </pic:spPr>
                </pic:pic>
              </a:graphicData>
            </a:graphic>
          </wp:inline>
        </w:drawing>
      </w:r>
    </w:p>
    <w:p w14:paraId="14040A11" w14:textId="17BDBD34" w:rsidR="00171CE2" w:rsidRDefault="00171CE2">
      <w:r>
        <w:br w:type="page"/>
      </w:r>
    </w:p>
    <w:p w14:paraId="7A02F2E2" w14:textId="77777777" w:rsidR="00870900" w:rsidRDefault="00870900" w:rsidP="00171CE2">
      <w:pPr>
        <w:pStyle w:val="Heading1"/>
      </w:pPr>
      <w:bookmarkStart w:id="22" w:name="_Toc164860520"/>
      <w:r>
        <w:lastRenderedPageBreak/>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The progress report should be read in conjunction with the Action Plan and understood in the context of the Towards Zero Strategy.  These documents are available at: www.towardszero.tas.gov.au</w:t>
      </w:r>
    </w:p>
    <w:p w14:paraId="3FBB2A80" w14:textId="77777777" w:rsidR="00A6305B" w:rsidRDefault="00A6305B" w:rsidP="00870900"/>
    <w:p w14:paraId="0A5A380F" w14:textId="77777777" w:rsidR="00CA2131" w:rsidRPr="005C13C5" w:rsidRDefault="00CA2131" w:rsidP="00CA2131">
      <w:pPr>
        <w:pStyle w:val="Heading2"/>
      </w:pPr>
      <w:bookmarkStart w:id="23" w:name="_Toc164860521"/>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4EACEAF0">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7C727985">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18FEA7A7">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64860522"/>
      <w:r>
        <w:lastRenderedPageBreak/>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r w:rsidRPr="001F7F89">
              <w:rPr>
                <w:sz w:val="18"/>
                <w:szCs w:val="18"/>
              </w:rPr>
              <w:t>Kidsafe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392D6B">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A8D08D" w:themeFill="accent6" w:themeFillTint="99"/>
          </w:tcPr>
          <w:p w14:paraId="61806C84" w14:textId="45929AAA" w:rsidR="00486B32" w:rsidRPr="001F7F89" w:rsidRDefault="00392D6B" w:rsidP="00486B32">
            <w:pPr>
              <w:spacing w:before="60" w:after="60" w:line="240" w:lineRule="auto"/>
              <w:rPr>
                <w:sz w:val="18"/>
                <w:szCs w:val="18"/>
              </w:rPr>
            </w:pPr>
            <w:r w:rsidRPr="001F7F89">
              <w:rPr>
                <w:sz w:val="18"/>
                <w:szCs w:val="18"/>
              </w:rPr>
              <w:t>On</w:t>
            </w:r>
            <w:r w:rsidRPr="00392D6B">
              <w:rPr>
                <w:sz w:val="18"/>
                <w:szCs w:val="18"/>
                <w:shd w:val="clear" w:color="auto" w:fill="A8D08D" w:themeFill="accent6" w:themeFillTint="99"/>
              </w:rPr>
              <w:t xml:space="preserve"> schedule</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392D6B">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A8D08D" w:themeFill="accent6" w:themeFillTint="99"/>
          </w:tcPr>
          <w:p w14:paraId="52BA4324" w14:textId="67EFEA1E" w:rsidR="00486B32" w:rsidRPr="00390557" w:rsidRDefault="00392D6B" w:rsidP="00486B32">
            <w:pPr>
              <w:spacing w:before="60" w:after="60" w:line="240" w:lineRule="auto"/>
              <w:rPr>
                <w:color w:val="auto"/>
                <w:sz w:val="18"/>
                <w:szCs w:val="18"/>
              </w:rPr>
            </w:pPr>
            <w:r w:rsidRPr="001F7F89">
              <w:rPr>
                <w:sz w:val="18"/>
                <w:szCs w:val="18"/>
              </w:rPr>
              <w:t>On schedule</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64860523"/>
      <w:r w:rsidRPr="00D01583">
        <w:lastRenderedPageBreak/>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60 per cent of fatalities occur in rural areas</w:t>
      </w:r>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64860524"/>
      <w:r w:rsidRPr="005C13C5">
        <w:t>Rural roads grants program for local government</w:t>
      </w:r>
      <w:bookmarkEnd w:id="26"/>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4C6D028C"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million in funding for small-scale road safety infrastructure projects</w:t>
      </w:r>
      <w:r w:rsidR="00AD5E5B">
        <w:rPr>
          <w:rStyle w:val="BodytextBold"/>
          <w:b w:val="0"/>
        </w:rPr>
        <w:t>.</w:t>
      </w:r>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01CAC1A4" w14:textId="10D2EF8E" w:rsidR="00421E44" w:rsidRDefault="001B338D" w:rsidP="00542F61">
      <w:pPr>
        <w:pStyle w:val="BodyText"/>
        <w:rPr>
          <w:bCs/>
        </w:rPr>
      </w:pPr>
      <w:r w:rsidRPr="00421E44">
        <w:rPr>
          <w:bCs/>
        </w:rPr>
        <w:t xml:space="preserve">As of </w:t>
      </w:r>
      <w:r w:rsidR="0090394C" w:rsidRPr="00421E44">
        <w:rPr>
          <w:bCs/>
        </w:rPr>
        <w:t>3</w:t>
      </w:r>
      <w:r w:rsidR="00421E44" w:rsidRPr="00421E44">
        <w:rPr>
          <w:bCs/>
        </w:rPr>
        <w:t>1</w:t>
      </w:r>
      <w:r w:rsidR="0090394C" w:rsidRPr="00421E44">
        <w:rPr>
          <w:bCs/>
        </w:rPr>
        <w:t xml:space="preserve"> </w:t>
      </w:r>
      <w:r w:rsidR="00630F84">
        <w:rPr>
          <w:bCs/>
        </w:rPr>
        <w:t xml:space="preserve">March </w:t>
      </w:r>
      <w:r w:rsidRPr="00421E44">
        <w:rPr>
          <w:bCs/>
        </w:rPr>
        <w:t>202</w:t>
      </w:r>
      <w:r w:rsidR="00630F84">
        <w:rPr>
          <w:bCs/>
        </w:rPr>
        <w:t>4</w:t>
      </w:r>
      <w:r w:rsidRPr="00421E44">
        <w:rPr>
          <w:bCs/>
        </w:rPr>
        <w:t>,</w:t>
      </w:r>
      <w:r>
        <w:rPr>
          <w:bCs/>
        </w:rPr>
        <w:t xml:space="preserve"> </w:t>
      </w:r>
      <w:r w:rsidR="002D29B7">
        <w:rPr>
          <w:bCs/>
        </w:rPr>
        <w:t>56</w:t>
      </w:r>
      <w:r w:rsidR="002919B8">
        <w:rPr>
          <w:bCs/>
        </w:rPr>
        <w:t xml:space="preserve">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696070">
        <w:rPr>
          <w:bCs/>
        </w:rPr>
        <w:t>one</w:t>
      </w:r>
      <w:r w:rsidR="002919B8">
        <w:rPr>
          <w:bCs/>
        </w:rPr>
        <w:t xml:space="preserve"> </w:t>
      </w:r>
      <w:r>
        <w:rPr>
          <w:bCs/>
        </w:rPr>
        <w:t xml:space="preserve">project </w:t>
      </w:r>
      <w:r w:rsidR="00696070">
        <w:rPr>
          <w:bCs/>
        </w:rPr>
        <w:t xml:space="preserve">is </w:t>
      </w:r>
      <w:r w:rsidR="0047137E">
        <w:rPr>
          <w:bCs/>
        </w:rPr>
        <w:t>in progress</w:t>
      </w:r>
      <w:r w:rsidR="006A6258">
        <w:rPr>
          <w:bCs/>
        </w:rPr>
        <w:t xml:space="preserve"> and </w:t>
      </w:r>
      <w:r w:rsidR="00F13EAA">
        <w:rPr>
          <w:bCs/>
        </w:rPr>
        <w:t>two</w:t>
      </w:r>
      <w:r w:rsidR="006A6258">
        <w:rPr>
          <w:bCs/>
        </w:rPr>
        <w:t xml:space="preserve"> projects are experiencing delays.</w:t>
      </w:r>
    </w:p>
    <w:p w14:paraId="07F3B13B" w14:textId="3CFE90D3" w:rsidR="00357966"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5003A5">
        <w:rPr>
          <w:bCs/>
        </w:rPr>
        <w:t xml:space="preserve">awarded $3.2 million from the </w:t>
      </w:r>
      <w:r>
        <w:rPr>
          <w:bCs/>
        </w:rPr>
        <w:t xml:space="preserve">Road Safety Levy for </w:t>
      </w:r>
      <w:r w:rsidR="005003A5">
        <w:rPr>
          <w:bCs/>
        </w:rPr>
        <w:t xml:space="preserve">18 </w:t>
      </w:r>
      <w:r>
        <w:rPr>
          <w:bCs/>
        </w:rPr>
        <w:t>successful applicants.</w:t>
      </w:r>
      <w:r w:rsidR="00357966">
        <w:rPr>
          <w:bCs/>
        </w:rPr>
        <w:t xml:space="preserve"> For these approved SRRP applications, $3.2 million of funding, alongside $1.6 million in co-contributions from councils, </w:t>
      </w:r>
      <w:r w:rsidR="005003A5">
        <w:rPr>
          <w:bCs/>
        </w:rPr>
        <w:t>has allowed</w:t>
      </w:r>
      <w:r w:rsidR="00357966">
        <w:rPr>
          <w:bCs/>
        </w:rPr>
        <w:t xml:space="preserve"> for $4.8 million of infrastructure to be built to improve safety on rural roads. Funded infrastructure treatments include guardrails, pavement widening, line marking and traffic signage.</w:t>
      </w:r>
    </w:p>
    <w:p w14:paraId="3EE1E6A4" w14:textId="7458222D" w:rsidR="00673360" w:rsidRPr="00673360" w:rsidRDefault="00673360" w:rsidP="00673360">
      <w:pPr>
        <w:pStyle w:val="BodyText"/>
        <w:rPr>
          <w:bCs/>
        </w:rPr>
      </w:pPr>
      <w:r w:rsidRPr="00673360">
        <w:rPr>
          <w:bCs/>
        </w:rPr>
        <w:lastRenderedPageBreak/>
        <w:t xml:space="preserve">As of </w:t>
      </w:r>
      <w:r w:rsidR="003B6DA0" w:rsidRPr="00673360">
        <w:rPr>
          <w:bCs/>
        </w:rPr>
        <w:t xml:space="preserve">31 </w:t>
      </w:r>
      <w:r w:rsidR="003B6DA0">
        <w:rPr>
          <w:bCs/>
        </w:rPr>
        <w:t>March 2024</w:t>
      </w:r>
      <w:r w:rsidRPr="00673360">
        <w:rPr>
          <w:bCs/>
        </w:rPr>
        <w:t xml:space="preserve">, </w:t>
      </w:r>
      <w:r w:rsidR="005003A5">
        <w:rPr>
          <w:bCs/>
        </w:rPr>
        <w:t xml:space="preserve">one of the </w:t>
      </w:r>
      <w:r w:rsidRPr="00673360">
        <w:rPr>
          <w:bCs/>
        </w:rPr>
        <w:t xml:space="preserve">2022-23 </w:t>
      </w:r>
      <w:r w:rsidR="005003A5">
        <w:rPr>
          <w:bCs/>
        </w:rPr>
        <w:t>SRRP</w:t>
      </w:r>
      <w:r w:rsidRPr="00673360">
        <w:rPr>
          <w:bCs/>
        </w:rPr>
        <w:t xml:space="preserve"> projects </w:t>
      </w:r>
      <w:r w:rsidR="005003A5">
        <w:rPr>
          <w:bCs/>
        </w:rPr>
        <w:t xml:space="preserve">has been completed, two are in the process of acquittal, one has been withdrawn and 13 are </w:t>
      </w:r>
      <w:r w:rsidRPr="00673360">
        <w:rPr>
          <w:bCs/>
        </w:rPr>
        <w:t>in the delivery of works stage.</w:t>
      </w:r>
      <w:r w:rsidR="005003A5">
        <w:rPr>
          <w:bCs/>
        </w:rPr>
        <w:t xml:space="preserve"> One council is yet to return their grant deed to be executed. </w:t>
      </w:r>
      <w:r>
        <w:rPr>
          <w:bCs/>
        </w:rPr>
        <w:t xml:space="preserve"> </w:t>
      </w:r>
    </w:p>
    <w:p w14:paraId="5D3EC4DF" w14:textId="643C9A84" w:rsidR="00673360" w:rsidRDefault="00673360" w:rsidP="00542F61">
      <w:pPr>
        <w:pStyle w:val="BodyText"/>
        <w:rPr>
          <w:bCs/>
        </w:rPr>
      </w:pPr>
      <w:r w:rsidRPr="00673360">
        <w:rPr>
          <w:bCs/>
        </w:rPr>
        <w:t xml:space="preserve">The 2023-24 funding round of the </w:t>
      </w:r>
      <w:r>
        <w:rPr>
          <w:bCs/>
        </w:rPr>
        <w:t>SRRP</w:t>
      </w:r>
      <w:r w:rsidRPr="00673360">
        <w:rPr>
          <w:bCs/>
        </w:rPr>
        <w:t xml:space="preserve"> opened on 4 December 2023 </w:t>
      </w:r>
      <w:r w:rsidR="003B6DA0" w:rsidRPr="00673360">
        <w:rPr>
          <w:bCs/>
        </w:rPr>
        <w:t>and closed</w:t>
      </w:r>
      <w:r w:rsidRPr="00673360">
        <w:rPr>
          <w:bCs/>
        </w:rPr>
        <w:t xml:space="preserve"> on 23 February 2024. This round </w:t>
      </w:r>
      <w:r w:rsidR="003B6DA0">
        <w:rPr>
          <w:bCs/>
        </w:rPr>
        <w:t xml:space="preserve">had </w:t>
      </w:r>
      <w:r w:rsidR="003B6DA0" w:rsidRPr="00673360">
        <w:rPr>
          <w:bCs/>
        </w:rPr>
        <w:t>a</w:t>
      </w:r>
      <w:r w:rsidRPr="00673360">
        <w:rPr>
          <w:bCs/>
        </w:rPr>
        <w:t xml:space="preserve"> combined </w:t>
      </w:r>
      <w:r w:rsidR="00F33BB3">
        <w:rPr>
          <w:bCs/>
        </w:rPr>
        <w:t xml:space="preserve">sum </w:t>
      </w:r>
      <w:r w:rsidRPr="00673360">
        <w:rPr>
          <w:bCs/>
        </w:rPr>
        <w:t>of fund</w:t>
      </w:r>
      <w:r w:rsidR="00F33BB3">
        <w:rPr>
          <w:bCs/>
        </w:rPr>
        <w:t>ing</w:t>
      </w:r>
      <w:r w:rsidRPr="00673360">
        <w:rPr>
          <w:bCs/>
        </w:rPr>
        <w:t xml:space="preserve"> </w:t>
      </w:r>
      <w:r w:rsidR="00F33BB3">
        <w:rPr>
          <w:bCs/>
        </w:rPr>
        <w:t xml:space="preserve">approved </w:t>
      </w:r>
      <w:r w:rsidRPr="00673360">
        <w:rPr>
          <w:bCs/>
        </w:rPr>
        <w:t xml:space="preserve">with the </w:t>
      </w:r>
      <w:r>
        <w:rPr>
          <w:bCs/>
        </w:rPr>
        <w:t>VRUP</w:t>
      </w:r>
      <w:r w:rsidR="003B6DA0">
        <w:rPr>
          <w:bCs/>
        </w:rPr>
        <w:t xml:space="preserve"> </w:t>
      </w:r>
      <w:r w:rsidR="00412E75">
        <w:rPr>
          <w:bCs/>
        </w:rPr>
        <w:t xml:space="preserve">of </w:t>
      </w:r>
      <w:r w:rsidRPr="00673360">
        <w:rPr>
          <w:bCs/>
        </w:rPr>
        <w:t>$4.68 million</w:t>
      </w:r>
      <w:r w:rsidR="00F33BB3">
        <w:rPr>
          <w:bCs/>
        </w:rPr>
        <w:t>. This</w:t>
      </w:r>
      <w:r w:rsidR="00421E44">
        <w:rPr>
          <w:bCs/>
        </w:rPr>
        <w:t xml:space="preserve"> </w:t>
      </w:r>
      <w:r w:rsidR="00F33BB3">
        <w:rPr>
          <w:bCs/>
        </w:rPr>
        <w:t>w</w:t>
      </w:r>
      <w:r w:rsidR="00421E44">
        <w:rPr>
          <w:bCs/>
        </w:rPr>
        <w:t xml:space="preserve">as approved by the Minister for Infrastructure and Transport on 27 September 2023. </w:t>
      </w:r>
    </w:p>
    <w:p w14:paraId="3647854F" w14:textId="722AD134" w:rsidR="00F33BB3" w:rsidRPr="006A6258" w:rsidRDefault="00F33BB3" w:rsidP="00542F61">
      <w:pPr>
        <w:pStyle w:val="BodyText"/>
        <w:rPr>
          <w:bCs/>
        </w:rPr>
      </w:pPr>
      <w:bookmarkStart w:id="27" w:name="_Hlk163630477"/>
      <w:r w:rsidRPr="00F33BB3">
        <w:rPr>
          <w:bCs/>
        </w:rPr>
        <w:t xml:space="preserve">The SRRP received 18 applications for the 2023-24 round. These applications were </w:t>
      </w:r>
      <w:r w:rsidR="00392D6B" w:rsidRPr="00F33BB3">
        <w:rPr>
          <w:bCs/>
        </w:rPr>
        <w:t>competitively</w:t>
      </w:r>
      <w:r w:rsidRPr="00F33BB3">
        <w:rPr>
          <w:bCs/>
        </w:rPr>
        <w:t xml:space="preserve"> assessed by the </w:t>
      </w:r>
      <w:r w:rsidR="003F4D0D">
        <w:rPr>
          <w:bCs/>
        </w:rPr>
        <w:t xml:space="preserve">VRUP &amp; SRRP </w:t>
      </w:r>
      <w:r w:rsidRPr="00F33BB3">
        <w:rPr>
          <w:bCs/>
        </w:rPr>
        <w:t>Assessment Committee on 13 March 2024, with 14 projects recommended for funding. Endorsement of these projects will</w:t>
      </w:r>
      <w:r w:rsidR="00C82E22">
        <w:rPr>
          <w:bCs/>
        </w:rPr>
        <w:t xml:space="preserve"> now</w:t>
      </w:r>
      <w:r w:rsidRPr="00F33BB3">
        <w:rPr>
          <w:bCs/>
        </w:rPr>
        <w:t xml:space="preserve"> be sought from</w:t>
      </w:r>
      <w:r w:rsidR="009B14E1">
        <w:rPr>
          <w:bCs/>
        </w:rPr>
        <w:t xml:space="preserve"> the</w:t>
      </w:r>
      <w:r w:rsidRPr="00F33BB3">
        <w:rPr>
          <w:bCs/>
        </w:rPr>
        <w:t xml:space="preserve"> S</w:t>
      </w:r>
      <w:r w:rsidR="00392D6B">
        <w:rPr>
          <w:bCs/>
        </w:rPr>
        <w:t>trategy Oversight Committee</w:t>
      </w:r>
      <w:bookmarkEnd w:id="27"/>
      <w:r w:rsidR="003B6DA0">
        <w:rPr>
          <w:bCs/>
        </w:rPr>
        <w:t xml:space="preserve">. </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8" w:name="_Toc164860525"/>
      <w:r w:rsidRPr="005C13C5">
        <w:t>Infrastructure upgrades on low volume State roads</w:t>
      </w:r>
      <w:bookmarkEnd w:id="28"/>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sealing, pavement markings, curve warnings, road side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47E689B6" w14:textId="36E3E46B" w:rsidR="007C4A91" w:rsidRDefault="005D736F" w:rsidP="007C4A91">
      <w:pPr>
        <w:pStyle w:val="BodyText"/>
      </w:pPr>
      <w:bookmarkStart w:id="29" w:name="_Hlk108604486"/>
      <w:r>
        <w:t>This</w:t>
      </w:r>
      <w:r w:rsidR="007C4A91">
        <w:t xml:space="preserve"> </w:t>
      </w:r>
      <w:r w:rsidR="0046005E">
        <w:t>program</w:t>
      </w:r>
      <w:r w:rsidR="007C4A91">
        <w:t xml:space="preserve"> </w:t>
      </w:r>
      <w:r w:rsidR="00737DD7">
        <w:t xml:space="preserve">of works </w:t>
      </w:r>
      <w:r w:rsidR="007C4A91">
        <w:t>has supported Road Safety Levy co</w:t>
      </w:r>
      <w:r w:rsidR="007C4A91">
        <w:noBreakHyphen/>
        <w:t xml:space="preserve">contributions </w:t>
      </w:r>
      <w:r>
        <w:t xml:space="preserve">under </w:t>
      </w:r>
      <w:r w:rsidR="007C4A91">
        <w:t>the Australian Government’s RSP. This has taken advantage of the opportunity that Australian Government co</w:t>
      </w:r>
      <w:r w:rsidR="00737DD7">
        <w:noBreakHyphen/>
      </w:r>
      <w:r w:rsidR="007C4A91">
        <w:t>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9"/>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30" w:name="_Toc164860526"/>
      <w:r>
        <w:t>Motorcyclist safety on rural roads</w:t>
      </w:r>
      <w:bookmarkEnd w:id="30"/>
    </w:p>
    <w:p w14:paraId="26558491" w14:textId="753C833B"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high</w:t>
      </w:r>
      <w:r w:rsidR="00AD5E5B">
        <w:rPr>
          <w:rStyle w:val="BodytextBold"/>
          <w:b w:val="0"/>
        </w:rPr>
        <w:t>-</w:t>
      </w:r>
      <w:r w:rsidRPr="00C44ADF">
        <w:rPr>
          <w:rStyle w:val="BodytextBold"/>
          <w:b w:val="0"/>
        </w:rPr>
        <w:t>risk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68804129" w14:textId="78BA08F1" w:rsidR="00B70BA8" w:rsidRDefault="00CE41B1" w:rsidP="00645318">
      <w:pPr>
        <w:pStyle w:val="BodyText"/>
        <w:rPr>
          <w:rStyle w:val="BodytextBold"/>
          <w:b w:val="0"/>
          <w:bCs w:val="0"/>
          <w:szCs w:val="24"/>
        </w:rPr>
      </w:pPr>
      <w:r w:rsidRPr="00C65ADD">
        <w:rPr>
          <w:rStyle w:val="BodytextBold"/>
          <w:b w:val="0"/>
          <w:bCs w:val="0"/>
          <w:szCs w:val="24"/>
        </w:rPr>
        <w:t xml:space="preserve">An audit of the Channel Highway between Margate and Verona Sands was completed on 6 March 2023. </w:t>
      </w:r>
      <w:r w:rsidR="000154B3" w:rsidRPr="00C65ADD">
        <w:rPr>
          <w:rStyle w:val="BodytextBold"/>
          <w:b w:val="0"/>
          <w:bCs w:val="0"/>
          <w:szCs w:val="24"/>
        </w:rPr>
        <w:t xml:space="preserve">Infrastructure </w:t>
      </w:r>
      <w:r w:rsidR="00C65ADD" w:rsidRPr="00C65ADD">
        <w:rPr>
          <w:rStyle w:val="BodytextBold"/>
          <w:b w:val="0"/>
          <w:bCs w:val="0"/>
          <w:szCs w:val="24"/>
        </w:rPr>
        <w:t>treatment</w:t>
      </w:r>
      <w:r w:rsidR="00C65ADD">
        <w:rPr>
          <w:rStyle w:val="BodytextBold"/>
          <w:b w:val="0"/>
          <w:bCs w:val="0"/>
          <w:szCs w:val="24"/>
        </w:rPr>
        <w:t>s</w:t>
      </w:r>
      <w:r w:rsidR="000154B3" w:rsidRPr="00C65ADD">
        <w:rPr>
          <w:rStyle w:val="BodytextBold"/>
          <w:b w:val="0"/>
          <w:bCs w:val="0"/>
          <w:szCs w:val="24"/>
        </w:rPr>
        <w:t xml:space="preserve"> resulting from the audit are</w:t>
      </w:r>
      <w:r w:rsidR="00C65ADD">
        <w:rPr>
          <w:rStyle w:val="BodytextBold"/>
          <w:b w:val="0"/>
          <w:bCs w:val="0"/>
          <w:szCs w:val="24"/>
        </w:rPr>
        <w:t xml:space="preserve"> expected</w:t>
      </w:r>
      <w:r w:rsidR="000154B3" w:rsidRPr="00C65ADD">
        <w:rPr>
          <w:rStyle w:val="BodytextBold"/>
          <w:b w:val="0"/>
          <w:bCs w:val="0"/>
          <w:szCs w:val="24"/>
        </w:rPr>
        <w:t xml:space="preserve"> to </w:t>
      </w:r>
      <w:r w:rsidR="00E72D36">
        <w:rPr>
          <w:rStyle w:val="BodytextBold"/>
          <w:b w:val="0"/>
          <w:bCs w:val="0"/>
          <w:szCs w:val="24"/>
        </w:rPr>
        <w:t xml:space="preserve">commence in April 2024 and be completed within six weeks. The treatments include additional or adjusted road signage and the installation of barriers with underrun protection on some corners. </w:t>
      </w:r>
    </w:p>
    <w:p w14:paraId="792F818F" w14:textId="1E9965A4" w:rsidR="00E72D36" w:rsidRDefault="00E72D36" w:rsidP="00645318">
      <w:pPr>
        <w:pStyle w:val="BodyText"/>
        <w:rPr>
          <w:rStyle w:val="BodytextBold"/>
          <w:b w:val="0"/>
          <w:bCs w:val="0"/>
          <w:szCs w:val="24"/>
        </w:rPr>
      </w:pPr>
      <w:r>
        <w:rPr>
          <w:rStyle w:val="BodytextBold"/>
          <w:b w:val="0"/>
          <w:bCs w:val="0"/>
          <w:szCs w:val="24"/>
        </w:rPr>
        <w:t xml:space="preserve">On 18 March 2024, an audit was conducted on the Tasman Highway between St Helens and Scottsdale. It is expected that the audit report will be provided to the Department of State Growth for consideration in May 2024. </w:t>
      </w:r>
    </w:p>
    <w:tbl>
      <w:tblPr>
        <w:tblStyle w:val="TableGrid"/>
        <w:tblpPr w:leftFromText="180" w:rightFromText="180" w:vertAnchor="text" w:horzAnchor="margin" w:tblpY="95"/>
        <w:tblW w:w="10480" w:type="dxa"/>
        <w:tblLook w:val="04A0" w:firstRow="1" w:lastRow="0" w:firstColumn="1" w:lastColumn="0" w:noHBand="0" w:noVBand="1"/>
      </w:tblPr>
      <w:tblGrid>
        <w:gridCol w:w="987"/>
        <w:gridCol w:w="2267"/>
        <w:gridCol w:w="2408"/>
        <w:gridCol w:w="2410"/>
        <w:gridCol w:w="2408"/>
      </w:tblGrid>
      <w:tr w:rsidR="00B70BA8" w:rsidRPr="00F76F2F" w14:paraId="01C48439" w14:textId="77777777" w:rsidTr="00B70BA8">
        <w:tc>
          <w:tcPr>
            <w:tcW w:w="987" w:type="dxa"/>
          </w:tcPr>
          <w:p w14:paraId="4205598C" w14:textId="77777777" w:rsidR="00B70BA8" w:rsidRPr="00F76F2F" w:rsidRDefault="00B70BA8" w:rsidP="00B70BA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2493935" w14:textId="77777777" w:rsidR="00B70BA8" w:rsidRPr="001702A1" w:rsidRDefault="00B70BA8" w:rsidP="00B70BA8">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E248EEE" w14:textId="77777777" w:rsidR="00B70BA8" w:rsidRPr="00F76F2F" w:rsidRDefault="00B70BA8" w:rsidP="00B70BA8">
            <w:pPr>
              <w:spacing w:before="60" w:after="60" w:line="240" w:lineRule="auto"/>
              <w:jc w:val="both"/>
              <w:rPr>
                <w:rFonts w:ascii="Gill Sans MT" w:hAnsi="Gill Sans MT"/>
                <w:sz w:val="16"/>
                <w:szCs w:val="16"/>
              </w:rPr>
            </w:pPr>
          </w:p>
        </w:tc>
        <w:tc>
          <w:tcPr>
            <w:tcW w:w="2410" w:type="dxa"/>
            <w:shd w:val="clear" w:color="auto" w:fill="6A923A"/>
          </w:tcPr>
          <w:p w14:paraId="4B8C10C9" w14:textId="77777777" w:rsidR="00B70BA8" w:rsidRPr="002C4C0D" w:rsidRDefault="00B70BA8" w:rsidP="00B70BA8">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76CBE11" w14:textId="77777777" w:rsidR="00B70BA8" w:rsidRPr="00F76F2F" w:rsidRDefault="00B70BA8" w:rsidP="00B70BA8">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31" w:name="_Toc164860527"/>
      <w:r>
        <w:lastRenderedPageBreak/>
        <w:t>Speed moderation and community engagement strategy</w:t>
      </w:r>
      <w:bookmarkEnd w:id="31"/>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4464189E" w14:textId="18C24651" w:rsidR="00FB3319" w:rsidRPr="00032FCF" w:rsidRDefault="00E1215E" w:rsidP="004D0F51">
      <w:pPr>
        <w:pStyle w:val="BodyText"/>
        <w:rPr>
          <w:b/>
          <w:bCs/>
        </w:rPr>
      </w:pPr>
      <w:r>
        <w:rPr>
          <w:rStyle w:val="BodytextBold"/>
        </w:rPr>
        <w:t>Current situation / comments</w:t>
      </w:r>
    </w:p>
    <w:p w14:paraId="4AF292E9" w14:textId="4E71CE75" w:rsidR="00A94D99" w:rsidRPr="00032FCF" w:rsidRDefault="00A94D99" w:rsidP="00032FCF">
      <w:pPr>
        <w:pStyle w:val="BodyText"/>
      </w:pPr>
      <w:r w:rsidRPr="00A94D99">
        <w:t xml:space="preserve">A governance structure and process will guide the Strategy’s development, including a State Growth Working Group, and a Steering Committee, including State Growth, Tasmania Police, the Local Government Association of Tasmania (LGAT), the Royal Automobile Club of Tasmania (RACT), and the RSAC independent road safety expert. State Growth has written to all external members of the Steering Committee to confirm representatives. This is now complete, and the first meeting is scheduled for 8 May 2024. The first Working Group meeting was held on 18 April 2024. </w:t>
      </w:r>
    </w:p>
    <w:p w14:paraId="024BAD7E" w14:textId="3A3DB184" w:rsidR="00A94D99" w:rsidRPr="00A94D99" w:rsidRDefault="00A94D99" w:rsidP="00A94D99">
      <w:pPr>
        <w:pStyle w:val="BodyText"/>
      </w:pPr>
      <w:r w:rsidRPr="00A94D99">
        <w:t xml:space="preserve">The RSAC agreed that a formal public consultation process be undertaken to consult on the Strategy’s approach. </w:t>
      </w:r>
      <w:r>
        <w:t xml:space="preserve">The </w:t>
      </w:r>
      <w:r w:rsidRPr="00A94D99">
        <w:t xml:space="preserve">RSAC has tasked the Steering Committee with determining the best method for consultation. State Growth has now completed a draft Consultation Plan, including consultation timeline. This was presented to the Working Group on 18 April 2024 and was endorsed for the Steering Committee’s consideration. </w:t>
      </w:r>
    </w:p>
    <w:p w14:paraId="12D64D71" w14:textId="56B45E8F" w:rsidR="00E0300A" w:rsidRDefault="00D81FF7" w:rsidP="004D0F51">
      <w:pPr>
        <w:pStyle w:val="BodyText"/>
      </w:pPr>
      <w:r>
        <w:t xml:space="preserve">Next steps for the project include </w:t>
      </w:r>
      <w:r w:rsidR="00A94D99">
        <w:t xml:space="preserve">seeking consideration and approval of the Consultation Plan from the project </w:t>
      </w:r>
      <w:r w:rsidR="00E0300A" w:rsidRPr="00E0300A">
        <w:t>Steering Committee</w:t>
      </w:r>
      <w:r w:rsidR="00A94D99">
        <w:t xml:space="preserve">. Pending approval, State Growth will commence the development of consultation materials, including promotional resources, and developing online hosting. </w:t>
      </w:r>
    </w:p>
    <w:p w14:paraId="6EFB4FB8" w14:textId="77777777" w:rsidR="00A94D99" w:rsidRDefault="00A94D99"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2" w:name="_Toc164860528"/>
      <w:r>
        <w:t xml:space="preserve">Safe system </w:t>
      </w:r>
      <w:r w:rsidR="00EB6DA1">
        <w:t>knowledge and skills training</w:t>
      </w:r>
      <w:bookmarkEnd w:id="32"/>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training sessions, workshops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74E82B69" w14:textId="7858D62F" w:rsidR="000154B3" w:rsidRDefault="00353D73" w:rsidP="004D0F51">
      <w:pPr>
        <w:pStyle w:val="BodyText"/>
      </w:pPr>
      <w:r>
        <w:t>State Growth</w:t>
      </w:r>
      <w:r w:rsidR="00B70BA8" w:rsidRPr="00B70BA8">
        <w:t xml:space="preserve"> </w:t>
      </w:r>
      <w:r w:rsidR="00B70BA8">
        <w:t xml:space="preserve">has </w:t>
      </w:r>
      <w:r w:rsidR="00B70BA8" w:rsidRPr="00B70BA8">
        <w:t xml:space="preserve">developed a Safe System Training Framework </w:t>
      </w:r>
      <w:r w:rsidR="00C65ADD" w:rsidRPr="00C65ADD">
        <w:t>to provide a strategic approach i</w:t>
      </w:r>
      <w:r w:rsidR="00C65ADD">
        <w:t>n</w:t>
      </w:r>
      <w:r w:rsidR="00C65ADD" w:rsidRPr="00C65ADD">
        <w:t xml:space="preserve"> expanding Safe System knowledge and skills, an initiative under the </w:t>
      </w:r>
      <w:r w:rsidR="00C65ADD" w:rsidRPr="00C65ADD">
        <w:rPr>
          <w:i/>
          <w:iCs/>
        </w:rPr>
        <w:t>Towards Zero Action Plan 2020-2024</w:t>
      </w:r>
      <w:r w:rsidR="00C65ADD">
        <w:t xml:space="preserve">. Following consultation with key stakeholders, State Growth is progressing with development of an introductory Safe System Training module to support the existing training and workshops delivered by training organisations. </w:t>
      </w:r>
    </w:p>
    <w:p w14:paraId="0CA37265" w14:textId="77777777" w:rsidR="000154B3" w:rsidRDefault="000154B3" w:rsidP="004D0F51">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58C181E" w14:textId="0B729F3A" w:rsidR="00870900" w:rsidRPr="004D0F51" w:rsidRDefault="004D0F51" w:rsidP="004D0F51">
      <w:pPr>
        <w:pStyle w:val="BodyText"/>
      </w:pPr>
      <w:r>
        <w:rPr>
          <w:noProof/>
          <w:lang w:eastAsia="en-AU"/>
        </w:rPr>
        <w:lastRenderedPageBreak/>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Pedestrians and cyclists are vulnerable and represent</w:t>
      </w:r>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3" w:name="_Toc164860529"/>
      <w:r w:rsidRPr="00D65EBB">
        <w:t>Targeted infrastructure upgrades in high traffic urban areas</w:t>
      </w:r>
      <w:bookmarkEnd w:id="33"/>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3FBBB2B0" w14:textId="1E99924B" w:rsidR="006F1C3B"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4" w:name="_Toc164860530"/>
      <w:r>
        <w:t>Vulnerable Road User Program</w:t>
      </w:r>
      <w:bookmarkEnd w:id="34"/>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pedestrians and motorcyclists.</w:t>
      </w:r>
      <w:r w:rsidR="00710C62">
        <w:rPr>
          <w:rStyle w:val="BodytextBold"/>
          <w:b w:val="0"/>
        </w:rPr>
        <w:t xml:space="preserve"> </w:t>
      </w:r>
    </w:p>
    <w:p w14:paraId="68486555" w14:textId="04436223"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EC4645">
        <w:rPr>
          <w:rStyle w:val="BodytextBold"/>
          <w:b w:val="0"/>
        </w:rPr>
        <w:t>,</w:t>
      </w:r>
      <w:r w:rsidR="00710C62">
        <w:rPr>
          <w:rStyle w:val="BodytextBold"/>
          <w:b w:val="0"/>
        </w:rPr>
        <w:t>000 to $1</w:t>
      </w:r>
      <w:r w:rsidR="00EC4645">
        <w:rPr>
          <w:rStyle w:val="BodytextBold"/>
          <w:b w:val="0"/>
        </w:rPr>
        <w:t>,</w:t>
      </w:r>
      <w:r w:rsidR="00710C62">
        <w:rPr>
          <w:rStyle w:val="BodytextBold"/>
          <w:b w:val="0"/>
        </w:rPr>
        <w:t>000</w:t>
      </w:r>
      <w:r w:rsidR="00EC4645">
        <w:rPr>
          <w:rStyle w:val="BodytextBold"/>
          <w:b w:val="0"/>
        </w:rPr>
        <w:t>,</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1EB8176D" w:rsidR="00856992" w:rsidRDefault="00710C62" w:rsidP="00710C62">
      <w:pPr>
        <w:pStyle w:val="BodyText"/>
      </w:pPr>
      <w:r>
        <w:t>The</w:t>
      </w:r>
      <w:r w:rsidR="00EE0328">
        <w:t xml:space="preserve"> Australian Government</w:t>
      </w:r>
      <w:r w:rsidR="006B4659">
        <w:t>’s</w:t>
      </w:r>
      <w:r>
        <w:t xml:space="preserve"> </w:t>
      </w:r>
      <w:r w:rsidR="009E092A">
        <w:t>Road Safety Program (</w:t>
      </w:r>
      <w:r>
        <w:t>RSP</w:t>
      </w:r>
      <w:r w:rsidR="009E092A">
        <w:t xml:space="preserve">) </w:t>
      </w:r>
      <w:r>
        <w:t xml:space="preserve">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144622DA" w:rsidR="004B7B99" w:rsidRDefault="00856992" w:rsidP="00710C62">
      <w:pPr>
        <w:pStyle w:val="BodyText"/>
      </w:pPr>
      <w:r>
        <w:lastRenderedPageBreak/>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p>
    <w:p w14:paraId="72691EED" w14:textId="7A1E28DD" w:rsidR="00856992" w:rsidRPr="004B7B99" w:rsidRDefault="004B7B99" w:rsidP="00710C62">
      <w:pPr>
        <w:pStyle w:val="BodyText"/>
        <w:rPr>
          <w:bCs/>
        </w:rPr>
      </w:pPr>
      <w:r w:rsidRPr="005E7FB2">
        <w:rPr>
          <w:bCs/>
        </w:rPr>
        <w:t xml:space="preserve">As of </w:t>
      </w:r>
      <w:r w:rsidR="005E7FB2" w:rsidRPr="005E7FB2">
        <w:rPr>
          <w:bCs/>
        </w:rPr>
        <w:t xml:space="preserve">31 </w:t>
      </w:r>
      <w:r w:rsidR="00630F84">
        <w:rPr>
          <w:bCs/>
        </w:rPr>
        <w:t>March 2024</w:t>
      </w:r>
      <w:r>
        <w:rPr>
          <w:bCs/>
        </w:rPr>
        <w:t xml:space="preserve">, </w:t>
      </w:r>
      <w:r w:rsidR="005E7FB2">
        <w:rPr>
          <w:bCs/>
        </w:rPr>
        <w:t>60</w:t>
      </w:r>
      <w:r w:rsidR="007C3E5A">
        <w:rPr>
          <w:bCs/>
        </w:rPr>
        <w:t xml:space="preserve"> </w:t>
      </w:r>
      <w:r>
        <w:rPr>
          <w:bCs/>
        </w:rPr>
        <w:t xml:space="preserve">projects from the FY21 rounds have been delivered, </w:t>
      </w:r>
      <w:r w:rsidR="005E7FB2">
        <w:rPr>
          <w:bCs/>
        </w:rPr>
        <w:t>three</w:t>
      </w:r>
      <w:r w:rsidR="007C3E5A">
        <w:rPr>
          <w:bCs/>
        </w:rPr>
        <w:t xml:space="preserve"> </w:t>
      </w:r>
      <w:r>
        <w:rPr>
          <w:bCs/>
        </w:rPr>
        <w:t xml:space="preserve">projects are in progress and </w:t>
      </w:r>
      <w:r w:rsidR="005E7FB2">
        <w:rPr>
          <w:bCs/>
        </w:rPr>
        <w:t xml:space="preserve">three </w:t>
      </w:r>
      <w:r>
        <w:rPr>
          <w:bCs/>
        </w:rPr>
        <w:t xml:space="preserve">projects are experiencing delays. </w:t>
      </w:r>
      <w:r>
        <w:t>Five projects from the 71 successful projects, valued at $750</w:t>
      </w:r>
      <w:r w:rsidR="00115B27">
        <w:t> </w:t>
      </w:r>
      <w:r>
        <w:t>000, have been withdrawn.</w:t>
      </w:r>
      <w:r w:rsidR="00DE592F">
        <w:t xml:space="preserve"> </w:t>
      </w:r>
    </w:p>
    <w:p w14:paraId="03B28A4F" w14:textId="011DE024" w:rsidR="00357966" w:rsidRDefault="009E092A" w:rsidP="00357966">
      <w:pPr>
        <w:pStyle w:val="BodyText"/>
        <w:rPr>
          <w:bCs/>
        </w:rPr>
      </w:pPr>
      <w:r>
        <w:rPr>
          <w:bCs/>
        </w:rPr>
        <w:t xml:space="preserve">The 2022–2023 funding round of the </w:t>
      </w:r>
      <w:r w:rsidR="008479FD">
        <w:rPr>
          <w:bCs/>
        </w:rPr>
        <w:t>VRUP</w:t>
      </w:r>
      <w:r>
        <w:rPr>
          <w:bCs/>
        </w:rPr>
        <w:t xml:space="preserve"> </w:t>
      </w:r>
      <w:r w:rsidR="004028CE">
        <w:rPr>
          <w:bCs/>
        </w:rPr>
        <w:t xml:space="preserve">awarded $1.4 million </w:t>
      </w:r>
      <w:r w:rsidR="005003A5">
        <w:rPr>
          <w:bCs/>
        </w:rPr>
        <w:t xml:space="preserve">from the Road Safety Levy </w:t>
      </w:r>
      <w:r w:rsidR="004028CE">
        <w:rPr>
          <w:bCs/>
        </w:rPr>
        <w:t xml:space="preserve">to 15 successful applicants. </w:t>
      </w:r>
      <w:r w:rsidR="008479FD">
        <w:rPr>
          <w:bCs/>
        </w:rPr>
        <w:t xml:space="preserve">For these </w:t>
      </w:r>
      <w:r w:rsidR="004028CE">
        <w:rPr>
          <w:bCs/>
        </w:rPr>
        <w:t>successful</w:t>
      </w:r>
      <w:r w:rsidR="008479FD">
        <w:rPr>
          <w:bCs/>
        </w:rPr>
        <w:t xml:space="preserve"> VRUP application</w:t>
      </w:r>
      <w:r w:rsidR="006673D2">
        <w:rPr>
          <w:bCs/>
        </w:rPr>
        <w:t>s</w:t>
      </w:r>
      <w:r w:rsidR="00357966">
        <w:rPr>
          <w:bCs/>
        </w:rPr>
        <w:t>, $</w:t>
      </w:r>
      <w:r w:rsidR="008479FD">
        <w:rPr>
          <w:bCs/>
        </w:rPr>
        <w:t>1</w:t>
      </w:r>
      <w:r w:rsidR="00357966">
        <w:rPr>
          <w:bCs/>
        </w:rPr>
        <w:t>.</w:t>
      </w:r>
      <w:r w:rsidR="008479FD">
        <w:rPr>
          <w:bCs/>
        </w:rPr>
        <w:t>41</w:t>
      </w:r>
      <w:r w:rsidR="00357966">
        <w:rPr>
          <w:bCs/>
        </w:rPr>
        <w:t> million of funding, alongside</w:t>
      </w:r>
      <w:r w:rsidR="006673D2">
        <w:rPr>
          <w:bCs/>
        </w:rPr>
        <w:t xml:space="preserve"> nearly $500,000</w:t>
      </w:r>
      <w:r w:rsidR="00357966">
        <w:rPr>
          <w:bCs/>
        </w:rPr>
        <w:t xml:space="preserve"> in co-contributions from councils, </w:t>
      </w:r>
      <w:r w:rsidR="004028CE">
        <w:rPr>
          <w:bCs/>
        </w:rPr>
        <w:t>has allowed</w:t>
      </w:r>
      <w:r w:rsidR="00357966">
        <w:rPr>
          <w:bCs/>
        </w:rPr>
        <w:t xml:space="preserve"> for $</w:t>
      </w:r>
      <w:r w:rsidR="006673D2">
        <w:rPr>
          <w:bCs/>
        </w:rPr>
        <w:t>1.9</w:t>
      </w:r>
      <w:r w:rsidR="00357966">
        <w:rPr>
          <w:bCs/>
        </w:rPr>
        <w:t xml:space="preserve"> million of infrastructure to be built </w:t>
      </w:r>
      <w:r w:rsidR="006673D2">
        <w:rPr>
          <w:bCs/>
        </w:rPr>
        <w:t>to protect vulnerable road users</w:t>
      </w:r>
      <w:r w:rsidR="00357966">
        <w:rPr>
          <w:bCs/>
        </w:rPr>
        <w:t xml:space="preserve">. Funded infrastructure treatments include </w:t>
      </w:r>
      <w:r w:rsidR="006673D2">
        <w:rPr>
          <w:bCs/>
        </w:rPr>
        <w:t>traffic calming measures, electronic speed signage, footpaths, pedestrian refuges, curb ramps and crossing.</w:t>
      </w:r>
    </w:p>
    <w:p w14:paraId="002E45BC" w14:textId="4782E814" w:rsidR="005003A5" w:rsidRDefault="002C7E19" w:rsidP="009C6487">
      <w:pPr>
        <w:pStyle w:val="BodyText"/>
        <w:rPr>
          <w:bCs/>
        </w:rPr>
      </w:pPr>
      <w:bookmarkStart w:id="35" w:name="_Hlk157677418"/>
      <w:r>
        <w:rPr>
          <w:bCs/>
        </w:rPr>
        <w:t xml:space="preserve">As of 31 </w:t>
      </w:r>
      <w:r w:rsidR="00660D34">
        <w:rPr>
          <w:bCs/>
        </w:rPr>
        <w:t>March 2024</w:t>
      </w:r>
      <w:r>
        <w:rPr>
          <w:bCs/>
        </w:rPr>
        <w:t xml:space="preserve">, </w:t>
      </w:r>
      <w:r w:rsidR="005003A5">
        <w:rPr>
          <w:bCs/>
        </w:rPr>
        <w:t xml:space="preserve">four of the 2022-23 VRUP projects are complete, nine are in the process of delivering works, one project has been withdrawn and one project is still in the finalising plans stage. </w:t>
      </w:r>
    </w:p>
    <w:p w14:paraId="479E916A" w14:textId="43ECD5AD" w:rsidR="002C7E19" w:rsidRDefault="002C7E19" w:rsidP="009C6487">
      <w:pPr>
        <w:pStyle w:val="BodyText"/>
        <w:rPr>
          <w:bCs/>
        </w:rPr>
      </w:pPr>
      <w:r>
        <w:rPr>
          <w:bCs/>
        </w:rPr>
        <w:t>The 2023-24 funding round of the VRUP opened on 4 December 2023 and close</w:t>
      </w:r>
      <w:r w:rsidR="00F33BB3">
        <w:rPr>
          <w:bCs/>
        </w:rPr>
        <w:t>d</w:t>
      </w:r>
      <w:r>
        <w:rPr>
          <w:bCs/>
        </w:rPr>
        <w:t xml:space="preserve"> on 23 February 2024. </w:t>
      </w:r>
      <w:bookmarkStart w:id="36" w:name="_Hlk157677753"/>
      <w:r w:rsidR="00673360">
        <w:rPr>
          <w:bCs/>
        </w:rPr>
        <w:t xml:space="preserve">This round </w:t>
      </w:r>
      <w:r w:rsidR="00660D34">
        <w:rPr>
          <w:bCs/>
        </w:rPr>
        <w:t xml:space="preserve">had </w:t>
      </w:r>
      <w:r w:rsidR="00673360">
        <w:rPr>
          <w:bCs/>
        </w:rPr>
        <w:t xml:space="preserve">a combined </w:t>
      </w:r>
      <w:r w:rsidR="00660D34">
        <w:rPr>
          <w:bCs/>
        </w:rPr>
        <w:t>sum of</w:t>
      </w:r>
      <w:r w:rsidR="00673360">
        <w:rPr>
          <w:bCs/>
        </w:rPr>
        <w:t xml:space="preserve"> fund</w:t>
      </w:r>
      <w:r w:rsidR="00F33BB3">
        <w:rPr>
          <w:bCs/>
        </w:rPr>
        <w:t>ing</w:t>
      </w:r>
      <w:r w:rsidR="00673360">
        <w:rPr>
          <w:bCs/>
        </w:rPr>
        <w:t xml:space="preserve"> </w:t>
      </w:r>
      <w:r w:rsidR="00F33BB3">
        <w:rPr>
          <w:bCs/>
        </w:rPr>
        <w:t xml:space="preserve">approved </w:t>
      </w:r>
      <w:r w:rsidR="00673360">
        <w:rPr>
          <w:bCs/>
        </w:rPr>
        <w:t xml:space="preserve">with the SRRP </w:t>
      </w:r>
      <w:r w:rsidR="00412E75">
        <w:rPr>
          <w:bCs/>
        </w:rPr>
        <w:t xml:space="preserve">of </w:t>
      </w:r>
      <w:r w:rsidR="00673360">
        <w:rPr>
          <w:bCs/>
        </w:rPr>
        <w:t>$4.68 million</w:t>
      </w:r>
      <w:r w:rsidR="00F33BB3">
        <w:rPr>
          <w:bCs/>
        </w:rPr>
        <w:t>.</w:t>
      </w:r>
      <w:r w:rsidR="00660D34">
        <w:rPr>
          <w:bCs/>
        </w:rPr>
        <w:t xml:space="preserve"> </w:t>
      </w:r>
      <w:r w:rsidR="00F33BB3">
        <w:rPr>
          <w:bCs/>
        </w:rPr>
        <w:t>This</w:t>
      </w:r>
      <w:r w:rsidR="00421E44">
        <w:rPr>
          <w:bCs/>
        </w:rPr>
        <w:t xml:space="preserve"> </w:t>
      </w:r>
      <w:r w:rsidR="00F33BB3">
        <w:rPr>
          <w:bCs/>
        </w:rPr>
        <w:t>w</w:t>
      </w:r>
      <w:r w:rsidR="00421E44">
        <w:rPr>
          <w:bCs/>
        </w:rPr>
        <w:t xml:space="preserve">as approved by the Minister for Infrastructure and Transport on 27 September 2023. </w:t>
      </w:r>
    </w:p>
    <w:p w14:paraId="0716BD72" w14:textId="19F6F318" w:rsidR="00F33BB3" w:rsidRPr="006A6258" w:rsidRDefault="00F33BB3" w:rsidP="009C6487">
      <w:pPr>
        <w:pStyle w:val="BodyText"/>
        <w:rPr>
          <w:bCs/>
        </w:rPr>
      </w:pPr>
      <w:r w:rsidRPr="00F33BB3">
        <w:rPr>
          <w:bCs/>
        </w:rPr>
        <w:t xml:space="preserve">The VRUP received 31 applications for the 2023-24 round. These applications were </w:t>
      </w:r>
      <w:r w:rsidR="00392D6B" w:rsidRPr="00F33BB3">
        <w:rPr>
          <w:bCs/>
        </w:rPr>
        <w:t>competitively</w:t>
      </w:r>
      <w:r w:rsidRPr="00F33BB3">
        <w:rPr>
          <w:bCs/>
        </w:rPr>
        <w:t xml:space="preserve"> assessed by the </w:t>
      </w:r>
      <w:r w:rsidR="003F4D0D">
        <w:rPr>
          <w:bCs/>
        </w:rPr>
        <w:t xml:space="preserve">VRUP &amp; SRRP </w:t>
      </w:r>
      <w:r w:rsidRPr="00F33BB3">
        <w:rPr>
          <w:bCs/>
        </w:rPr>
        <w:t xml:space="preserve">Assessment Committee on 15 March 2024, with 24 projects recommended for funding. Endorsement of these projects will </w:t>
      </w:r>
      <w:r w:rsidR="00E548B9">
        <w:rPr>
          <w:bCs/>
        </w:rPr>
        <w:t xml:space="preserve">now be </w:t>
      </w:r>
      <w:r w:rsidRPr="00F33BB3">
        <w:rPr>
          <w:bCs/>
        </w:rPr>
        <w:t>sought from</w:t>
      </w:r>
      <w:r w:rsidR="009B14E1">
        <w:rPr>
          <w:bCs/>
        </w:rPr>
        <w:t xml:space="preserve"> the</w:t>
      </w:r>
      <w:r w:rsidR="00660D34">
        <w:rPr>
          <w:bCs/>
        </w:rPr>
        <w:t xml:space="preserve"> </w:t>
      </w:r>
      <w:r w:rsidRPr="00F33BB3">
        <w:rPr>
          <w:bCs/>
        </w:rPr>
        <w:t>S</w:t>
      </w:r>
      <w:r w:rsidR="00392D6B">
        <w:rPr>
          <w:bCs/>
        </w:rPr>
        <w:t>trategy Oversight Committee</w:t>
      </w:r>
      <w:r w:rsidR="00660D34">
        <w:rPr>
          <w:bCs/>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bookmarkEnd w:id="35"/>
          <w:bookmarkEnd w:id="36"/>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7" w:name="_Hlk134099573"/>
      <w:bookmarkStart w:id="38" w:name="_Toc164860531"/>
      <w:r>
        <w:t xml:space="preserve">Community Road Safety </w:t>
      </w:r>
      <w:r w:rsidR="00930A73">
        <w:t xml:space="preserve">Grants </w:t>
      </w:r>
      <w:r>
        <w:t>Program</w:t>
      </w:r>
      <w:bookmarkEnd w:id="38"/>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50896B50" w14:textId="42F12241" w:rsidR="00585E8A" w:rsidRDefault="00D15661" w:rsidP="00D15661">
      <w:pPr>
        <w:suppressAutoHyphens/>
        <w:rPr>
          <w:rFonts w:ascii="Gill Sans MT" w:eastAsia="Gill Sans MT" w:hAnsi="Gill Sans MT" w:cs="Times New Roman"/>
          <w:color w:val="000000"/>
        </w:rPr>
      </w:pPr>
      <w:r w:rsidRPr="00D15661">
        <w:rPr>
          <w:rFonts w:ascii="Gill Sans MT" w:eastAsia="Gill Sans MT" w:hAnsi="Gill Sans MT" w:cs="Times New Roman"/>
          <w:color w:val="000000"/>
        </w:rPr>
        <w:t xml:space="preserve">There are </w:t>
      </w:r>
      <w:r w:rsidR="00F0640F">
        <w:rPr>
          <w:rFonts w:ascii="Gill Sans MT" w:eastAsia="Gill Sans MT" w:hAnsi="Gill Sans MT" w:cs="Times New Roman"/>
          <w:color w:val="000000"/>
        </w:rPr>
        <w:t>six</w:t>
      </w:r>
      <w:r w:rsidRPr="00D15661">
        <w:rPr>
          <w:rFonts w:ascii="Gill Sans MT" w:eastAsia="Gill Sans MT" w:hAnsi="Gill Sans MT" w:cs="Times New Roman"/>
          <w:color w:val="000000"/>
        </w:rPr>
        <w:t xml:space="preserve"> projects from the 2022-23 funding round still in progress. Of these, two will conclude </w:t>
      </w:r>
      <w:r w:rsidR="00A91056">
        <w:rPr>
          <w:rFonts w:ascii="Gill Sans MT" w:eastAsia="Gill Sans MT" w:hAnsi="Gill Sans MT" w:cs="Times New Roman"/>
          <w:color w:val="000000"/>
        </w:rPr>
        <w:t xml:space="preserve">by the end of 2024 and the remaining four are due </w:t>
      </w:r>
      <w:r w:rsidR="00A0388C">
        <w:rPr>
          <w:rFonts w:ascii="Gill Sans MT" w:eastAsia="Gill Sans MT" w:hAnsi="Gill Sans MT" w:cs="Times New Roman"/>
          <w:color w:val="000000"/>
        </w:rPr>
        <w:t>in</w:t>
      </w:r>
      <w:r w:rsidR="00A91056">
        <w:rPr>
          <w:rFonts w:ascii="Gill Sans MT" w:eastAsia="Gill Sans MT" w:hAnsi="Gill Sans MT" w:cs="Times New Roman"/>
          <w:color w:val="000000"/>
        </w:rPr>
        <w:t xml:space="preserve"> the beginning of 202</w:t>
      </w:r>
      <w:r w:rsidR="00392D6B">
        <w:rPr>
          <w:rFonts w:ascii="Gill Sans MT" w:eastAsia="Gill Sans MT" w:hAnsi="Gill Sans MT" w:cs="Times New Roman"/>
          <w:color w:val="000000"/>
        </w:rPr>
        <w:t>5</w:t>
      </w:r>
      <w:r w:rsidR="00A91056">
        <w:rPr>
          <w:rFonts w:ascii="Gill Sans MT" w:eastAsia="Gill Sans MT" w:hAnsi="Gill Sans MT" w:cs="Times New Roman"/>
          <w:color w:val="000000"/>
        </w:rPr>
        <w:t>.</w:t>
      </w:r>
    </w:p>
    <w:p w14:paraId="5B838171" w14:textId="40FC975F" w:rsidR="00D15661" w:rsidRDefault="00AD5E5B" w:rsidP="00D15661">
      <w:pPr>
        <w:suppressAutoHyphens/>
        <w:rPr>
          <w:rFonts w:ascii="Gill Sans MT" w:eastAsia="Gill Sans MT" w:hAnsi="Gill Sans MT" w:cs="Times New Roman"/>
          <w:color w:val="000000"/>
        </w:rPr>
      </w:pPr>
      <w:r>
        <w:rPr>
          <w:rFonts w:ascii="Gill Sans MT" w:eastAsia="Gill Sans MT" w:hAnsi="Gill Sans MT" w:cs="Times New Roman"/>
          <w:color w:val="000000"/>
        </w:rPr>
        <w:t>The</w:t>
      </w:r>
      <w:r w:rsidR="00D15661">
        <w:rPr>
          <w:rFonts w:ascii="Gill Sans MT" w:eastAsia="Gill Sans MT" w:hAnsi="Gill Sans MT" w:cs="Times New Roman"/>
          <w:color w:val="000000"/>
        </w:rPr>
        <w:t xml:space="preserve"> 2023-24 </w:t>
      </w:r>
      <w:r w:rsidR="00873A5F">
        <w:rPr>
          <w:rFonts w:ascii="Gill Sans MT" w:eastAsia="Gill Sans MT" w:hAnsi="Gill Sans MT" w:cs="Times New Roman"/>
          <w:color w:val="000000"/>
        </w:rPr>
        <w:t xml:space="preserve">CRSG </w:t>
      </w:r>
      <w:r w:rsidR="00D15661">
        <w:rPr>
          <w:rFonts w:ascii="Gill Sans MT" w:eastAsia="Gill Sans MT" w:hAnsi="Gill Sans MT" w:cs="Times New Roman"/>
          <w:color w:val="000000"/>
        </w:rPr>
        <w:t>funding round</w:t>
      </w:r>
      <w:r w:rsidR="00873A5F">
        <w:rPr>
          <w:rFonts w:ascii="Gill Sans MT" w:eastAsia="Gill Sans MT" w:hAnsi="Gill Sans MT" w:cs="Times New Roman"/>
          <w:color w:val="000000"/>
        </w:rPr>
        <w:t xml:space="preserve"> opened in late 2</w:t>
      </w:r>
      <w:r w:rsidR="00D15661">
        <w:rPr>
          <w:rFonts w:ascii="Gill Sans MT" w:eastAsia="Gill Sans MT" w:hAnsi="Gill Sans MT" w:cs="Times New Roman"/>
          <w:color w:val="000000"/>
        </w:rPr>
        <w:t>0</w:t>
      </w:r>
      <w:r w:rsidR="00D15661" w:rsidRPr="00D15661">
        <w:rPr>
          <w:rFonts w:ascii="Gill Sans MT" w:eastAsia="Gill Sans MT" w:hAnsi="Gill Sans MT" w:cs="Times New Roman"/>
          <w:color w:val="000000"/>
        </w:rPr>
        <w:t>23</w:t>
      </w:r>
      <w:r w:rsidR="00873A5F">
        <w:rPr>
          <w:rFonts w:ascii="Gill Sans MT" w:eastAsia="Gill Sans MT" w:hAnsi="Gill Sans MT" w:cs="Times New Roman"/>
          <w:color w:val="000000"/>
        </w:rPr>
        <w:t xml:space="preserve">, with the administration of </w:t>
      </w:r>
      <w:r w:rsidR="00392D6B">
        <w:rPr>
          <w:rFonts w:ascii="Gill Sans MT" w:eastAsia="Gill Sans MT" w:hAnsi="Gill Sans MT" w:cs="Times New Roman"/>
          <w:color w:val="000000"/>
        </w:rPr>
        <w:t>d</w:t>
      </w:r>
      <w:r w:rsidR="00873A5F">
        <w:rPr>
          <w:rFonts w:ascii="Gill Sans MT" w:eastAsia="Gill Sans MT" w:hAnsi="Gill Sans MT" w:cs="Times New Roman"/>
          <w:color w:val="000000"/>
        </w:rPr>
        <w:t>eeds and funding occurring throughout January and February 2023</w:t>
      </w:r>
      <w:r>
        <w:rPr>
          <w:rFonts w:ascii="Gill Sans MT" w:eastAsia="Gill Sans MT" w:hAnsi="Gill Sans MT" w:cs="Times New Roman"/>
          <w:color w:val="000000"/>
        </w:rPr>
        <w:t xml:space="preserve">. </w:t>
      </w:r>
      <w:r w:rsidR="00873A5F">
        <w:rPr>
          <w:rFonts w:ascii="Gill Sans MT" w:eastAsia="Gill Sans MT" w:hAnsi="Gill Sans MT" w:cs="Times New Roman"/>
          <w:color w:val="000000"/>
        </w:rPr>
        <w:t>Six</w:t>
      </w:r>
      <w:r>
        <w:rPr>
          <w:rFonts w:ascii="Gill Sans MT" w:eastAsia="Gill Sans MT" w:hAnsi="Gill Sans MT" w:cs="Times New Roman"/>
          <w:color w:val="000000"/>
        </w:rPr>
        <w:t xml:space="preserve"> projects </w:t>
      </w:r>
      <w:r w:rsidR="00873A5F">
        <w:rPr>
          <w:rFonts w:ascii="Gill Sans MT" w:eastAsia="Gill Sans MT" w:hAnsi="Gill Sans MT" w:cs="Times New Roman"/>
          <w:color w:val="000000"/>
        </w:rPr>
        <w:t xml:space="preserve">received funding, </w:t>
      </w:r>
      <w:r w:rsidR="00A0388C">
        <w:rPr>
          <w:rFonts w:ascii="Gill Sans MT" w:eastAsia="Gill Sans MT" w:hAnsi="Gill Sans MT" w:cs="Times New Roman"/>
          <w:color w:val="000000"/>
        </w:rPr>
        <w:t>one</w:t>
      </w:r>
      <w:r w:rsidR="00873A5F">
        <w:rPr>
          <w:rFonts w:ascii="Gill Sans MT" w:eastAsia="Gill Sans MT" w:hAnsi="Gill Sans MT" w:cs="Times New Roman"/>
          <w:color w:val="000000"/>
        </w:rPr>
        <w:t xml:space="preserve"> project</w:t>
      </w:r>
      <w:r w:rsidR="00A0388C">
        <w:rPr>
          <w:rFonts w:ascii="Gill Sans MT" w:eastAsia="Gill Sans MT" w:hAnsi="Gill Sans MT" w:cs="Times New Roman"/>
          <w:color w:val="000000"/>
        </w:rPr>
        <w:t xml:space="preserve"> has </w:t>
      </w:r>
      <w:r w:rsidR="00873A5F">
        <w:rPr>
          <w:rFonts w:ascii="Gill Sans MT" w:eastAsia="Gill Sans MT" w:hAnsi="Gill Sans MT" w:cs="Times New Roman"/>
          <w:color w:val="000000"/>
        </w:rPr>
        <w:t>concluded,</w:t>
      </w:r>
      <w:r w:rsidR="00B43FFA">
        <w:rPr>
          <w:rFonts w:ascii="Gill Sans MT" w:eastAsia="Gill Sans MT" w:hAnsi="Gill Sans MT" w:cs="Times New Roman"/>
          <w:color w:val="000000"/>
        </w:rPr>
        <w:t xml:space="preserve"> and</w:t>
      </w:r>
      <w:r w:rsidR="00A0388C">
        <w:rPr>
          <w:rFonts w:ascii="Gill Sans MT" w:eastAsia="Gill Sans MT" w:hAnsi="Gill Sans MT" w:cs="Times New Roman"/>
          <w:color w:val="000000"/>
        </w:rPr>
        <w:t xml:space="preserve"> four projects are still ongoing. </w:t>
      </w:r>
    </w:p>
    <w:p w14:paraId="7BB85BBF" w14:textId="56AE908C" w:rsidR="00A0388C" w:rsidRPr="00D41127" w:rsidRDefault="00873A5F" w:rsidP="00D15661">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Road Safety Branch is working with funding recipients to ensure project evaluations and acquittals are received.  </w:t>
      </w:r>
    </w:p>
    <w:tbl>
      <w:tblPr>
        <w:tblStyle w:val="TableGrid"/>
        <w:tblW w:w="12749" w:type="dxa"/>
        <w:tblLook w:val="04A0" w:firstRow="1" w:lastRow="0" w:firstColumn="1" w:lastColumn="0" w:noHBand="0" w:noVBand="1"/>
      </w:tblPr>
      <w:tblGrid>
        <w:gridCol w:w="987"/>
        <w:gridCol w:w="2267"/>
        <w:gridCol w:w="2267"/>
        <w:gridCol w:w="2408"/>
        <w:gridCol w:w="2410"/>
        <w:gridCol w:w="2410"/>
      </w:tblGrid>
      <w:tr w:rsidR="00CF713E" w:rsidRPr="00F76F2F" w14:paraId="3EC8CD8F" w14:textId="77777777" w:rsidTr="006F4343">
        <w:tc>
          <w:tcPr>
            <w:tcW w:w="987" w:type="dxa"/>
          </w:tcPr>
          <w:bookmarkEnd w:id="37"/>
          <w:p w14:paraId="31149EDF" w14:textId="77777777" w:rsidR="00CF713E" w:rsidRPr="00F76F2F" w:rsidRDefault="00CF713E"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09909322" w14:textId="77777777"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267" w:type="dxa"/>
            <w:shd w:val="clear" w:color="auto" w:fill="auto"/>
          </w:tcPr>
          <w:p w14:paraId="7F1F9C03" w14:textId="4E896FBD"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CF713E" w:rsidRPr="00F76F2F" w:rsidRDefault="00CF713E"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CF713E" w:rsidRPr="002C4C0D" w:rsidRDefault="00CF713E"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CF713E" w:rsidRPr="00F76F2F" w:rsidRDefault="00CF713E"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9" w:name="_Toc164860532"/>
      <w:r>
        <w:t>Trial of innovative technologies</w:t>
      </w:r>
      <w:bookmarkEnd w:id="39"/>
    </w:p>
    <w:p w14:paraId="0D992525" w14:textId="77777777" w:rsidR="00193DCC" w:rsidRPr="00193DCC" w:rsidRDefault="00193DCC" w:rsidP="00E1215E">
      <w:pPr>
        <w:pStyle w:val="BodyText"/>
        <w:rPr>
          <w:rStyle w:val="BodytextBold"/>
          <w:b w:val="0"/>
        </w:rPr>
      </w:pPr>
      <w:r>
        <w:rPr>
          <w:rStyle w:val="BodytextBold"/>
          <w:b w:val="0"/>
        </w:rPr>
        <w:t>This project will include monitoring, investigation and trialling of new and emerging technology based approaches to improving safety for vulnerable road users.</w:t>
      </w:r>
    </w:p>
    <w:p w14:paraId="4732C100" w14:textId="77777777" w:rsidR="00E1215E" w:rsidRPr="004D0F51" w:rsidRDefault="00E1215E" w:rsidP="00E1215E">
      <w:pPr>
        <w:pStyle w:val="BodyText"/>
        <w:rPr>
          <w:rStyle w:val="BodytextBold"/>
        </w:rPr>
      </w:pPr>
      <w:r>
        <w:rPr>
          <w:rStyle w:val="BodytextBold"/>
        </w:rPr>
        <w:lastRenderedPageBreak/>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40" w:name="_Toc164860533"/>
      <w:r>
        <w:t>Innovative infrastructure treatment demonstrations</w:t>
      </w:r>
      <w:bookmarkEnd w:id="40"/>
    </w:p>
    <w:p w14:paraId="118DBB60" w14:textId="653B5552" w:rsidR="00AB0BE3" w:rsidRPr="00AB0BE3" w:rsidRDefault="00AB0BE3" w:rsidP="00E1215E">
      <w:pPr>
        <w:pStyle w:val="BodyText"/>
        <w:rPr>
          <w:rStyle w:val="BodytextBold"/>
          <w:b w:val="0"/>
        </w:rPr>
      </w:pPr>
      <w:r>
        <w:rPr>
          <w:rStyle w:val="BodytextBold"/>
          <w:b w:val="0"/>
        </w:rPr>
        <w:t>This project will investigate, trial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lastRenderedPageBreak/>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92 young people are seriously injured or killed on our</w:t>
      </w:r>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41" w:name="_Toc164860534"/>
      <w:r w:rsidRPr="00FE0375">
        <w:t>Learner Driver Mentor Program</w:t>
      </w:r>
      <w:r w:rsidR="00ED6B56" w:rsidRPr="00FE0375">
        <w:t xml:space="preserve"> and Driver Mentoring Tasmania</w:t>
      </w:r>
      <w:bookmarkEnd w:id="41"/>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E5E7A57" w14:textId="51E1CCA9" w:rsidR="00BB30B0" w:rsidRDefault="00AE56EA" w:rsidP="00246013">
      <w:pPr>
        <w:suppressAutoHyphens/>
        <w:rPr>
          <w:rFonts w:eastAsia="Gill Sans MT" w:cs="Times New Roman"/>
          <w:color w:val="000000"/>
        </w:rPr>
      </w:pPr>
      <w:r>
        <w:rPr>
          <w:rFonts w:eastAsia="Gill Sans MT" w:cs="Times New Roman"/>
          <w:color w:val="000000"/>
        </w:rPr>
        <w:t xml:space="preserve">Between </w:t>
      </w:r>
      <w:r w:rsidR="00C3253C">
        <w:rPr>
          <w:rFonts w:eastAsia="Gill Sans MT" w:cs="Times New Roman"/>
          <w:color w:val="000000"/>
        </w:rPr>
        <w:t xml:space="preserve">January </w:t>
      </w:r>
      <w:r>
        <w:rPr>
          <w:rFonts w:eastAsia="Gill Sans MT" w:cs="Times New Roman"/>
          <w:color w:val="000000"/>
        </w:rPr>
        <w:t xml:space="preserve">and </w:t>
      </w:r>
      <w:r w:rsidR="00C3253C">
        <w:rPr>
          <w:rFonts w:eastAsia="Gill Sans MT" w:cs="Times New Roman"/>
          <w:color w:val="000000"/>
        </w:rPr>
        <w:t xml:space="preserve">March </w:t>
      </w:r>
      <w:r>
        <w:rPr>
          <w:rFonts w:eastAsia="Gill Sans MT" w:cs="Times New Roman"/>
          <w:color w:val="000000"/>
        </w:rPr>
        <w:t>202</w:t>
      </w:r>
      <w:r w:rsidR="00C3253C">
        <w:rPr>
          <w:rFonts w:eastAsia="Gill Sans MT" w:cs="Times New Roman"/>
          <w:color w:val="000000"/>
        </w:rPr>
        <w:t>4</w:t>
      </w:r>
      <w:r>
        <w:rPr>
          <w:rFonts w:eastAsia="Gill Sans MT" w:cs="Times New Roman"/>
          <w:color w:val="000000"/>
        </w:rPr>
        <w:t xml:space="preserve">, the LDMP delivered </w:t>
      </w:r>
      <w:r w:rsidR="00F0640F">
        <w:rPr>
          <w:rFonts w:eastAsia="Gill Sans MT" w:cs="Times New Roman"/>
          <w:color w:val="000000"/>
        </w:rPr>
        <w:t>3,661</w:t>
      </w:r>
      <w:r>
        <w:rPr>
          <w:rFonts w:eastAsia="Gill Sans MT" w:cs="Times New Roman"/>
          <w:color w:val="000000"/>
        </w:rPr>
        <w:t xml:space="preserve"> hours of supervisory driving </w:t>
      </w:r>
      <w:r w:rsidR="00103D26">
        <w:rPr>
          <w:rFonts w:eastAsia="Gill Sans MT" w:cs="Times New Roman"/>
          <w:color w:val="000000"/>
        </w:rPr>
        <w:t>and achiev</w:t>
      </w:r>
      <w:r w:rsidR="00BB30B0">
        <w:rPr>
          <w:rFonts w:eastAsia="Gill Sans MT" w:cs="Times New Roman"/>
          <w:color w:val="000000"/>
        </w:rPr>
        <w:t>ed</w:t>
      </w:r>
      <w:r w:rsidR="00103D26">
        <w:rPr>
          <w:rFonts w:eastAsia="Gill Sans MT" w:cs="Times New Roman"/>
          <w:color w:val="000000"/>
        </w:rPr>
        <w:t xml:space="preserve"> </w:t>
      </w:r>
      <w:r w:rsidR="00F0640F">
        <w:rPr>
          <w:rFonts w:eastAsia="Gill Sans MT" w:cs="Times New Roman"/>
          <w:color w:val="000000"/>
        </w:rPr>
        <w:t xml:space="preserve">44 </w:t>
      </w:r>
      <w:r w:rsidR="00103D26">
        <w:rPr>
          <w:rFonts w:eastAsia="Gill Sans MT" w:cs="Times New Roman"/>
          <w:color w:val="000000"/>
        </w:rPr>
        <w:t>provisi</w:t>
      </w:r>
      <w:r>
        <w:rPr>
          <w:rFonts w:eastAsia="Gill Sans MT" w:cs="Times New Roman"/>
          <w:color w:val="000000"/>
        </w:rPr>
        <w:t xml:space="preserve">onal licences.  </w:t>
      </w:r>
      <w:r w:rsidR="00C929AC">
        <w:rPr>
          <w:rFonts w:eastAsia="Gill Sans MT" w:cs="Times New Roman"/>
          <w:color w:val="000000"/>
        </w:rPr>
        <w:t>There were on average 198 learner drivers engaged in the program.</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42" w:name="_Toc164860535"/>
      <w:r>
        <w:t xml:space="preserve">Graduated Licensing System </w:t>
      </w:r>
      <w:r w:rsidR="00002F7C">
        <w:t>Project</w:t>
      </w:r>
      <w:bookmarkEnd w:id="42"/>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lastRenderedPageBreak/>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3" w:name="_Toc164860536"/>
      <w:r>
        <w:t>Motorcyclist Graduated Licensing System</w:t>
      </w:r>
      <w:r w:rsidR="00B37D36">
        <w:t xml:space="preserve"> review</w:t>
      </w:r>
      <w:bookmarkEnd w:id="43"/>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077D03F0"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 xml:space="preserve">was provided and considered at its March 2023 meeting. The RSAC endorsed a package of recommended changes to the motorcyclist GLS for consideration by the Minister for Infrastructure and Transport. </w:t>
      </w:r>
      <w:r w:rsidR="002F6B7B">
        <w:rPr>
          <w:rStyle w:val="BodytextBold"/>
          <w:b w:val="0"/>
        </w:rPr>
        <w:t>The Minister has considered these recommendations and the Department of State Growth is preparing a package for Cabinet consideration.</w:t>
      </w:r>
      <w:r w:rsidR="00720F36">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4F5F5EBA" w:rsidR="00870900" w:rsidRPr="004D0F51" w:rsidRDefault="00870900" w:rsidP="004D0F51">
      <w:pPr>
        <w:pStyle w:val="Heading2"/>
      </w:pPr>
      <w:bookmarkStart w:id="44" w:name="_Toc164860537"/>
      <w:r w:rsidRPr="004D0F51">
        <w:t>RYDA</w:t>
      </w:r>
      <w:r w:rsidR="00284187">
        <w:t xml:space="preserve"> program</w:t>
      </w:r>
      <w:bookmarkEnd w:id="44"/>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4318048F" w14:textId="7CE93AE9" w:rsidR="00993ED1" w:rsidRDefault="002E1B69" w:rsidP="003C2B22">
      <w:pPr>
        <w:suppressAutoHyphens/>
        <w:rPr>
          <w:rFonts w:ascii="Gill Sans MT" w:eastAsia="Gill Sans MT" w:hAnsi="Gill Sans MT" w:cs="Times New Roman"/>
          <w:color w:val="000000"/>
        </w:rPr>
      </w:pPr>
      <w:r>
        <w:rPr>
          <w:rFonts w:ascii="Gill Sans MT" w:eastAsia="Gill Sans MT" w:hAnsi="Gill Sans MT" w:cs="Times New Roman"/>
          <w:color w:val="000000"/>
        </w:rPr>
        <w:t>The</w:t>
      </w:r>
      <w:r w:rsidR="008C2684">
        <w:rPr>
          <w:rFonts w:ascii="Gill Sans MT" w:eastAsia="Gill Sans MT" w:hAnsi="Gill Sans MT" w:cs="Times New Roman"/>
          <w:color w:val="000000"/>
        </w:rPr>
        <w:t xml:space="preserve"> 2024</w:t>
      </w:r>
      <w:r>
        <w:rPr>
          <w:rFonts w:ascii="Gill Sans MT" w:eastAsia="Gill Sans MT" w:hAnsi="Gill Sans MT" w:cs="Times New Roman"/>
          <w:color w:val="000000"/>
        </w:rPr>
        <w:t xml:space="preserve"> RYDA program</w:t>
      </w:r>
      <w:r w:rsidR="008231D9">
        <w:rPr>
          <w:rFonts w:ascii="Gill Sans MT" w:eastAsia="Gill Sans MT" w:hAnsi="Gill Sans MT" w:cs="Times New Roman"/>
          <w:color w:val="000000"/>
        </w:rPr>
        <w:t xml:space="preserve"> </w:t>
      </w:r>
      <w:r w:rsidR="008C2684">
        <w:rPr>
          <w:rFonts w:ascii="Gill Sans MT" w:eastAsia="Gill Sans MT" w:hAnsi="Gill Sans MT" w:cs="Times New Roman"/>
          <w:color w:val="000000"/>
        </w:rPr>
        <w:t xml:space="preserve">is scheduled to commence in June. </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5" w:name="_Toc164860538"/>
      <w:r w:rsidRPr="004D0F51">
        <w:t>Driving for Jobs Program</w:t>
      </w:r>
      <w:bookmarkEnd w:id="45"/>
    </w:p>
    <w:p w14:paraId="30C4BD44" w14:textId="0A7548CD"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(D</w:t>
      </w:r>
      <w:r w:rsidR="009378C8">
        <w:rPr>
          <w:rStyle w:val="BodytextBold"/>
          <w:b w:val="0"/>
        </w:rPr>
        <w:t>fJ)</w:t>
      </w:r>
      <w:r w:rsidRPr="0004161D">
        <w:rPr>
          <w:rStyle w:val="BodytextBold"/>
          <w:b w:val="0"/>
        </w:rPr>
        <w:t xml:space="preserve"> Program aims to support disadvantaged students who would otherwise be unable to enter and progress through the Graduated Driver Licensing System (GLS). The program provides students at </w:t>
      </w:r>
      <w:r w:rsidRPr="0004161D">
        <w:rPr>
          <w:rStyle w:val="BodytextBold"/>
          <w:b w:val="0"/>
        </w:rPr>
        <w:lastRenderedPageBreak/>
        <w:t xml:space="preserve">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r w:rsidR="00671200">
        <w:rPr>
          <w:rStyle w:val="BodytextBold"/>
          <w:b w:val="0"/>
        </w:rPr>
        <w:t xml:space="preserve"> (RYDA)</w:t>
      </w:r>
      <w:r w:rsidRPr="00E3590C">
        <w:rPr>
          <w:rStyle w:val="BodytextBold"/>
          <w:b w:val="0"/>
        </w:rPr>
        <w:t>.</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2FE9945" w:rsidR="00290E7D" w:rsidRDefault="009A294C" w:rsidP="0004161D">
      <w:pPr>
        <w:pStyle w:val="BodyText"/>
        <w:rPr>
          <w:rStyle w:val="BodytextBold"/>
          <w:b w:val="0"/>
        </w:rPr>
      </w:pPr>
      <w:r w:rsidRPr="00B35543">
        <w:rPr>
          <w:rStyle w:val="BodytextBold"/>
          <w:b w:val="0"/>
        </w:rPr>
        <w:t>The Df</w:t>
      </w:r>
      <w:r w:rsidR="009378C8">
        <w:rPr>
          <w:rStyle w:val="BodytextBold"/>
          <w:b w:val="0"/>
        </w:rPr>
        <w:t>J</w:t>
      </w:r>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w:t>
      </w:r>
      <w:r w:rsidR="009378C8">
        <w:rPr>
          <w:rStyle w:val="BodytextBold"/>
          <w:b w:val="0"/>
        </w:rPr>
        <w:t xml:space="preserve">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66517F">
        <w:rPr>
          <w:rStyle w:val="BodytextBold"/>
          <w:b w:val="0"/>
        </w:rPr>
        <w:t xml:space="preserve"> and </w:t>
      </w:r>
      <w:r w:rsidR="00137A72" w:rsidRPr="00B35543">
        <w:rPr>
          <w:rStyle w:val="BodytextBold"/>
          <w:b w:val="0"/>
        </w:rPr>
        <w:t>Launceston and Newstead Colleges in the North</w:t>
      </w:r>
      <w:r w:rsidR="00B35543">
        <w:rPr>
          <w:rStyle w:val="BodytextBold"/>
          <w:b w:val="0"/>
        </w:rPr>
        <w:t xml:space="preserve">. </w:t>
      </w:r>
    </w:p>
    <w:p w14:paraId="570D7CA7" w14:textId="0D1C5ADE" w:rsidR="009378C8" w:rsidRDefault="00C17DF1" w:rsidP="0004161D">
      <w:pPr>
        <w:pStyle w:val="BodyText"/>
        <w:rPr>
          <w:rStyle w:val="BodytextBold"/>
          <w:b w:val="0"/>
        </w:rPr>
      </w:pPr>
      <w:r>
        <w:rPr>
          <w:rStyle w:val="BodytextBold"/>
          <w:b w:val="0"/>
        </w:rPr>
        <w:t>In 202</w:t>
      </w:r>
      <w:r w:rsidR="008A5880">
        <w:rPr>
          <w:rStyle w:val="BodytextBold"/>
          <w:b w:val="0"/>
        </w:rPr>
        <w:t>3</w:t>
      </w:r>
      <w:r>
        <w:rPr>
          <w:rStyle w:val="BodytextBold"/>
          <w:b w:val="0"/>
        </w:rPr>
        <w:t xml:space="preserve">, </w:t>
      </w:r>
      <w:r w:rsidR="0066517F">
        <w:rPr>
          <w:rStyle w:val="BodytextBold"/>
          <w:b w:val="0"/>
        </w:rPr>
        <w:t>Df</w:t>
      </w:r>
      <w:r w:rsidR="009378C8">
        <w:rPr>
          <w:rStyle w:val="BodytextBold"/>
          <w:b w:val="0"/>
        </w:rPr>
        <w:t>J</w:t>
      </w:r>
      <w:r w:rsidR="0066517F">
        <w:rPr>
          <w:rStyle w:val="BodytextBold"/>
          <w:b w:val="0"/>
        </w:rPr>
        <w:t xml:space="preserve"> students undertook</w:t>
      </w:r>
      <w:r>
        <w:rPr>
          <w:rStyle w:val="BodytextBold"/>
          <w:b w:val="0"/>
        </w:rPr>
        <w:t xml:space="preserve"> </w:t>
      </w:r>
      <w:r w:rsidR="008A5880">
        <w:rPr>
          <w:rStyle w:val="BodytextBold"/>
          <w:b w:val="0"/>
        </w:rPr>
        <w:t>1</w:t>
      </w:r>
      <w:r w:rsidR="0066517F">
        <w:rPr>
          <w:rStyle w:val="BodytextBold"/>
          <w:b w:val="0"/>
        </w:rPr>
        <w:t>,</w:t>
      </w:r>
      <w:r w:rsidR="008A5880">
        <w:rPr>
          <w:rStyle w:val="BodytextBold"/>
          <w:b w:val="0"/>
        </w:rPr>
        <w:t>254</w:t>
      </w:r>
      <w:r>
        <w:rPr>
          <w:rStyle w:val="BodytextBold"/>
          <w:b w:val="0"/>
        </w:rPr>
        <w:t xml:space="preserve"> hours of fully funded driving lessons</w:t>
      </w:r>
      <w:r w:rsidR="0066517F">
        <w:rPr>
          <w:rStyle w:val="BodytextBold"/>
          <w:b w:val="0"/>
        </w:rPr>
        <w:t xml:space="preserve"> </w:t>
      </w:r>
      <w:r w:rsidR="001B5D0A">
        <w:rPr>
          <w:rStyle w:val="BodytextBold"/>
          <w:b w:val="0"/>
        </w:rPr>
        <w:t xml:space="preserve">delivered </w:t>
      </w:r>
      <w:r w:rsidR="0066517F">
        <w:rPr>
          <w:rStyle w:val="BodytextBold"/>
          <w:b w:val="0"/>
        </w:rPr>
        <w:t>by</w:t>
      </w:r>
      <w:r w:rsidR="001B5D0A">
        <w:rPr>
          <w:rStyle w:val="BodytextBold"/>
          <w:b w:val="0"/>
        </w:rPr>
        <w:t xml:space="preserve"> </w:t>
      </w:r>
      <w:r w:rsidR="0066517F">
        <w:rPr>
          <w:rStyle w:val="BodytextBold"/>
          <w:b w:val="0"/>
        </w:rPr>
        <w:t xml:space="preserve">RACT </w:t>
      </w:r>
      <w:r w:rsidR="001B5D0A">
        <w:rPr>
          <w:rStyle w:val="BodytextBold"/>
          <w:b w:val="0"/>
        </w:rPr>
        <w:t xml:space="preserve">accredited driving instructors. A total of </w:t>
      </w:r>
      <w:r w:rsidR="0066517F">
        <w:rPr>
          <w:rStyle w:val="BodytextBold"/>
          <w:b w:val="0"/>
        </w:rPr>
        <w:t>28</w:t>
      </w:r>
      <w:r w:rsidR="001B5D0A">
        <w:rPr>
          <w:rStyle w:val="BodytextBold"/>
          <w:b w:val="0"/>
        </w:rPr>
        <w:t xml:space="preserve"> students obtained their learner licence and </w:t>
      </w:r>
      <w:r w:rsidR="0066517F">
        <w:rPr>
          <w:rStyle w:val="BodytextBold"/>
          <w:b w:val="0"/>
        </w:rPr>
        <w:t>31</w:t>
      </w:r>
      <w:r w:rsidR="001B5D0A">
        <w:rPr>
          <w:rStyle w:val="BodytextBold"/>
          <w:b w:val="0"/>
        </w:rPr>
        <w:t xml:space="preserve"> students obtained their provisional driver licence</w:t>
      </w:r>
      <w:r w:rsidR="009378C8">
        <w:rPr>
          <w:rStyle w:val="BodytextBold"/>
          <w:b w:val="0"/>
        </w:rPr>
        <w:t>. 68 students attended the full day RYDA road safety program.  Unfortunately JRLF ha</w:t>
      </w:r>
      <w:r w:rsidR="007D2814">
        <w:rPr>
          <w:rStyle w:val="BodytextBold"/>
          <w:b w:val="0"/>
        </w:rPr>
        <w:t>s</w:t>
      </w:r>
      <w:r w:rsidR="009378C8">
        <w:rPr>
          <w:rStyle w:val="BodytextBold"/>
          <w:b w:val="0"/>
        </w:rPr>
        <w:t xml:space="preserve"> been unable to provide data for the number of learner and provisional licences obtained and the number of students who attended RYDA. This data collection issue</w:t>
      </w:r>
      <w:r w:rsidR="009F5884">
        <w:rPr>
          <w:rStyle w:val="BodytextBold"/>
          <w:b w:val="0"/>
        </w:rPr>
        <w:t xml:space="preserve"> has be</w:t>
      </w:r>
      <w:r w:rsidR="009378C8">
        <w:rPr>
          <w:rStyle w:val="BodytextBold"/>
          <w:b w:val="0"/>
        </w:rPr>
        <w:t>e</w:t>
      </w:r>
      <w:r w:rsidR="009F5884">
        <w:rPr>
          <w:rStyle w:val="BodytextBold"/>
          <w:b w:val="0"/>
        </w:rPr>
        <w:t>n</w:t>
      </w:r>
      <w:r w:rsidR="009378C8">
        <w:rPr>
          <w:rStyle w:val="BodytextBold"/>
          <w:b w:val="0"/>
        </w:rPr>
        <w:t xml:space="preserve"> resolved f</w:t>
      </w:r>
      <w:r w:rsidR="00671200">
        <w:rPr>
          <w:rStyle w:val="BodytextBold"/>
          <w:b w:val="0"/>
        </w:rPr>
        <w:t xml:space="preserve">rom the commencement of term one </w:t>
      </w:r>
      <w:r w:rsidR="009378C8">
        <w:rPr>
          <w:rStyle w:val="BodytextBold"/>
          <w:b w:val="0"/>
        </w:rPr>
        <w:t xml:space="preserve">2024. </w:t>
      </w:r>
    </w:p>
    <w:p w14:paraId="2F1DF2E8" w14:textId="10FF221C" w:rsidR="00E448B2" w:rsidRDefault="009378C8" w:rsidP="0004161D">
      <w:pPr>
        <w:pStyle w:val="BodyText"/>
        <w:rPr>
          <w:rStyle w:val="BodytextBold"/>
          <w:b w:val="0"/>
          <w:bCs w:val="0"/>
        </w:rPr>
      </w:pPr>
      <w:r>
        <w:rPr>
          <w:rStyle w:val="BodytextBold"/>
          <w:b w:val="0"/>
        </w:rPr>
        <w:t xml:space="preserve">The DfJ </w:t>
      </w:r>
      <w:r w:rsidR="007D2814">
        <w:rPr>
          <w:rStyle w:val="BodytextBold"/>
          <w:b w:val="0"/>
        </w:rPr>
        <w:t xml:space="preserve">Program </w:t>
      </w:r>
      <w:r>
        <w:rPr>
          <w:rStyle w:val="BodytextBold"/>
          <w:b w:val="0"/>
        </w:rPr>
        <w:t>continue</w:t>
      </w:r>
      <w:r w:rsidR="007D2814">
        <w:rPr>
          <w:rStyle w:val="BodytextBold"/>
          <w:b w:val="0"/>
        </w:rPr>
        <w:t>s</w:t>
      </w:r>
      <w:r>
        <w:rPr>
          <w:rStyle w:val="BodytextBold"/>
          <w:b w:val="0"/>
        </w:rPr>
        <w:t xml:space="preserve"> to go from strength to strength with more driving lessons delivered in 2023 than in previous years.  </w:t>
      </w:r>
      <w:r w:rsidR="00A94281" w:rsidRPr="00A94281">
        <w:rPr>
          <w:rStyle w:val="BodytextBold"/>
          <w:b w:val="0"/>
          <w:bCs w:val="0"/>
        </w:rPr>
        <w:t xml:space="preserve">Program </w:t>
      </w:r>
      <w:r w:rsidR="00A94281">
        <w:rPr>
          <w:rStyle w:val="BodytextBold"/>
          <w:b w:val="0"/>
          <w:bCs w:val="0"/>
        </w:rPr>
        <w:t xml:space="preserve">demand continues to exceed </w:t>
      </w:r>
      <w:r>
        <w:rPr>
          <w:rStyle w:val="BodytextBold"/>
          <w:b w:val="0"/>
          <w:bCs w:val="0"/>
        </w:rPr>
        <w:t xml:space="preserve">program </w:t>
      </w:r>
      <w:r w:rsidR="00A94281">
        <w:rPr>
          <w:rStyle w:val="BodytextBold"/>
          <w:b w:val="0"/>
          <w:bCs w:val="0"/>
        </w:rPr>
        <w:t>capacity. One additional day per week of driving lessons will be provided at Claremont College in term one 2024</w:t>
      </w:r>
      <w:r w:rsidR="00E448B2">
        <w:rPr>
          <w:rStyle w:val="BodytextBold"/>
          <w:b w:val="0"/>
          <w:bCs w:val="0"/>
        </w:rPr>
        <w:t xml:space="preserve">. Opportunities to increase capacity at Launceston and Newstead Colleges is currently being explored.  </w:t>
      </w:r>
    </w:p>
    <w:p w14:paraId="031F481C" w14:textId="03AA1616" w:rsidR="00C17DF1" w:rsidRPr="009378C8" w:rsidRDefault="007D2814" w:rsidP="0004161D">
      <w:pPr>
        <w:pStyle w:val="BodyText"/>
        <w:rPr>
          <w:rStyle w:val="BodytextBold"/>
          <w:b w:val="0"/>
        </w:rPr>
      </w:pPr>
      <w:r>
        <w:rPr>
          <w:rStyle w:val="BodytextBold"/>
          <w:b w:val="0"/>
        </w:rPr>
        <w:t xml:space="preserve">A review of the DfJ Program </w:t>
      </w:r>
      <w:r w:rsidR="009F5884">
        <w:rPr>
          <w:rStyle w:val="BodytextBold"/>
          <w:b w:val="0"/>
        </w:rPr>
        <w:t>is being</w:t>
      </w:r>
      <w:r>
        <w:rPr>
          <w:rStyle w:val="BodytextBold"/>
          <w:b w:val="0"/>
        </w:rPr>
        <w:t xml:space="preserve"> undertaken by consultant Purple Infinity </w:t>
      </w:r>
      <w:r w:rsidR="009F5884">
        <w:rPr>
          <w:rStyle w:val="BodytextBold"/>
          <w:b w:val="0"/>
        </w:rPr>
        <w:t xml:space="preserve">with </w:t>
      </w:r>
      <w:r>
        <w:rPr>
          <w:rStyle w:val="BodytextBold"/>
          <w:b w:val="0"/>
        </w:rPr>
        <w:t>complet</w:t>
      </w:r>
      <w:r w:rsidR="009F5884">
        <w:rPr>
          <w:rStyle w:val="BodytextBold"/>
          <w:b w:val="0"/>
        </w:rPr>
        <w:t>ion due</w:t>
      </w:r>
      <w:r>
        <w:rPr>
          <w:rStyle w:val="BodytextBold"/>
          <w:b w:val="0"/>
        </w:rPr>
        <w:t xml:space="preserve"> by mid-2024</w:t>
      </w:r>
      <w:r w:rsidR="009F5884">
        <w:rPr>
          <w:rStyle w:val="BodytextBold"/>
          <w:b w:val="0"/>
        </w:rPr>
        <w:t>.</w:t>
      </w:r>
      <w:r>
        <w:rPr>
          <w:rStyle w:val="BodytextBold"/>
          <w:b w:val="0"/>
        </w:rPr>
        <w:t xml:space="preserve"> </w:t>
      </w:r>
      <w:r w:rsidR="009F5884">
        <w:rPr>
          <w:rStyle w:val="BodytextBold"/>
          <w:b w:val="0"/>
        </w:rPr>
        <w:t>R</w:t>
      </w:r>
      <w:r>
        <w:rPr>
          <w:rStyle w:val="BodytextBold"/>
          <w:b w:val="0"/>
        </w:rPr>
        <w:t xml:space="preserve">ecommendations </w:t>
      </w:r>
      <w:r w:rsidR="009F5884">
        <w:rPr>
          <w:rStyle w:val="BodytextBold"/>
          <w:b w:val="0"/>
        </w:rPr>
        <w:t>will</w:t>
      </w:r>
      <w:r>
        <w:rPr>
          <w:rStyle w:val="BodytextBold"/>
          <w:b w:val="0"/>
        </w:rPr>
        <w:t xml:space="preserve"> inform </w:t>
      </w:r>
      <w:r w:rsidR="00A94281">
        <w:rPr>
          <w:rStyle w:val="BodytextBold"/>
          <w:b w:val="0"/>
          <w:bCs w:val="0"/>
        </w:rPr>
        <w:t xml:space="preserve">opportunities to increase program capacity and to utilise budget underspend. </w:t>
      </w:r>
      <w:r w:rsidR="009F1D0C" w:rsidRPr="00A94281">
        <w:rPr>
          <w:rStyle w:val="BodytextBold"/>
          <w:b w:val="0"/>
          <w:bCs w:val="0"/>
        </w:rPr>
        <w:t xml:space="preserve"> </w:t>
      </w:r>
      <w:r w:rsidR="001B5D0A" w:rsidRPr="00A94281">
        <w:rPr>
          <w:rStyle w:val="BodytextBold"/>
          <w:b w:val="0"/>
          <w:bCs w:val="0"/>
        </w:rPr>
        <w:t xml:space="preserve">  </w:t>
      </w:r>
      <w:r w:rsidR="00C17DF1" w:rsidRPr="00A94281">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6" w:name="_Toc164860539"/>
      <w:r w:rsidRPr="00E3590C">
        <w:t>RACT education initiatives</w:t>
      </w:r>
      <w:bookmarkEnd w:id="46"/>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seniors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4940BEB" w14:textId="769AC97F" w:rsidR="00254CFA" w:rsidRDefault="00254CFA" w:rsidP="00C33866">
      <w:pPr>
        <w:pStyle w:val="BodyText"/>
        <w:rPr>
          <w:rFonts w:ascii="Gill Sans MT" w:eastAsia="Gill Sans MT" w:hAnsi="Gill Sans MT" w:cs="Times New Roman"/>
          <w:color w:val="000000"/>
        </w:rPr>
      </w:pPr>
      <w:bookmarkStart w:id="47" w:name="_Hlk84496705"/>
      <w:r>
        <w:rPr>
          <w:rFonts w:ascii="Gill Sans MT" w:eastAsia="Gill Sans MT" w:hAnsi="Gill Sans MT" w:cs="Times New Roman"/>
          <w:color w:val="000000"/>
        </w:rPr>
        <w:t xml:space="preserve">The RACT </w:t>
      </w:r>
      <w:r w:rsidR="00DD5BD6">
        <w:rPr>
          <w:rStyle w:val="BodytextBold"/>
          <w:b w:val="0"/>
          <w:bCs w:val="0"/>
        </w:rPr>
        <w:t xml:space="preserve">will </w:t>
      </w:r>
      <w:r w:rsidR="00DD5BD6" w:rsidRPr="00DD5BD6">
        <w:rPr>
          <w:rStyle w:val="BodytextBold"/>
          <w:b w:val="0"/>
          <w:bCs w:val="0"/>
        </w:rPr>
        <w:t xml:space="preserve">continue to deliver </w:t>
      </w:r>
      <w:r w:rsidR="006847F2">
        <w:rPr>
          <w:rFonts w:ascii="Gill Sans MT" w:eastAsia="Gill Sans MT" w:hAnsi="Gill Sans MT" w:cs="Times New Roman"/>
          <w:color w:val="000000"/>
        </w:rPr>
        <w:t xml:space="preserve">their suite of road safety programs </w:t>
      </w:r>
      <w:r w:rsidR="00DD5BD6">
        <w:rPr>
          <w:rFonts w:ascii="Gill Sans MT" w:eastAsia="Gill Sans MT" w:hAnsi="Gill Sans MT" w:cs="Times New Roman"/>
          <w:color w:val="000000"/>
        </w:rPr>
        <w:t>for</w:t>
      </w:r>
      <w:r w:rsidR="006847F2">
        <w:rPr>
          <w:rFonts w:ascii="Gill Sans MT" w:eastAsia="Gill Sans MT" w:hAnsi="Gill Sans MT" w:cs="Times New Roman"/>
          <w:color w:val="000000"/>
        </w:rPr>
        <w:t xml:space="preserve"> the 2023-24 financial year. </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7"/>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8" w:name="_Toc164860540"/>
      <w:r>
        <w:t>Real Mates media campaign</w:t>
      </w:r>
      <w:bookmarkEnd w:id="48"/>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E500783" w14:textId="5D6C39DB" w:rsidR="00CA713C" w:rsidRDefault="00CA713C" w:rsidP="00CA713C">
      <w:pPr>
        <w:pStyle w:val="BodyText"/>
      </w:pPr>
      <w:bookmarkStart w:id="49"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mates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remind your mates what’s at stake. </w:t>
      </w:r>
    </w:p>
    <w:p w14:paraId="52F483B7" w14:textId="3D11530C" w:rsidR="00893795" w:rsidRDefault="00F26077" w:rsidP="009B4A1C">
      <w:pPr>
        <w:pStyle w:val="BodyText"/>
      </w:pPr>
      <w:r>
        <w:t xml:space="preserve">The campaign </w:t>
      </w:r>
      <w:r w:rsidR="00FD0563">
        <w:t xml:space="preserve">ran across </w:t>
      </w:r>
      <w:r w:rsidR="009B4A1C">
        <w:t>television in September 2023, with a focus on the AFL finals and Grand Final, which was identified as an opportunity to reach the target demographic</w:t>
      </w:r>
      <w:r w:rsidR="00FA7E7C">
        <w:t xml:space="preserve"> of young men</w:t>
      </w:r>
      <w:r w:rsidR="009B4A1C">
        <w:t xml:space="preserve">. </w:t>
      </w:r>
    </w:p>
    <w:p w14:paraId="740E5647" w14:textId="0C440F38" w:rsidR="00893795" w:rsidRDefault="00893795" w:rsidP="00893795">
      <w:pPr>
        <w:pStyle w:val="SC-Text"/>
      </w:pPr>
      <w:r w:rsidRPr="00F26077">
        <w:lastRenderedPageBreak/>
        <w:t xml:space="preserve">The Real Mates sponsorship of the </w:t>
      </w:r>
      <w:r w:rsidR="007018C7">
        <w:t xml:space="preserve">North West Football </w:t>
      </w:r>
      <w:r w:rsidR="009251D7">
        <w:t>League</w:t>
      </w:r>
      <w:r w:rsidRPr="00F26077">
        <w:t xml:space="preserve"> </w:t>
      </w:r>
      <w:r>
        <w:t xml:space="preserve">commenced in </w:t>
      </w:r>
      <w:r w:rsidR="007018C7">
        <w:t>March</w:t>
      </w:r>
      <w:r>
        <w:t xml:space="preserve"> 202</w:t>
      </w:r>
      <w:r w:rsidR="007018C7">
        <w:t>3</w:t>
      </w:r>
      <w:r w:rsidR="00FD0563">
        <w:t xml:space="preserve"> and continue</w:t>
      </w:r>
      <w:r w:rsidR="009B4A1C">
        <w:t>d</w:t>
      </w:r>
      <w:r w:rsidR="00FD0563">
        <w:t xml:space="preserve"> until September 2023</w:t>
      </w:r>
      <w:r>
        <w:t xml:space="preserve">, highlighting </w:t>
      </w:r>
      <w:r w:rsidRPr="00F26077">
        <w:t xml:space="preserve">the Real Mates message </w:t>
      </w:r>
      <w:r w:rsidR="007018C7">
        <w:t>in the North West of Tasmania</w:t>
      </w:r>
      <w:r w:rsidRPr="00F26077">
        <w:t xml:space="preserve">. </w:t>
      </w:r>
    </w:p>
    <w:p w14:paraId="0BD0158A" w14:textId="28D02C71" w:rsidR="00AA204A" w:rsidRPr="00F26077" w:rsidRDefault="00AA204A" w:rsidP="00AA204A">
      <w:pPr>
        <w:pStyle w:val="BodyText"/>
      </w:pPr>
      <w:r>
        <w:t xml:space="preserve">The 2024 iteration of the Real Mates campaign is being discussed with a creative agency, to launch in the second half of 2024.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9"/>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50" w:name="_Toc164860541"/>
      <w:r w:rsidRPr="004D0F51">
        <w:t>Bicycle Network bike education</w:t>
      </w:r>
      <w:bookmarkEnd w:id="50"/>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w:t>
      </w:r>
      <w:bookmarkStart w:id="51" w:name="_Hlk140839119"/>
      <w:r w:rsidRPr="00D41127">
        <w:rPr>
          <w:rFonts w:ascii="Gill Sans MT" w:eastAsia="Gill Sans MT" w:hAnsi="Gill Sans MT" w:cs="Times New Roman"/>
          <w:bCs/>
          <w:color w:val="000000"/>
        </w:rPr>
        <w:t xml:space="preserve">Bicycle Network delivers the Ride2School </w:t>
      </w:r>
      <w:bookmarkEnd w:id="51"/>
      <w:r w:rsidRPr="00D41127">
        <w:rPr>
          <w:rFonts w:ascii="Gill Sans MT" w:eastAsia="Gill Sans MT" w:hAnsi="Gill Sans MT" w:cs="Times New Roman"/>
          <w:bCs/>
          <w:color w:val="000000"/>
        </w:rPr>
        <w:t xml:space="preserve">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6012B259" w14:textId="0622056B" w:rsidR="00A47F32" w:rsidRPr="00A47F32" w:rsidRDefault="00A47F32" w:rsidP="00A47F32">
      <w:pPr>
        <w:rPr>
          <w:rStyle w:val="BodytextBold"/>
          <w:b w:val="0"/>
          <w:bCs w:val="0"/>
        </w:rPr>
      </w:pPr>
      <w:r w:rsidRPr="00A47F32">
        <w:rPr>
          <w:rStyle w:val="BodytextBold"/>
          <w:b w:val="0"/>
          <w:bCs w:val="0"/>
        </w:rPr>
        <w:t xml:space="preserve"> </w:t>
      </w:r>
      <w:r w:rsidR="00DD5BD6" w:rsidRPr="00DD5BD6">
        <w:rPr>
          <w:rStyle w:val="BodytextBold"/>
          <w:b w:val="0"/>
          <w:bCs w:val="0"/>
        </w:rPr>
        <w:t xml:space="preserve">The </w:t>
      </w:r>
      <w:r w:rsidR="00DD5BD6">
        <w:rPr>
          <w:rStyle w:val="BodytextBold"/>
          <w:b w:val="0"/>
          <w:bCs w:val="0"/>
        </w:rPr>
        <w:t>Bicycle Network</w:t>
      </w:r>
      <w:r w:rsidR="00DD5BD6" w:rsidRPr="00DD5BD6">
        <w:rPr>
          <w:rStyle w:val="BodytextBold"/>
          <w:b w:val="0"/>
          <w:bCs w:val="0"/>
        </w:rPr>
        <w:t xml:space="preserve"> </w:t>
      </w:r>
      <w:r w:rsidR="00DD5BD6">
        <w:rPr>
          <w:rStyle w:val="BodytextBold"/>
          <w:b w:val="0"/>
          <w:bCs w:val="0"/>
        </w:rPr>
        <w:t xml:space="preserve">will </w:t>
      </w:r>
      <w:r w:rsidR="00DD5BD6" w:rsidRPr="00DD5BD6">
        <w:rPr>
          <w:rStyle w:val="BodytextBold"/>
          <w:b w:val="0"/>
          <w:bCs w:val="0"/>
        </w:rPr>
        <w:t xml:space="preserve">continue to deliver </w:t>
      </w:r>
      <w:r w:rsidR="00DD5BD6">
        <w:rPr>
          <w:rStyle w:val="BodytextBold"/>
          <w:b w:val="0"/>
          <w:bCs w:val="0"/>
        </w:rPr>
        <w:t>the Ride2School program for</w:t>
      </w:r>
      <w:r w:rsidR="00DD5BD6" w:rsidRPr="00DD5BD6">
        <w:rPr>
          <w:rStyle w:val="BodytextBold"/>
          <w:b w:val="0"/>
          <w:bCs w:val="0"/>
        </w:rPr>
        <w:t xml:space="preserve"> the 2023-24 financial year.</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52" w:name="_Toc164860542"/>
      <w:r w:rsidRPr="004D0F51">
        <w:t>Safety around schools</w:t>
      </w:r>
      <w:bookmarkEnd w:id="52"/>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2F6A0E6E" w14:textId="2BB63C0B" w:rsidR="00DB5512" w:rsidRDefault="00DD5BD6" w:rsidP="008C2684">
      <w:pPr>
        <w:pStyle w:val="BodyText"/>
      </w:pPr>
      <w:r>
        <w:t>The successful Love 40 campaign</w:t>
      </w:r>
      <w:r w:rsidR="008C2684">
        <w:t xml:space="preserve"> advertisements were displayed at the commencement of Term 1, 2024.  A Back to School event was hosted by East Launceston Primary School, reminding motorists that school was returning for the year and that they should slow to 40 km/h in and around school zones. Advertisements were</w:t>
      </w:r>
      <w:r>
        <w:t xml:space="preserve"> supplemented by high visibility policing</w:t>
      </w:r>
      <w:r w:rsidR="008C2684">
        <w:t xml:space="preserve">. </w:t>
      </w:r>
      <w:r>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53" w:name="_Toc164860543"/>
      <w:r>
        <w:t>Kidsafe child restraint check program</w:t>
      </w:r>
      <w:bookmarkEnd w:id="53"/>
    </w:p>
    <w:p w14:paraId="324F8F82" w14:textId="77777777" w:rsidR="00FE5852" w:rsidRPr="00D41127" w:rsidRDefault="00FE5852" w:rsidP="00FE5852">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Kidsafe Tasmania </w:t>
      </w:r>
      <w:bookmarkStart w:id="54" w:name="_Hlk148702465"/>
      <w:r w:rsidRPr="00D41127">
        <w:rPr>
          <w:rFonts w:ascii="Gill Sans MT" w:eastAsia="Gill Sans MT" w:hAnsi="Gill Sans MT" w:cs="Times New Roman"/>
          <w:bCs/>
          <w:color w:val="000000"/>
        </w:rPr>
        <w:t xml:space="preserve">conducts free child restraint checking sessions </w:t>
      </w:r>
      <w:bookmarkEnd w:id="54"/>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to ensure young children are safely and lawfully seated and restrained in cars. Kidsafe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CBE32ED" w14:textId="7F1C4EA2" w:rsidR="00C3253C" w:rsidRPr="00392D6B" w:rsidRDefault="00C3253C" w:rsidP="00C3253C">
      <w:pPr>
        <w:rPr>
          <w:rFonts w:ascii="Gill Sans MT" w:hAnsi="Gill Sans MT" w:cs="Arial"/>
          <w:color w:val="auto"/>
        </w:rPr>
      </w:pPr>
      <w:r w:rsidRPr="00392D6B">
        <w:rPr>
          <w:rFonts w:ascii="Gill Sans MT" w:hAnsi="Gill Sans MT" w:cs="Arial"/>
          <w:color w:val="auto"/>
        </w:rPr>
        <w:t>KidSafe</w:t>
      </w:r>
      <w:r w:rsidR="00231B83">
        <w:rPr>
          <w:rFonts w:ascii="Gill Sans MT" w:hAnsi="Gill Sans MT" w:cs="Arial"/>
          <w:color w:val="auto"/>
        </w:rPr>
        <w:t xml:space="preserve"> ha</w:t>
      </w:r>
      <w:r w:rsidR="00013092">
        <w:rPr>
          <w:rFonts w:ascii="Gill Sans MT" w:hAnsi="Gill Sans MT" w:cs="Arial"/>
          <w:color w:val="auto"/>
        </w:rPr>
        <w:t>s</w:t>
      </w:r>
      <w:r w:rsidR="00231B83">
        <w:rPr>
          <w:rFonts w:ascii="Gill Sans MT" w:hAnsi="Gill Sans MT" w:cs="Arial"/>
          <w:color w:val="auto"/>
        </w:rPr>
        <w:t xml:space="preserve"> </w:t>
      </w:r>
      <w:r w:rsidRPr="00392D6B">
        <w:rPr>
          <w:rFonts w:ascii="Gill Sans MT" w:hAnsi="Gill Sans MT" w:cs="Arial"/>
          <w:color w:val="auto"/>
        </w:rPr>
        <w:t>provide</w:t>
      </w:r>
      <w:r w:rsidR="00231B83">
        <w:rPr>
          <w:rFonts w:ascii="Gill Sans MT" w:hAnsi="Gill Sans MT" w:cs="Arial"/>
          <w:color w:val="auto"/>
        </w:rPr>
        <w:t>d</w:t>
      </w:r>
      <w:r w:rsidRPr="00392D6B">
        <w:rPr>
          <w:rFonts w:ascii="Gill Sans MT" w:hAnsi="Gill Sans MT" w:cs="Arial"/>
          <w:color w:val="auto"/>
        </w:rPr>
        <w:t xml:space="preserve"> </w:t>
      </w:r>
      <w:r w:rsidR="00231B83" w:rsidRPr="00231B83">
        <w:rPr>
          <w:rFonts w:ascii="Gill Sans MT" w:hAnsi="Gill Sans MT" w:cs="Arial"/>
          <w:color w:val="auto"/>
        </w:rPr>
        <w:t xml:space="preserve">319 </w:t>
      </w:r>
      <w:r w:rsidRPr="00392D6B">
        <w:rPr>
          <w:rFonts w:ascii="Gill Sans MT" w:hAnsi="Gill Sans MT" w:cs="Arial"/>
          <w:color w:val="auto"/>
        </w:rPr>
        <w:t xml:space="preserve">child restraint checks </w:t>
      </w:r>
      <w:r w:rsidR="00231B83">
        <w:rPr>
          <w:rFonts w:ascii="Gill Sans MT" w:hAnsi="Gill Sans MT" w:cs="Arial"/>
          <w:color w:val="auto"/>
        </w:rPr>
        <w:t>in</w:t>
      </w:r>
      <w:r w:rsidRPr="00392D6B">
        <w:rPr>
          <w:rFonts w:ascii="Gill Sans MT" w:hAnsi="Gill Sans MT" w:cs="Arial"/>
          <w:color w:val="auto"/>
        </w:rPr>
        <w:t xml:space="preserve"> 14 different locations</w:t>
      </w:r>
      <w:r w:rsidR="00231B83">
        <w:rPr>
          <w:rFonts w:ascii="Gill Sans MT" w:hAnsi="Gill Sans MT" w:cs="Arial"/>
          <w:color w:val="auto"/>
        </w:rPr>
        <w:t xml:space="preserve"> for 2024.  Kidsafe </w:t>
      </w:r>
      <w:r w:rsidR="00013092">
        <w:rPr>
          <w:rFonts w:ascii="Gill Sans MT" w:hAnsi="Gill Sans MT" w:cs="Arial"/>
          <w:color w:val="auto"/>
        </w:rPr>
        <w:t>is</w:t>
      </w:r>
      <w:r w:rsidR="00231B83">
        <w:rPr>
          <w:rFonts w:ascii="Gill Sans MT" w:hAnsi="Gill Sans MT" w:cs="Arial"/>
          <w:color w:val="auto"/>
        </w:rPr>
        <w:t xml:space="preserve"> using social media, their webpage and </w:t>
      </w:r>
      <w:r w:rsidR="00CD5362">
        <w:rPr>
          <w:rFonts w:ascii="Gill Sans MT" w:hAnsi="Gill Sans MT" w:cs="Arial"/>
          <w:color w:val="auto"/>
        </w:rPr>
        <w:t xml:space="preserve">quarterly newsletter to continue important education about the correct use of child restraints.  Efforts are being concentrated in regional areas and communities with a high level of disadvantage. </w:t>
      </w:r>
    </w:p>
    <w:p w14:paraId="067DB1C6" w14:textId="7F4557B9" w:rsidR="00DD5BD6" w:rsidRPr="00A47F32" w:rsidRDefault="00DD5BD6" w:rsidP="00DD5BD6">
      <w:pPr>
        <w:rPr>
          <w:rStyle w:val="BodytextBold"/>
          <w:b w:val="0"/>
          <w:bCs w:val="0"/>
        </w:rPr>
      </w:pP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55" w:name="_Toc164860544"/>
      <w:r w:rsidRPr="004D0F51">
        <w:lastRenderedPageBreak/>
        <w:t>Full Gear motorcycle safety project</w:t>
      </w:r>
      <w:bookmarkEnd w:id="55"/>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Glenorchy City Council, in partnership with Bucaan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69D72DD" w14:textId="77777777" w:rsidR="00703823" w:rsidRDefault="00703823" w:rsidP="00C3253C">
      <w:pPr>
        <w:rPr>
          <w:color w:val="auto"/>
        </w:rPr>
      </w:pPr>
      <w:r>
        <w:rPr>
          <w:color w:val="auto"/>
        </w:rPr>
        <w:t xml:space="preserve">The Full Gear motorcycle program scheduled an outreach program in January 2024, partnering with the Huon Valley Hub. Seven young riders completed </w:t>
      </w:r>
      <w:r w:rsidR="00C3253C" w:rsidRPr="00392D6B">
        <w:rPr>
          <w:color w:val="auto"/>
        </w:rPr>
        <w:t xml:space="preserve">the program and </w:t>
      </w:r>
      <w:r>
        <w:rPr>
          <w:color w:val="auto"/>
        </w:rPr>
        <w:t>will undertake further assessment with</w:t>
      </w:r>
      <w:r w:rsidR="00C3253C" w:rsidRPr="00392D6B">
        <w:rPr>
          <w:color w:val="auto"/>
        </w:rPr>
        <w:t xml:space="preserve"> AJL training </w:t>
      </w:r>
      <w:r>
        <w:rPr>
          <w:color w:val="auto"/>
        </w:rPr>
        <w:t>in</w:t>
      </w:r>
      <w:r w:rsidR="00C3253C" w:rsidRPr="00392D6B">
        <w:rPr>
          <w:color w:val="auto"/>
        </w:rPr>
        <w:t xml:space="preserve"> June. </w:t>
      </w:r>
    </w:p>
    <w:p w14:paraId="35E23A64" w14:textId="38EF3AFA" w:rsidR="00703823" w:rsidRDefault="00703823" w:rsidP="00C3253C">
      <w:pPr>
        <w:rPr>
          <w:color w:val="auto"/>
        </w:rPr>
      </w:pPr>
      <w:r>
        <w:rPr>
          <w:color w:val="auto"/>
        </w:rPr>
        <w:t xml:space="preserve">Further programs will be conducted in partnership with </w:t>
      </w:r>
      <w:r w:rsidRPr="00703823">
        <w:rPr>
          <w:color w:val="auto"/>
        </w:rPr>
        <w:t>Karadi Aboriginal Corporation</w:t>
      </w:r>
      <w:r>
        <w:rPr>
          <w:color w:val="auto"/>
        </w:rPr>
        <w:t xml:space="preserve"> and Buc</w:t>
      </w:r>
      <w:r w:rsidR="00B116C3">
        <w:rPr>
          <w:color w:val="auto"/>
        </w:rPr>
        <w:t>a</w:t>
      </w:r>
      <w:r>
        <w:rPr>
          <w:color w:val="auto"/>
        </w:rPr>
        <w:t>an House in June 2024.</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0CE48811"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lastRenderedPageBreak/>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serious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6" w:name="_Toc164860545"/>
      <w:r w:rsidRPr="00123C14">
        <w:t>Inattention and distraction</w:t>
      </w:r>
      <w:bookmarkEnd w:id="56"/>
    </w:p>
    <w:p w14:paraId="42C9B19E" w14:textId="08F78C48" w:rsidR="00DD5ADC" w:rsidRPr="00DD5ADC" w:rsidRDefault="00DD5ADC" w:rsidP="00BC1707">
      <w:pPr>
        <w:pStyle w:val="BodyText"/>
        <w:rPr>
          <w:rStyle w:val="BodytextBold"/>
          <w:b w:val="0"/>
        </w:rPr>
      </w:pPr>
      <w:r>
        <w:rPr>
          <w:rStyle w:val="BodytextBold"/>
          <w:b w:val="0"/>
        </w:rPr>
        <w:t>Inattention and distraction are concerning causes of serious casualty crashes and may have a far greater impact than current data suggests.  There are a number of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ing distraction, encouraging compliance through enforcement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4202B668"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 speed road network and congested traffic conditions, utilising ‘lane filtering’ legislation to full advantage.  </w:t>
      </w:r>
    </w:p>
    <w:p w14:paraId="2D18E3B3" w14:textId="4CB65579" w:rsidR="00C168D0" w:rsidRPr="00854011" w:rsidRDefault="00C168D0" w:rsidP="00C168D0">
      <w:pPr>
        <w:pStyle w:val="BodyText"/>
        <w:rPr>
          <w:rStyle w:val="BodytextBold"/>
          <w:b w:val="0"/>
          <w:bCs w:val="0"/>
          <w:color w:val="auto"/>
        </w:rPr>
      </w:pPr>
      <w:r w:rsidRPr="00854011">
        <w:rPr>
          <w:rStyle w:val="BodytextBold"/>
          <w:b w:val="0"/>
          <w:bCs w:val="0"/>
          <w:color w:val="auto"/>
        </w:rPr>
        <w:t>The introduction of unmarked motorcycles has proved to be incredibly successful with riders reporting high-level public support and a notable change in driver behaviour.</w:t>
      </w:r>
      <w:r>
        <w:rPr>
          <w:rStyle w:val="BodytextBold"/>
          <w:b w:val="0"/>
          <w:bCs w:val="0"/>
          <w:color w:val="auto"/>
        </w:rPr>
        <w:t xml:space="preserve">   In addition regular operations continue to be conducted which target illegal phone use.</w:t>
      </w:r>
    </w:p>
    <w:p w14:paraId="49EAF006" w14:textId="77777777" w:rsidR="00464828" w:rsidRPr="003B7A5D" w:rsidRDefault="00464828" w:rsidP="00464828">
      <w:pPr>
        <w:pStyle w:val="BodyText"/>
        <w:rPr>
          <w:rStyle w:val="BodytextBold"/>
          <w:b w:val="0"/>
          <w:bCs w:val="0"/>
          <w:color w:val="auto"/>
        </w:rPr>
      </w:pPr>
      <w:r w:rsidRPr="00854011">
        <w:t>Tasmania Police continue to identify, trial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 xml:space="preserve">ies such as hand held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2CD84885" w14:textId="77777777" w:rsidR="00742FA5" w:rsidRDefault="007A550A" w:rsidP="0041100F">
      <w:pPr>
        <w:textAlignment w:val="baseline"/>
        <w:rPr>
          <w:rFonts w:eastAsia="Times New Roman" w:cstheme="minorHAnsi"/>
        </w:rPr>
      </w:pPr>
      <w:bookmarkStart w:id="57" w:name="_Hlk116380629"/>
      <w:r>
        <w:rPr>
          <w:rStyle w:val="BodytextBold"/>
          <w:b w:val="0"/>
        </w:rPr>
        <w:t>The Click. Store. Go. campaign was developed to inform drivers of the new mobile phone and seatbelt detection cameras in Tasmania</w:t>
      </w:r>
      <w:r w:rsidR="00742FA5">
        <w:rPr>
          <w:rStyle w:val="BodytextBold"/>
          <w:b w:val="0"/>
        </w:rPr>
        <w:t>, and encourage them to put their phones away and their seatbelts on</w:t>
      </w:r>
      <w:r>
        <w:rPr>
          <w:rStyle w:val="BodytextBold"/>
          <w:b w:val="0"/>
        </w:rPr>
        <w:t>.</w:t>
      </w:r>
      <w:r w:rsidR="00742FA5">
        <w:rPr>
          <w:rFonts w:eastAsia="Times New Roman" w:cstheme="minorHAnsi"/>
        </w:rPr>
        <w:t xml:space="preserve"> </w:t>
      </w:r>
    </w:p>
    <w:p w14:paraId="4295C4D5" w14:textId="35A2425A" w:rsidR="00742FA5" w:rsidRDefault="008B6DDE" w:rsidP="0041100F">
      <w:pPr>
        <w:textAlignment w:val="baseline"/>
        <w:rPr>
          <w:rFonts w:eastAsia="Times New Roman" w:cstheme="minorHAnsi"/>
        </w:rPr>
      </w:pPr>
      <w:r>
        <w:rPr>
          <w:rFonts w:eastAsia="Times New Roman" w:cstheme="minorHAnsi"/>
        </w:rPr>
        <w:lastRenderedPageBreak/>
        <w:t>The</w:t>
      </w:r>
      <w:r w:rsidR="00D323D2">
        <w:rPr>
          <w:color w:val="auto"/>
        </w:rPr>
        <w:t xml:space="preserve"> </w:t>
      </w:r>
      <w:r w:rsidR="0041100F">
        <w:rPr>
          <w:color w:val="auto"/>
        </w:rPr>
        <w:t xml:space="preserve">first phase of the </w:t>
      </w:r>
      <w:r w:rsidR="00D323D2" w:rsidRPr="00504EF7">
        <w:rPr>
          <w:color w:val="auto"/>
        </w:rPr>
        <w:t>‘</w:t>
      </w:r>
      <w:r w:rsidR="0041100F">
        <w:rPr>
          <w:color w:val="auto"/>
        </w:rPr>
        <w:t>Click. Store. Go</w:t>
      </w:r>
      <w:r>
        <w:rPr>
          <w:color w:val="auto"/>
        </w:rPr>
        <w:t xml:space="preserve">’ campaign </w:t>
      </w:r>
      <w:r w:rsidR="00742FA5">
        <w:rPr>
          <w:color w:val="auto"/>
        </w:rPr>
        <w:t>ran from</w:t>
      </w:r>
      <w:r w:rsidR="00511FB0">
        <w:rPr>
          <w:color w:val="auto"/>
        </w:rPr>
        <w:t xml:space="preserve"> </w:t>
      </w:r>
      <w:r w:rsidR="0041100F">
        <w:rPr>
          <w:color w:val="auto"/>
        </w:rPr>
        <w:t>April</w:t>
      </w:r>
      <w:r w:rsidR="00742FA5">
        <w:rPr>
          <w:color w:val="auto"/>
        </w:rPr>
        <w:t xml:space="preserve"> to August</w:t>
      </w:r>
      <w:r w:rsidR="00511FB0">
        <w:rPr>
          <w:color w:val="auto"/>
        </w:rPr>
        <w:t xml:space="preserve"> 2023 </w:t>
      </w:r>
      <w:bookmarkEnd w:id="57"/>
      <w:r w:rsidR="00742FA5">
        <w:rPr>
          <w:color w:val="auto"/>
        </w:rPr>
        <w:t>letting</w:t>
      </w:r>
      <w:r w:rsidR="0041100F">
        <w:t xml:space="preserve"> drivers know the cameras </w:t>
      </w:r>
      <w:r w:rsidR="007A550A">
        <w:t>would</w:t>
      </w:r>
      <w:r w:rsidR="0041100F">
        <w:t xml:space="preserve"> soon be operational in Tasmania. </w:t>
      </w:r>
    </w:p>
    <w:p w14:paraId="450A4019" w14:textId="77777777" w:rsidR="00AA204A" w:rsidRPr="00930ABA" w:rsidRDefault="00AA204A" w:rsidP="006E41B0">
      <w:pPr>
        <w:textAlignment w:val="baseline"/>
        <w:rPr>
          <w:color w:val="auto"/>
        </w:rPr>
      </w:pPr>
      <w:r w:rsidRPr="00930ABA">
        <w:rPr>
          <w:rStyle w:val="BodytextBold"/>
          <w:b w:val="0"/>
        </w:rPr>
        <w:t xml:space="preserve">The second phase of the </w:t>
      </w:r>
      <w:r w:rsidRPr="00930ABA">
        <w:rPr>
          <w:color w:val="auto"/>
        </w:rPr>
        <w:t xml:space="preserve">‘Click. Store. Go’ campaign launched in August 2023, which let drivers know mobile phone and seatbelt detection cameras are now live. </w:t>
      </w:r>
    </w:p>
    <w:p w14:paraId="3549C9DD" w14:textId="2AD9EBC9" w:rsidR="00AA204A" w:rsidRPr="00930ABA" w:rsidRDefault="00AA204A" w:rsidP="00AA204A">
      <w:pPr>
        <w:textAlignment w:val="baseline"/>
        <w:rPr>
          <w:rStyle w:val="BodytextBold"/>
          <w:rFonts w:eastAsia="Times New Roman" w:cstheme="minorHAnsi"/>
          <w:b w:val="0"/>
          <w:bCs w:val="0"/>
        </w:rPr>
      </w:pPr>
      <w:r w:rsidRPr="00930ABA">
        <w:rPr>
          <w:rStyle w:val="BodytextBold"/>
          <w:rFonts w:eastAsia="Times New Roman" w:cstheme="minorHAnsi"/>
          <w:b w:val="0"/>
          <w:bCs w:val="0"/>
          <w:color w:val="auto"/>
        </w:rPr>
        <w:t xml:space="preserve">The second phase is still partially in market, with billboards and bus backs remaining until the next phase of Over is Over is released in </w:t>
      </w:r>
      <w:r w:rsidR="00C91C76">
        <w:rPr>
          <w:rStyle w:val="BodytextBold"/>
          <w:rFonts w:eastAsia="Times New Roman" w:cstheme="minorHAnsi"/>
          <w:b w:val="0"/>
          <w:bCs w:val="0"/>
          <w:color w:val="auto"/>
        </w:rPr>
        <w:t>May</w:t>
      </w:r>
      <w:r w:rsidRPr="00930ABA">
        <w:rPr>
          <w:rStyle w:val="BodytextBold"/>
          <w:rFonts w:eastAsia="Times New Roman" w:cstheme="minorHAnsi"/>
          <w:b w:val="0"/>
          <w:bCs w:val="0"/>
          <w:color w:val="auto"/>
        </w:rPr>
        <w:t xml:space="preserve"> 2024.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8" w:name="_Toc164860546"/>
      <w:r w:rsidRPr="00123C14">
        <w:t>Safe behaviour campaigns</w:t>
      </w:r>
      <w:bookmarkEnd w:id="58"/>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74F1D218" w14:textId="577172FB" w:rsidR="00742FA5" w:rsidRDefault="00742FA5" w:rsidP="00742FA5">
      <w:pPr>
        <w:spacing w:before="0" w:after="240" w:line="240" w:lineRule="auto"/>
        <w:rPr>
          <w:color w:val="262626" w:themeColor="text1" w:themeTint="D9"/>
        </w:rPr>
      </w:pPr>
      <w:bookmarkStart w:id="59" w:name="_Hlk116380598"/>
      <w:r>
        <w:t>The Over is Over campaign had another burst across television and social media in September 2023, highlighting the dangers of speeding.</w:t>
      </w:r>
    </w:p>
    <w:p w14:paraId="726028FE" w14:textId="7D190526" w:rsidR="0041100F" w:rsidRPr="00DF5BB7" w:rsidRDefault="0041100F" w:rsidP="0041100F">
      <w:pPr>
        <w:spacing w:before="0" w:after="240" w:line="240" w:lineRule="auto"/>
        <w:rPr>
          <w:rFonts w:ascii="Gill Sans MT" w:hAnsi="Gill Sans MT"/>
          <w:color w:val="auto"/>
        </w:rPr>
      </w:pPr>
      <w:r w:rsidRPr="00DF5BB7">
        <w:rPr>
          <w:color w:val="auto"/>
        </w:rPr>
        <w:t xml:space="preserve">The ‘Road Safety Starts with Me’ campaign </w:t>
      </w:r>
      <w:r w:rsidR="00DF5BB7" w:rsidRPr="00DF5BB7">
        <w:rPr>
          <w:color w:val="auto"/>
        </w:rPr>
        <w:t>continued through July and August 2023 across social media, cinema and digital billboards</w:t>
      </w:r>
      <w:r w:rsidRPr="00DF5BB7">
        <w:rPr>
          <w:color w:val="auto"/>
        </w:rPr>
        <w:t xml:space="preserve">. This campaign </w:t>
      </w:r>
      <w:r w:rsidRPr="00DF5BB7">
        <w:rPr>
          <w:rFonts w:ascii="Gill Sans MT" w:hAnsi="Gill Sans MT"/>
          <w:color w:val="auto"/>
        </w:rPr>
        <w:t xml:space="preserve">encourages the community to think about the role they play in making Tasmanian roads safe and how they can be a safer and more courteous road user. </w:t>
      </w:r>
    </w:p>
    <w:p w14:paraId="1ADC6420" w14:textId="77777777" w:rsidR="00DF5BB7" w:rsidRPr="00DF5BB7" w:rsidRDefault="00DF5BB7" w:rsidP="00DF5BB7">
      <w:pPr>
        <w:spacing w:before="0" w:after="240" w:line="240" w:lineRule="auto"/>
        <w:rPr>
          <w:rFonts w:ascii="Gill Sans MT" w:hAnsi="Gill Sans MT"/>
          <w:color w:val="auto"/>
        </w:rPr>
      </w:pPr>
      <w:r w:rsidRPr="00DF5BB7">
        <w:rPr>
          <w:color w:val="auto"/>
        </w:rPr>
        <w:t xml:space="preserve">The social media campaign ‘Drive to the conditions’ continued from June to September 2023, encouraging drivers to be aware of changing road and weather conditions and to slow down when necessary. </w:t>
      </w:r>
    </w:p>
    <w:p w14:paraId="6E119B19" w14:textId="0F6AA6CB" w:rsidR="0041100F" w:rsidRDefault="0041100F" w:rsidP="0041100F">
      <w:pPr>
        <w:spacing w:before="0" w:after="240" w:line="240" w:lineRule="auto"/>
      </w:pPr>
      <w:r>
        <w:t xml:space="preserve">The Love40 campaign had another burst at the start of </w:t>
      </w:r>
      <w:r w:rsidR="00C91C76">
        <w:t>Term One</w:t>
      </w:r>
      <w:r>
        <w:t xml:space="preserve"> in </w:t>
      </w:r>
      <w:r w:rsidR="00C91C76">
        <w:t>February 2024</w:t>
      </w:r>
      <w:r>
        <w:t xml:space="preserve">. </w:t>
      </w:r>
      <w:r w:rsidRPr="00D45214">
        <w:t>Love40</w:t>
      </w:r>
      <w:r>
        <w:t xml:space="preserve"> aims to encourage motorists to</w:t>
      </w:r>
      <w:r w:rsidRPr="00D45214">
        <w:t xml:space="preserve"> driv</w:t>
      </w:r>
      <w:r>
        <w:t>e</w:t>
      </w:r>
      <w:r w:rsidRPr="00D45214">
        <w:t xml:space="preserve"> at or below the school zone limit to keep our children safe.</w:t>
      </w:r>
    </w:p>
    <w:p w14:paraId="673FB34A" w14:textId="4EB89C7D" w:rsidR="0041100F" w:rsidRDefault="00742FA5" w:rsidP="005B1988">
      <w:pPr>
        <w:spacing w:before="0" w:after="240" w:line="240" w:lineRule="auto"/>
      </w:pPr>
      <w:r>
        <w:t xml:space="preserve">The Rule 79a campaign </w:t>
      </w:r>
      <w:r w:rsidR="00DF5BB7">
        <w:t>had another burst across television, social and radio beginning in September 2023</w:t>
      </w:r>
      <w:r>
        <w:t xml:space="preserve">, </w:t>
      </w:r>
      <w:r w:rsidR="00DF5BB7">
        <w:t xml:space="preserve">reminding drivers that the </w:t>
      </w:r>
      <w:r w:rsidR="00DF5BB7" w:rsidRPr="00DF5BB7">
        <w:t xml:space="preserve">road rule requiring motorists to slow down to 40 km/h when passing emergency vehicles like police, fire and ambulances, </w:t>
      </w:r>
      <w:r w:rsidR="00DF5BB7">
        <w:t>now includes</w:t>
      </w:r>
      <w:r w:rsidR="00DF5BB7" w:rsidRPr="00DF5BB7">
        <w:t xml:space="preserve"> roadside assistance vehicles with flashing yellow lights.</w:t>
      </w:r>
    </w:p>
    <w:p w14:paraId="34F65E55" w14:textId="0FD6E2F4" w:rsidR="00C91C76" w:rsidRPr="002B023E" w:rsidRDefault="00C91C76" w:rsidP="005B1988">
      <w:pPr>
        <w:spacing w:before="0" w:after="240" w:line="240" w:lineRule="auto"/>
      </w:pPr>
      <w:r>
        <w:t xml:space="preserve">The ‘You Can’t Beat Tassie Roads’ motorcycle campaign ran over the key period of January to February 2024. It aids as a reminder for touring motorcyclists, both local and from interstate or overseas, to drive carefully on Tasmanian roads.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9"/>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60" w:name="_Toc164860547"/>
      <w:r w:rsidRPr="00123C14">
        <w:t>Mandatory Alcohol Interlock Program</w:t>
      </w:r>
      <w:r w:rsidR="004F62D9">
        <w:t xml:space="preserve"> (MAIP)</w:t>
      </w:r>
      <w:bookmarkEnd w:id="60"/>
    </w:p>
    <w:p w14:paraId="59162EE6" w14:textId="77777777" w:rsidR="004F62D9" w:rsidRPr="004F62D9" w:rsidRDefault="004F62D9" w:rsidP="00BC1707">
      <w:pPr>
        <w:pStyle w:val="BodyText"/>
        <w:rPr>
          <w:rStyle w:val="BodytextBold"/>
          <w:b w:val="0"/>
        </w:rPr>
      </w:pPr>
      <w:r>
        <w:rPr>
          <w:rStyle w:val="BodytextBold"/>
          <w:b w:val="0"/>
        </w:rPr>
        <w:t>The MAIP aims to have repeat and high-level drink driving offenders demonstrate they are able to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3644A7E1"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w:t>
      </w:r>
      <w:r w:rsidR="00155621">
        <w:lastRenderedPageBreak/>
        <w:t>slowed the work of OPC. Nonetheless, version 2 of the amendments were received in November 2022.</w:t>
      </w:r>
      <w:r w:rsidR="001B1334">
        <w:t xml:space="preserve">  Drafting work has been suspended pending a review to determine whether the proposed amendments will create a best practice program.</w:t>
      </w:r>
    </w:p>
    <w:p w14:paraId="27984982" w14:textId="055F43B1" w:rsidR="00870900" w:rsidRDefault="009D0CBB" w:rsidP="009D0CBB">
      <w:pPr>
        <w:pStyle w:val="BodyText"/>
      </w:pPr>
      <w:r>
        <w:t>Two approved Providers have signed new contracts; negotiations continue with the third. The contracts expir</w:t>
      </w:r>
      <w:r w:rsidR="00155621">
        <w:t>y has been extended until October 2023 under a new Treasury process.</w:t>
      </w:r>
      <w:r>
        <w:t xml:space="preserve"> </w:t>
      </w:r>
      <w:r w:rsidR="00827650">
        <w:t>Work commenced on creating new contracts in early February 2023.  Crown Law has advised that: (i) the format of the contract must be updated to reflect the new TTCC template; and (ii) we must undertake a full tender process rather than roll the contracts over.  This approach will also capture the two intending approved providers.</w:t>
      </w:r>
      <w:r w:rsidR="0054266C">
        <w:t xml:space="preserve">  Work continues.</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61" w:name="_Toc164860548"/>
      <w:r w:rsidRPr="00123C14">
        <w:t>Protective clothing for motorcyclists</w:t>
      </w:r>
      <w:bookmarkEnd w:id="61"/>
    </w:p>
    <w:p w14:paraId="2883C536" w14:textId="77777777" w:rsidR="00276C06" w:rsidRDefault="00276C06" w:rsidP="00BC1707">
      <w:pPr>
        <w:pStyle w:val="BodyText"/>
        <w:rPr>
          <w:rStyle w:val="BodytextBold"/>
          <w:b w:val="0"/>
        </w:rPr>
      </w:pPr>
      <w:r>
        <w:rPr>
          <w:rStyle w:val="BodytextBold"/>
          <w:b w:val="0"/>
        </w:rPr>
        <w:t>Motorcyclists are overrepresented in Tasmania’s road trauma figures.  Motorcyclists are vulnerable road users due to a lack of physical protection.  Protective clothing can reduce injury severity in the event of a crash.  Tasmania is a funding member of MotoCAP.  MotoCAP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70EC5E0E" w:rsidR="009F77BC" w:rsidRPr="004B144F" w:rsidRDefault="00B821EF" w:rsidP="009F77BC">
      <w:pPr>
        <w:pStyle w:val="BodyText"/>
      </w:pPr>
      <w:r>
        <w:t>In June 2023, an updated</w:t>
      </w:r>
      <w:r w:rsidR="009F77BC">
        <w:t xml:space="preserve"> </w:t>
      </w:r>
      <w:r w:rsidR="009F77BC" w:rsidRPr="004B144F">
        <w:t xml:space="preserve">public education brochure </w:t>
      </w:r>
      <w:r w:rsidR="009F77BC">
        <w:t>educating riders on the importance of wearing protective</w:t>
      </w:r>
      <w:r w:rsidR="009F77BC" w:rsidRPr="004B144F">
        <w:t xml:space="preserve"> motorcycle </w:t>
      </w:r>
      <w:r w:rsidR="009F77BC">
        <w:t>g</w:t>
      </w:r>
      <w:r w:rsidR="009F77BC" w:rsidRPr="004B144F">
        <w:t xml:space="preserve">ear </w:t>
      </w:r>
      <w:r>
        <w:t>was</w:t>
      </w:r>
      <w:r w:rsidR="009F77BC">
        <w:t xml:space="preserve"> re-distributed to Tasmanian retailers</w:t>
      </w:r>
      <w:r>
        <w:t>, Tasmanian Neighbourhood Houses</w:t>
      </w:r>
      <w:r w:rsidR="009F77BC">
        <w:t xml:space="preserve"> and AJL training facilit</w:t>
      </w:r>
      <w:r w:rsidR="00D323D2">
        <w:t>i</w:t>
      </w:r>
      <w:r w:rsidR="009F77BC">
        <w:t>es</w:t>
      </w:r>
      <w:r w:rsidR="009F77BC" w:rsidRPr="004B144F">
        <w:t xml:space="preserve">. </w:t>
      </w:r>
      <w:r w:rsidR="009F77BC">
        <w:t xml:space="preserve"> The brochure reiterate</w:t>
      </w:r>
      <w:r>
        <w:t>s</w:t>
      </w:r>
      <w:r w:rsidR="009F77BC">
        <w:t xml:space="preserve"> the importance of wearing full gear on every ride and direct</w:t>
      </w:r>
      <w:r>
        <w:t>s</w:t>
      </w:r>
      <w:r w:rsidR="009F77BC">
        <w:t xml:space="preserve"> motorcyclists to the MotoCAP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62" w:name="_Toc164860549"/>
      <w:r w:rsidRPr="005455B9">
        <w:t>Road safety penalties review</w:t>
      </w:r>
      <w:bookmarkEnd w:id="62"/>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4598696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03119DDF" w14:textId="77777777" w:rsidR="00B45976" w:rsidRPr="00B53587" w:rsidRDefault="00B45976" w:rsidP="00D764D0">
      <w:pPr>
        <w:jc w:val="both"/>
        <w:rPr>
          <w:rFonts w:asciiTheme="majorHAnsi" w:hAnsiTheme="majorHAnsi" w:cs="Arial"/>
        </w:rPr>
      </w:pPr>
      <w:r w:rsidRPr="00B53587">
        <w:rPr>
          <w:rFonts w:asciiTheme="majorHAnsi" w:hAnsiTheme="majorHAnsi" w:cs="Arial"/>
        </w:rPr>
        <w:t xml:space="preserve">The results of that review were presented to the Road Safety Advisory Council (RSAC) in November 2020. RSAC recommended not amending penalty values due to the economic impacts of COVID-19 and general parity with other jurisdictions. </w:t>
      </w:r>
    </w:p>
    <w:p w14:paraId="55E21F9E" w14:textId="77777777" w:rsidR="00B45976" w:rsidRPr="00B53587" w:rsidRDefault="00B45976" w:rsidP="00D764D0">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5EE3E5A9" w14:textId="77777777" w:rsidR="00B45976" w:rsidRPr="00B53587" w:rsidRDefault="00B45976" w:rsidP="00D764D0">
      <w:pPr>
        <w:spacing w:after="240"/>
        <w:jc w:val="both"/>
        <w:rPr>
          <w:rFonts w:asciiTheme="majorHAnsi" w:hAnsiTheme="majorHAnsi" w:cs="Arial"/>
        </w:rPr>
      </w:pPr>
      <w:r>
        <w:rPr>
          <w:rFonts w:asciiTheme="majorHAnsi" w:hAnsiTheme="majorHAnsi" w:cs="Arial"/>
        </w:rPr>
        <w:t>The</w:t>
      </w:r>
      <w:r w:rsidRPr="00B53587">
        <w:rPr>
          <w:rFonts w:asciiTheme="majorHAnsi" w:hAnsiTheme="majorHAnsi" w:cs="Arial"/>
        </w:rPr>
        <w:t xml:space="preserve"> Road Safety Branch (RSB) under</w:t>
      </w:r>
      <w:r>
        <w:rPr>
          <w:rFonts w:asciiTheme="majorHAnsi" w:hAnsiTheme="majorHAnsi" w:cs="Arial"/>
        </w:rPr>
        <w:t>took</w:t>
      </w:r>
      <w:r w:rsidRPr="00B53587">
        <w:rPr>
          <w:rFonts w:asciiTheme="majorHAnsi" w:hAnsiTheme="majorHAnsi" w:cs="Arial"/>
        </w:rPr>
        <w:t xml:space="preserve"> a review of Tasmanian road safety penalties to compare Tasmanian penalties to the average of other Australian jurisdictions for the fatal five road offences – speed, mobile phones, alcohol and drugs and failure to wear a seatbelt. </w:t>
      </w:r>
    </w:p>
    <w:p w14:paraId="67EE7F80" w14:textId="77777777" w:rsidR="00B45976" w:rsidRDefault="00B45976" w:rsidP="00D764D0">
      <w:pPr>
        <w:spacing w:after="240"/>
        <w:jc w:val="both"/>
        <w:rPr>
          <w:rFonts w:asciiTheme="majorHAnsi" w:hAnsiTheme="majorHAnsi" w:cs="Arial"/>
        </w:rPr>
      </w:pPr>
      <w:r w:rsidRPr="00B53587">
        <w:rPr>
          <w:rFonts w:asciiTheme="majorHAnsi" w:hAnsiTheme="majorHAnsi" w:cs="Arial"/>
        </w:rPr>
        <w:t>The review compar</w:t>
      </w:r>
      <w:r>
        <w:rPr>
          <w:rFonts w:asciiTheme="majorHAnsi" w:hAnsiTheme="majorHAnsi" w:cs="Arial"/>
        </w:rPr>
        <w:t xml:space="preserve">ed </w:t>
      </w:r>
      <w:r w:rsidRPr="00B53587">
        <w:rPr>
          <w:rFonts w:asciiTheme="majorHAnsi" w:hAnsiTheme="majorHAnsi" w:cs="Arial"/>
        </w:rPr>
        <w:t xml:space="preserve">Tasmania’s penalty levels to a ‘jurisdictional average’ (i.e., an average of all other jurisdictions, without inclusion of Tasmania’s penalties) to avoid skewing the average. To ensure that the comparison of monetary </w:t>
      </w:r>
      <w:r w:rsidRPr="00B53587">
        <w:rPr>
          <w:rFonts w:asciiTheme="majorHAnsi" w:hAnsiTheme="majorHAnsi" w:cs="Arial"/>
        </w:rPr>
        <w:lastRenderedPageBreak/>
        <w:t>penalties considers the differences in earning potential across the jurisdictions, comparisons are being done as a percentage of each jurisdiction’s seasonally adjusted average weekly wage (not a whole dollar value).</w:t>
      </w:r>
    </w:p>
    <w:p w14:paraId="439E3C0C" w14:textId="09F9D5D5" w:rsidR="00B45976" w:rsidRDefault="00B45976" w:rsidP="00B45976">
      <w:pPr>
        <w:spacing w:after="240"/>
        <w:jc w:val="both"/>
        <w:rPr>
          <w:rFonts w:asciiTheme="majorHAnsi" w:hAnsiTheme="majorHAnsi" w:cs="Arial"/>
        </w:rPr>
      </w:pPr>
      <w:r w:rsidRPr="00CE2077">
        <w:rPr>
          <w:rFonts w:asciiTheme="majorHAnsi" w:hAnsiTheme="majorHAnsi" w:cs="Arial"/>
        </w:rPr>
        <w:t>A recommendation to consider endorsing amendments to the monetary penalties for offences relating to illegal mobile phone use, seatbelt non-compliance, registration, and speed</w:t>
      </w:r>
      <w:r>
        <w:rPr>
          <w:rFonts w:asciiTheme="majorHAnsi" w:hAnsiTheme="majorHAnsi" w:cs="Arial"/>
        </w:rPr>
        <w:t xml:space="preserve">, </w:t>
      </w:r>
      <w:r w:rsidRPr="00CE2077">
        <w:rPr>
          <w:rFonts w:asciiTheme="majorHAnsi" w:hAnsiTheme="majorHAnsi" w:cs="Arial"/>
        </w:rPr>
        <w:t>was provided to RSAC for review in its May 2023 meeting</w:t>
      </w:r>
      <w:r>
        <w:rPr>
          <w:rFonts w:asciiTheme="majorHAnsi" w:hAnsiTheme="majorHAnsi" w:cs="Arial"/>
        </w:rPr>
        <w:t xml:space="preserve">. </w:t>
      </w:r>
      <w:r w:rsidRPr="00CE2077">
        <w:rPr>
          <w:rFonts w:asciiTheme="majorHAnsi" w:hAnsiTheme="majorHAnsi" w:cs="Arial"/>
        </w:rPr>
        <w:t xml:space="preserve">RSAC considered the </w:t>
      </w:r>
      <w:r>
        <w:rPr>
          <w:rFonts w:asciiTheme="majorHAnsi" w:hAnsiTheme="majorHAnsi" w:cs="Arial"/>
        </w:rPr>
        <w:t>proposal, recommending penalties should not be amended until the effects of the new automatic traffic enforcement program have been considered.</w:t>
      </w:r>
      <w:r w:rsidRPr="00E107C9">
        <w:rPr>
          <w:rFonts w:asciiTheme="majorHAnsi" w:hAnsiTheme="majorHAnsi" w:cs="Arial"/>
        </w:rPr>
        <w:t xml:space="preserve"> </w:t>
      </w:r>
      <w:r w:rsidRPr="00B53587">
        <w:rPr>
          <w:rFonts w:asciiTheme="majorHAnsi" w:hAnsiTheme="majorHAnsi" w:cs="Arial"/>
        </w:rPr>
        <w:t>RSAC agreed to review penalties again towards the end of the current Action Plan.</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63" w:name="_Toc164860550"/>
      <w:r w:rsidRPr="005455B9">
        <w:t>Speed enforcement strategy</w:t>
      </w:r>
      <w:bookmarkEnd w:id="63"/>
    </w:p>
    <w:p w14:paraId="028E3A09" w14:textId="77777777" w:rsidR="00464828" w:rsidRPr="00854011" w:rsidRDefault="00464828" w:rsidP="00464828">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25552378" w14:textId="77777777" w:rsidR="00464828" w:rsidRPr="00854011" w:rsidRDefault="00464828" w:rsidP="00464828">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4E3E6EEA" w14:textId="77777777" w:rsidR="00464828" w:rsidRPr="003B7A5D" w:rsidRDefault="00464828" w:rsidP="00464828">
      <w:pPr>
        <w:pStyle w:val="BodyText"/>
        <w:rPr>
          <w:rStyle w:val="BodytextBold"/>
          <w:b w:val="0"/>
          <w:bCs w:val="0"/>
          <w:color w:val="auto"/>
        </w:rPr>
      </w:pPr>
      <w:r w:rsidRPr="00854011">
        <w:rPr>
          <w:rStyle w:val="BodytextBold"/>
          <w:b w:val="0"/>
          <w:bCs w:val="0"/>
          <w:color w:val="auto"/>
        </w:rPr>
        <w:t xml:space="preserve">With regard to speed </w:t>
      </w:r>
      <w:r>
        <w:rPr>
          <w:rStyle w:val="BodytextBold"/>
          <w:b w:val="0"/>
          <w:bCs w:val="0"/>
          <w:color w:val="auto"/>
        </w:rPr>
        <w:t>enforcement</w:t>
      </w:r>
      <w:r w:rsidRPr="00854011">
        <w:rPr>
          <w:rStyle w:val="BodytextBold"/>
          <w:b w:val="0"/>
          <w:bCs w:val="0"/>
          <w:color w:val="auto"/>
        </w:rPr>
        <w:t>, Tasmania Police ha</w:t>
      </w:r>
      <w:r>
        <w:rPr>
          <w:rStyle w:val="BodytextBold"/>
          <w:b w:val="0"/>
          <w:bCs w:val="0"/>
          <w:color w:val="auto"/>
        </w:rPr>
        <w:t>s</w:t>
      </w:r>
      <w:r w:rsidRPr="00854011">
        <w:rPr>
          <w:rStyle w:val="BodytextBold"/>
          <w:b w:val="0"/>
          <w:bCs w:val="0"/>
          <w:color w:val="auto"/>
        </w:rPr>
        <w:t xml:space="preserve">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w:t>
      </w:r>
      <w:r>
        <w:rPr>
          <w:rStyle w:val="BodytextBold"/>
          <w:b w:val="0"/>
          <w:bCs w:val="0"/>
          <w:color w:val="auto"/>
        </w:rPr>
        <w:t xml:space="preserve">continues to support </w:t>
      </w:r>
      <w:r w:rsidRPr="003B7A5D">
        <w:rPr>
          <w:rStyle w:val="BodytextBold"/>
          <w:b w:val="0"/>
          <w:bCs w:val="0"/>
          <w:color w:val="auto"/>
        </w:rPr>
        <w:t>the Department of State Growth</w:t>
      </w:r>
      <w:r>
        <w:rPr>
          <w:rStyle w:val="BodytextBold"/>
          <w:b w:val="0"/>
          <w:bCs w:val="0"/>
          <w:color w:val="auto"/>
        </w:rPr>
        <w:t xml:space="preserve"> in the conduct of the </w:t>
      </w:r>
      <w:r w:rsidRPr="003B7A5D">
        <w:rPr>
          <w:rStyle w:val="BodytextBold"/>
          <w:b w:val="0"/>
          <w:bCs w:val="0"/>
          <w:color w:val="auto"/>
        </w:rPr>
        <w:t>automated speed enforcement</w:t>
      </w:r>
      <w:r>
        <w:rPr>
          <w:rStyle w:val="BodytextBold"/>
          <w:b w:val="0"/>
          <w:bCs w:val="0"/>
          <w:color w:val="auto"/>
        </w:rPr>
        <w:t xml:space="preserve"> program</w:t>
      </w:r>
      <w:r w:rsidRPr="003B7A5D">
        <w:rPr>
          <w:rStyle w:val="BodytextBold"/>
          <w:b w:val="0"/>
          <w:bCs w:val="0"/>
          <w:color w:val="auto"/>
        </w:rPr>
        <w:t xml:space="preserve"> in Tasmania.</w:t>
      </w:r>
    </w:p>
    <w:p w14:paraId="2F834267" w14:textId="77777777" w:rsidR="00464828" w:rsidRPr="003B7A5D" w:rsidRDefault="00464828" w:rsidP="00464828">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59973E4F" w14:textId="77777777" w:rsidR="00464828" w:rsidRPr="003B7A5D" w:rsidRDefault="00464828" w:rsidP="00464828">
      <w:pPr>
        <w:pStyle w:val="BodyText"/>
      </w:pPr>
      <w:r w:rsidRPr="003B7A5D">
        <w:t>Tasmania Police recently updated the marked police motorcycle fleet with new livery for these bikes being implemented to heighten the visibility of police on the road network.</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64" w:name="_Toc164860551"/>
      <w:r w:rsidRPr="005455B9">
        <w:t>Enforcement of high-risk behaviours</w:t>
      </w:r>
      <w:bookmarkEnd w:id="64"/>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2DDE1090" w14:textId="77777777" w:rsidR="00821429" w:rsidRPr="00854011" w:rsidRDefault="00821429" w:rsidP="0051042A">
      <w:pPr>
        <w:pStyle w:val="BodyText"/>
        <w:rPr>
          <w:rStyle w:val="BodytextBold"/>
          <w:b w:val="0"/>
          <w:bCs w:val="0"/>
          <w:color w:val="auto"/>
        </w:rPr>
      </w:pPr>
      <w:r w:rsidRPr="00854011">
        <w:rPr>
          <w:rStyle w:val="BodytextBold"/>
          <w:b w:val="0"/>
          <w:bCs w:val="0"/>
          <w:i/>
          <w:iCs/>
          <w:color w:val="auto"/>
        </w:rPr>
        <w:t>Tasmania Police Road Safety Strategy 2022-2024</w:t>
      </w:r>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3B2E1CF5" w14:textId="77777777" w:rsidR="00821429" w:rsidRDefault="00821429" w:rsidP="0051042A">
      <w:pPr>
        <w:pStyle w:val="BodyText"/>
        <w:rPr>
          <w:rStyle w:val="BodytextBold"/>
          <w:b w:val="0"/>
          <w:bCs w:val="0"/>
          <w:color w:val="auto"/>
        </w:rPr>
      </w:pPr>
      <w:r w:rsidRPr="00854011">
        <w:rPr>
          <w:rStyle w:val="BodytextBold"/>
          <w:b w:val="0"/>
          <w:bCs w:val="0"/>
          <w:color w:val="auto"/>
        </w:rPr>
        <w:lastRenderedPageBreak/>
        <w:t xml:space="preserve">The strategy includes the analysis of </w:t>
      </w:r>
      <w:r w:rsidRPr="00854011">
        <w:t>current data that assists to identify where enforcement activities should be focused according to the highest risk, road safety locations, times and behaviours to achieve a change in driver behaviour</w:t>
      </w:r>
      <w:r w:rsidRPr="00854011">
        <w:rPr>
          <w:rStyle w:val="BodytextBold"/>
          <w:b w:val="0"/>
          <w:bCs w:val="0"/>
          <w:color w:val="auto"/>
        </w:rPr>
        <w:t>.</w:t>
      </w:r>
    </w:p>
    <w:p w14:paraId="7319C921" w14:textId="77777777" w:rsidR="00821429" w:rsidRPr="003B7A5D" w:rsidRDefault="00821429" w:rsidP="00821429">
      <w:pPr>
        <w:pStyle w:val="BodyText"/>
        <w:rPr>
          <w:b/>
          <w:bCs/>
        </w:rPr>
      </w:pPr>
      <w:r>
        <w:rPr>
          <w:rStyle w:val="BodytextBold"/>
          <w:b w:val="0"/>
          <w:bCs w:val="0"/>
          <w:color w:val="auto"/>
        </w:rPr>
        <w:t xml:space="preserve">Tasmania Police has now completed a program of sending traffic policing subject matter experts to various jurisdictions around the country in order to foster closer relationships and identify opportunities for enhancing road safety activities within Tasmania.   Reports from these SME’s are now being examined to identify opportunities for Tasmania Police into the future.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65" w:name="_Toc164860552"/>
      <w:r w:rsidRPr="005455B9">
        <w:t xml:space="preserve">Automated </w:t>
      </w:r>
      <w:r w:rsidR="002743E8">
        <w:t>Traffic</w:t>
      </w:r>
      <w:r w:rsidRPr="005455B9">
        <w:t xml:space="preserve"> Enforcement Program</w:t>
      </w:r>
      <w:bookmarkEnd w:id="65"/>
    </w:p>
    <w:p w14:paraId="7FC07BA0" w14:textId="77777777" w:rsidR="0088347B" w:rsidRPr="002743E8" w:rsidRDefault="0088347B" w:rsidP="0088347B">
      <w:pPr>
        <w:pStyle w:val="BodyText"/>
        <w:rPr>
          <w:bCs/>
        </w:rPr>
      </w:pPr>
      <w:r w:rsidRPr="002743E8">
        <w:rPr>
          <w:bCs/>
        </w:rPr>
        <w:t>Automated Traffic Enforcement (ATE) (i.e. speed cameras) is relatively underutilised as a deterrence and enforcement mechanism in Tasmania. This project investigates proven and emerging camera technologies for use at high-risk locations and across the entire road network.</w:t>
      </w:r>
    </w:p>
    <w:p w14:paraId="16539F4A" w14:textId="77777777" w:rsidR="0088347B" w:rsidRPr="004D0F51" w:rsidRDefault="0088347B" w:rsidP="0088347B">
      <w:pPr>
        <w:pStyle w:val="BodyText"/>
        <w:rPr>
          <w:rStyle w:val="BodytextBold"/>
        </w:rPr>
      </w:pPr>
      <w:r>
        <w:rPr>
          <w:rStyle w:val="BodytextBold"/>
        </w:rPr>
        <w:t>Current situation / comments</w:t>
      </w:r>
    </w:p>
    <w:p w14:paraId="21129E98" w14:textId="77777777" w:rsidR="0088347B" w:rsidRDefault="0088347B" w:rsidP="0088347B">
      <w:pPr>
        <w:pStyle w:val="BodyText"/>
        <w:rPr>
          <w:rFonts w:ascii="Gill Sans MT" w:hAnsi="Gill Sans MT"/>
        </w:rPr>
      </w:pPr>
      <w:r>
        <w:rPr>
          <w:rFonts w:ascii="Gill Sans MT" w:hAnsi="Gill Sans MT"/>
        </w:rPr>
        <w:t xml:space="preserve">On 30 September 2022, mobile speed camera enforcement services being delivered by Sensys Gatso Australia began issuing Infringement Notice’s to motorists detected speeding. </w:t>
      </w:r>
    </w:p>
    <w:p w14:paraId="625AF659" w14:textId="2EF2383B" w:rsidR="0088347B" w:rsidRDefault="0088347B" w:rsidP="0088347B">
      <w:pPr>
        <w:pStyle w:val="BodyText"/>
        <w:rPr>
          <w:rFonts w:ascii="Gill Sans MT" w:hAnsi="Gill Sans MT"/>
        </w:rPr>
      </w:pPr>
      <w:r>
        <w:rPr>
          <w:rFonts w:ascii="Gill Sans MT" w:hAnsi="Gill Sans MT"/>
        </w:rPr>
        <w:t>Currently there are 16 mobile speed camera systems operating in Tasmania delivering up to 40</w:t>
      </w:r>
      <w:r w:rsidR="00070CBB">
        <w:rPr>
          <w:rFonts w:ascii="Gill Sans MT" w:hAnsi="Gill Sans MT"/>
        </w:rPr>
        <w:t>,</w:t>
      </w:r>
      <w:r>
        <w:rPr>
          <w:rFonts w:ascii="Gill Sans MT" w:hAnsi="Gill Sans MT"/>
        </w:rPr>
        <w:t xml:space="preserve">000 enforcement hours per annum at over </w:t>
      </w:r>
      <w:r w:rsidR="00816F04">
        <w:rPr>
          <w:rFonts w:ascii="Gill Sans MT" w:hAnsi="Gill Sans MT"/>
        </w:rPr>
        <w:t>350-370</w:t>
      </w:r>
      <w:r>
        <w:rPr>
          <w:rFonts w:ascii="Gill Sans MT" w:hAnsi="Gill Sans MT"/>
        </w:rPr>
        <w:t xml:space="preserve"> unique locations each month. Mobile speed camera</w:t>
      </w:r>
      <w:r w:rsidRPr="00B021C9">
        <w:rPr>
          <w:rFonts w:ascii="Gill Sans MT" w:hAnsi="Gill Sans MT"/>
        </w:rPr>
        <w:t xml:space="preserve"> deployment</w:t>
      </w:r>
      <w:r w:rsidR="00816F04">
        <w:rPr>
          <w:rFonts w:ascii="Gill Sans MT" w:hAnsi="Gill Sans MT"/>
        </w:rPr>
        <w:t xml:space="preserve"> locations</w:t>
      </w:r>
      <w:r>
        <w:rPr>
          <w:rFonts w:ascii="Gill Sans MT" w:hAnsi="Gill Sans MT"/>
        </w:rPr>
        <w:t xml:space="preserve"> </w:t>
      </w:r>
      <w:r w:rsidR="00816F04">
        <w:rPr>
          <w:rFonts w:ascii="Gill Sans MT" w:hAnsi="Gill Sans MT"/>
        </w:rPr>
        <w:t xml:space="preserve">have been chosen </w:t>
      </w:r>
      <w:r>
        <w:rPr>
          <w:rFonts w:ascii="Gill Sans MT" w:hAnsi="Gill Sans MT"/>
        </w:rPr>
        <w:t xml:space="preserve">based on crash risk, road safety infrastructure and vehicle operating speeds. </w:t>
      </w:r>
    </w:p>
    <w:p w14:paraId="56A998F6" w14:textId="77777777" w:rsidR="0088347B" w:rsidRDefault="0088347B" w:rsidP="0088347B">
      <w:pPr>
        <w:pStyle w:val="BodyText"/>
        <w:rPr>
          <w:rFonts w:ascii="Gill Sans MT" w:hAnsi="Gill Sans MT"/>
        </w:rPr>
      </w:pPr>
      <w:r>
        <w:rPr>
          <w:rFonts w:ascii="Gill Sans MT" w:hAnsi="Gill Sans MT"/>
        </w:rPr>
        <w:t xml:space="preserve">The introduction of the mobile speed camera program has been supported by the new enforcement focus of the ‘Over is Over’ marketing campaign and the development of a separate program website (speedcameras.tas.gov.au). </w:t>
      </w:r>
    </w:p>
    <w:p w14:paraId="435DED09" w14:textId="77777777" w:rsidR="0088347B" w:rsidRDefault="0088347B" w:rsidP="0088347B">
      <w:pPr>
        <w:pStyle w:val="BodyText"/>
        <w:rPr>
          <w:rFonts w:ascii="Gill Sans MT" w:hAnsi="Gill Sans MT"/>
        </w:rPr>
      </w:pPr>
      <w:r>
        <w:rPr>
          <w:rFonts w:ascii="Gill Sans MT" w:hAnsi="Gill Sans MT"/>
        </w:rPr>
        <w:t>The Road User Portal (</w:t>
      </w:r>
      <w:r w:rsidRPr="008453AA">
        <w:rPr>
          <w:rFonts w:ascii="Gill Sans MT" w:hAnsi="Gill Sans MT"/>
        </w:rPr>
        <w:t>portal.speedcameras.tas.gov.au</w:t>
      </w:r>
      <w:r>
        <w:rPr>
          <w:rFonts w:ascii="Gill Sans MT" w:hAnsi="Gill Sans MT"/>
        </w:rPr>
        <w:t>) was developed in early 2023 to support enforcement and allow motorists to view their offence images and video. The Road User Portal aims to improve transparency and build confidence in automated traffic enforcement.</w:t>
      </w:r>
    </w:p>
    <w:p w14:paraId="055B39AE" w14:textId="684F6380" w:rsidR="0088347B" w:rsidRDefault="0088347B" w:rsidP="0088347B">
      <w:pPr>
        <w:pStyle w:val="BodyText"/>
        <w:rPr>
          <w:rFonts w:ascii="Gill Sans MT" w:hAnsi="Gill Sans MT"/>
        </w:rPr>
      </w:pPr>
      <w:r>
        <w:rPr>
          <w:rFonts w:ascii="Gill Sans MT" w:hAnsi="Gill Sans MT"/>
        </w:rPr>
        <w:t xml:space="preserve">In addition to speed enforcement, the Government has allocated an additional $9.3 million over three years to </w:t>
      </w:r>
      <w:r w:rsidR="00816F04">
        <w:rPr>
          <w:rFonts w:ascii="Gill Sans MT" w:hAnsi="Gill Sans MT"/>
        </w:rPr>
        <w:t xml:space="preserve">allow for an expansion of enforcement to 16 cameras, provide an </w:t>
      </w:r>
      <w:r>
        <w:rPr>
          <w:rFonts w:ascii="Gill Sans MT" w:hAnsi="Gill Sans MT"/>
        </w:rPr>
        <w:t>additional one year</w:t>
      </w:r>
      <w:r w:rsidR="00816F04">
        <w:rPr>
          <w:rFonts w:ascii="Gill Sans MT" w:hAnsi="Gill Sans MT"/>
        </w:rPr>
        <w:t xml:space="preserve"> of enforcement,</w:t>
      </w:r>
      <w:r>
        <w:rPr>
          <w:rFonts w:ascii="Gill Sans MT" w:hAnsi="Gill Sans MT"/>
        </w:rPr>
        <w:t xml:space="preserve"> and implement emerging technologies such as mobile phone, seatbelt, and average speed enforcement.</w:t>
      </w:r>
    </w:p>
    <w:p w14:paraId="17C07FA9" w14:textId="71141D87" w:rsidR="0088347B" w:rsidRDefault="0088347B" w:rsidP="0088347B">
      <w:pPr>
        <w:pStyle w:val="BodyText"/>
        <w:rPr>
          <w:rFonts w:ascii="Gill Sans MT" w:hAnsi="Gill Sans MT"/>
        </w:rPr>
      </w:pPr>
      <w:r>
        <w:rPr>
          <w:rFonts w:ascii="Gill Sans MT" w:hAnsi="Gill Sans MT"/>
        </w:rPr>
        <w:t>To support the implementation of these emerging technologies, the project team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sidR="00816F04">
        <w:rPr>
          <w:rFonts w:ascii="Gill Sans MT" w:hAnsi="Gill Sans MT"/>
        </w:rPr>
        <w:t xml:space="preserve">in 2022 </w:t>
      </w:r>
      <w:r>
        <w:rPr>
          <w:rFonts w:ascii="Gill Sans MT" w:hAnsi="Gill Sans MT"/>
        </w:rPr>
        <w:t xml:space="preserve">which </w:t>
      </w:r>
      <w:r w:rsidR="00816F04">
        <w:rPr>
          <w:rFonts w:ascii="Gill Sans MT" w:hAnsi="Gill Sans MT"/>
        </w:rPr>
        <w:t xml:space="preserve">have </w:t>
      </w:r>
      <w:r w:rsidRPr="00B021C9">
        <w:rPr>
          <w:rFonts w:ascii="Gill Sans MT" w:eastAsia="Times New Roman" w:hAnsi="Gill Sans MT" w:cstheme="minorHAnsi"/>
        </w:rPr>
        <w:t>enable</w:t>
      </w:r>
      <w:r>
        <w:rPr>
          <w:rFonts w:ascii="Gill Sans MT" w:eastAsia="Times New Roman" w:hAnsi="Gill Sans MT" w:cstheme="minorHAnsi"/>
        </w:rPr>
        <w:t>d</w:t>
      </w:r>
      <w:r w:rsidRPr="00B021C9">
        <w:rPr>
          <w:rFonts w:ascii="Gill Sans MT" w:eastAsia="Times New Roman" w:hAnsi="Gill Sans MT" w:cstheme="minorHAnsi"/>
        </w:rPr>
        <w:t xml:space="preserve"> photographic detection </w:t>
      </w:r>
      <w:r>
        <w:rPr>
          <w:rFonts w:ascii="Gill Sans MT" w:eastAsia="Times New Roman" w:hAnsi="Gill Sans MT" w:cstheme="minorHAnsi"/>
        </w:rPr>
        <w:t>devices to be used in the detection and prosecution of mobile phone, seatbelt, and average speed offences.</w:t>
      </w:r>
    </w:p>
    <w:p w14:paraId="4EEE39C1" w14:textId="0574CB5F" w:rsidR="0088347B" w:rsidRDefault="0088347B" w:rsidP="0088347B">
      <w:pPr>
        <w:pStyle w:val="BodyText"/>
        <w:rPr>
          <w:rFonts w:ascii="Gill Sans MT" w:hAnsi="Gill Sans MT"/>
        </w:rPr>
      </w:pPr>
      <w:r>
        <w:rPr>
          <w:rFonts w:ascii="Gill Sans MT" w:hAnsi="Gill Sans MT"/>
        </w:rPr>
        <w:t>In August 2023, mobile phone and seatbelt enforcement commenced using four camera systems that will deliver up to 14</w:t>
      </w:r>
      <w:r w:rsidR="00A576AA">
        <w:rPr>
          <w:rFonts w:ascii="Gill Sans MT" w:hAnsi="Gill Sans MT"/>
        </w:rPr>
        <w:t>,</w:t>
      </w:r>
      <w:r>
        <w:rPr>
          <w:rFonts w:ascii="Gill Sans MT" w:hAnsi="Gill Sans MT"/>
        </w:rPr>
        <w:t xml:space="preserve">000 enforcement hours per annum. The implementation of mobile phone and seatbelt enforcement has been supported by the </w:t>
      </w:r>
      <w:r w:rsidR="00A8341D" w:rsidRPr="00A8341D">
        <w:rPr>
          <w:rFonts w:ascii="Gill Sans MT" w:hAnsi="Gill Sans MT"/>
        </w:rPr>
        <w:t>‘</w:t>
      </w:r>
      <w:r w:rsidRPr="00284187">
        <w:rPr>
          <w:rFonts w:ascii="Gill Sans MT" w:hAnsi="Gill Sans MT"/>
        </w:rPr>
        <w:t>Click. Store. Go.</w:t>
      </w:r>
      <w:r w:rsidR="00A8341D" w:rsidRPr="00A8341D">
        <w:rPr>
          <w:rFonts w:ascii="Gill Sans MT" w:hAnsi="Gill Sans MT"/>
        </w:rPr>
        <w:t>’</w:t>
      </w:r>
      <w:r>
        <w:rPr>
          <w:rFonts w:ascii="Gill Sans MT" w:hAnsi="Gill Sans MT"/>
        </w:rPr>
        <w:t xml:space="preserve"> campaign, which encourages positive behaviour change and informs motorists that detection cameras are now live.</w:t>
      </w:r>
    </w:p>
    <w:p w14:paraId="479A060D" w14:textId="58B7B83D" w:rsidR="00DB3CED" w:rsidRDefault="0088347B" w:rsidP="002F3A0A">
      <w:pPr>
        <w:pStyle w:val="BodyText"/>
        <w:rPr>
          <w:rFonts w:ascii="Gill Sans MT" w:hAnsi="Gill Sans MT"/>
        </w:rPr>
      </w:pPr>
      <w:r>
        <w:rPr>
          <w:rFonts w:ascii="Gill Sans MT" w:hAnsi="Gill Sans MT"/>
        </w:rPr>
        <w:t xml:space="preserve">The project team is progressing work to deliver a trial of mobile average speed enforcement technology. The trial of this technology is expected to commence in </w:t>
      </w:r>
      <w:r w:rsidR="002126AB">
        <w:rPr>
          <w:rFonts w:ascii="Gill Sans MT" w:hAnsi="Gill Sans MT"/>
        </w:rPr>
        <w:t>mid</w:t>
      </w:r>
      <w:r>
        <w:rPr>
          <w:rFonts w:ascii="Gill Sans MT" w:hAnsi="Gill Sans MT"/>
        </w:rPr>
        <w:t xml:space="preserve"> 2024.</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6" w:name="_Toc164860553"/>
      <w:r w:rsidRPr="005455B9">
        <w:lastRenderedPageBreak/>
        <w:t>High-risk motorcycling enforcement</w:t>
      </w:r>
      <w:bookmarkEnd w:id="66"/>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57ED921A" w14:textId="77777777" w:rsidR="00464828" w:rsidRPr="00345EA8" w:rsidRDefault="00464828" w:rsidP="00157C80">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 Tasmania Police has:</w:t>
      </w:r>
    </w:p>
    <w:p w14:paraId="500ACCBB"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495D013E" w14:textId="77777777" w:rsidR="00464828" w:rsidRPr="00345EA8" w:rsidRDefault="00464828" w:rsidP="0046482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1005832A" w14:textId="77777777" w:rsidR="00464828" w:rsidRDefault="00464828" w:rsidP="0046482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7" w:name="_Toc164860554"/>
      <w:r w:rsidRPr="005455B9">
        <w:t>Road Rules Awareness</w:t>
      </w:r>
      <w:bookmarkEnd w:id="67"/>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lastRenderedPageBreak/>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11 per cent of all serious casualties on our</w:t>
      </w:r>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roads are non-Tasmanian residents</w:t>
      </w:r>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8" w:name="_Toc164860555"/>
      <w:r>
        <w:t>Tourist road safety signage program</w:t>
      </w:r>
      <w:bookmarkEnd w:id="68"/>
    </w:p>
    <w:p w14:paraId="193B202A" w14:textId="77777777" w:rsidR="00BC692B" w:rsidRPr="00BC692B" w:rsidRDefault="00BC692B" w:rsidP="00BC1707">
      <w:pPr>
        <w:pStyle w:val="BodyText"/>
        <w:rPr>
          <w:rStyle w:val="BodytextBold"/>
          <w:b w:val="0"/>
        </w:rPr>
      </w:pPr>
      <w:r>
        <w:rPr>
          <w:rStyle w:val="BodytextBold"/>
          <w:b w:val="0"/>
        </w:rPr>
        <w:t>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government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9" w:name="_Toc164860556"/>
      <w:r w:rsidRPr="005455B9">
        <w:t>Responsive electronic signage trial</w:t>
      </w:r>
      <w:bookmarkEnd w:id="69"/>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70" w:name="_Toc164860557"/>
      <w:r w:rsidRPr="005455B9">
        <w:t>Tourist education materials</w:t>
      </w:r>
      <w:bookmarkEnd w:id="70"/>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film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8A4539">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EA8E427" w14:textId="42B71C8E" w:rsidR="005708C0" w:rsidRPr="00F76F2F" w:rsidRDefault="005708C0" w:rsidP="00330377">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045906B" w14:textId="4D43F266" w:rsidR="005708C0" w:rsidRPr="002C4C0D" w:rsidRDefault="008A453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71" w:name="_Toc164860558"/>
      <w:r w:rsidRPr="005455B9">
        <w:lastRenderedPageBreak/>
        <w:t>Strategic partnerships</w:t>
      </w:r>
      <w:bookmarkEnd w:id="71"/>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72" w:name="_Toc164860559"/>
      <w:r>
        <w:t>Tourist education at gateway entry points</w:t>
      </w:r>
      <w:bookmarkEnd w:id="72"/>
    </w:p>
    <w:p w14:paraId="7C83F902" w14:textId="7A56645A" w:rsidR="00F3576D" w:rsidRDefault="00F3576D" w:rsidP="00BC1707">
      <w:pPr>
        <w:pStyle w:val="BodyText"/>
        <w:rPr>
          <w:rStyle w:val="BodytextBold"/>
          <w:b w:val="0"/>
        </w:rPr>
      </w:pPr>
      <w:r>
        <w:rPr>
          <w:rStyle w:val="BodytextBold"/>
          <w:b w:val="0"/>
        </w:rPr>
        <w:t>As an island state, we have the opportunity to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signs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8A4539">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8732E5F" w14:textId="4175AC35"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25C6CE87" w14:textId="24252E80" w:rsidR="005708C0" w:rsidRPr="002C4C0D" w:rsidRDefault="008A453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73" w:name="_Toc164860560"/>
      <w:r>
        <w:t>Stakeholder alliances</w:t>
      </w:r>
      <w:bookmarkEnd w:id="73"/>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lastRenderedPageBreak/>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The rate of fatal crashes is four times higher for vehicles 15+ years old than for vehicles made in the last five years</w:t>
      </w:r>
    </w:p>
    <w:p w14:paraId="2C778856" w14:textId="77777777" w:rsidR="00870900" w:rsidRPr="002939C1" w:rsidRDefault="00870900" w:rsidP="005455B9">
      <w:pPr>
        <w:pStyle w:val="Heading2"/>
      </w:pPr>
      <w:bookmarkStart w:id="74" w:name="_Toc164860561"/>
      <w:r>
        <w:t>Australasian New Car Assessment Program (ANCAP)</w:t>
      </w:r>
      <w:bookmarkEnd w:id="74"/>
    </w:p>
    <w:p w14:paraId="00B6070A" w14:textId="77777777" w:rsidR="00BC692B" w:rsidRDefault="00577F6A" w:rsidP="00BC1707">
      <w:pPr>
        <w:pStyle w:val="BodyText"/>
        <w:rPr>
          <w:rStyle w:val="BodytextBold"/>
          <w:b w:val="0"/>
        </w:rPr>
      </w:pPr>
      <w:r>
        <w:rPr>
          <w:rStyle w:val="BodytextBold"/>
          <w:b w:val="0"/>
        </w:rPr>
        <w:t>Tasmania is a funding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media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641F700F" w14:textId="634AB41F" w:rsidR="00176B41"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Strategic Plan for 2023-2030. </w:t>
      </w:r>
      <w:r w:rsidR="00176B41">
        <w:t xml:space="preserve">Tasmania has increased its support of </w:t>
      </w:r>
      <w:r w:rsidR="00575F0C">
        <w:t xml:space="preserve">ANCAP </w:t>
      </w:r>
      <w:r w:rsidR="00176B41">
        <w:t>with funding of up to $85,000 per annum from the Road Safety Levy.</w:t>
      </w:r>
      <w:r w:rsidR="00016D06">
        <w:t xml:space="preserve"> ANCAP published </w:t>
      </w:r>
      <w:r w:rsidR="00B83D91">
        <w:t>four</w:t>
      </w:r>
      <w:r w:rsidR="00016D06">
        <w:t xml:space="preserve"> new vehicle ratings between </w:t>
      </w:r>
      <w:r w:rsidR="00EF68BC">
        <w:t>1 January 2024 and 31 March 2024</w:t>
      </w:r>
      <w:r w:rsidR="00016D06">
        <w:t xml:space="preserve">. Each vehicle goes through four crash tests, various crash avoidance tests and other assessments. </w:t>
      </w:r>
      <w:r w:rsidR="00EF68BC">
        <w:t>All four vehicles were</w:t>
      </w:r>
      <w:r w:rsidR="00016D06">
        <w:t xml:space="preserve"> republished from Euro NCAP.</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5" w:name="_Toc164860562"/>
      <w:r>
        <w:t>Safer cars for young drivers</w:t>
      </w:r>
      <w:bookmarkEnd w:id="75"/>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6" w:name="_Toc164860563"/>
      <w:r>
        <w:t>Autonomous vehicle and crash avoidance readiness</w:t>
      </w:r>
      <w:bookmarkEnd w:id="76"/>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36B07BCF" w:rsidR="00870900" w:rsidRDefault="004D79D9" w:rsidP="005455B9">
      <w:pPr>
        <w:pStyle w:val="BodyText"/>
      </w:pPr>
      <w:r>
        <w:rPr>
          <w:color w:val="auto"/>
        </w:rPr>
        <w:lastRenderedPageBreak/>
        <w:t>A regulatory framework for the use of autonomous vehicles is being considered at 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7" w:name="_Toc164860564"/>
      <w:r>
        <w:t>Workplace driver safety</w:t>
      </w:r>
      <w:bookmarkEnd w:id="77"/>
    </w:p>
    <w:p w14:paraId="691851E9" w14:textId="77777777" w:rsidR="00BC692B" w:rsidRPr="00BC692B" w:rsidRDefault="00577F6A" w:rsidP="00BC1707">
      <w:pPr>
        <w:pStyle w:val="BodyText"/>
        <w:rPr>
          <w:rStyle w:val="BodytextBold"/>
          <w:b w:val="0"/>
        </w:rPr>
      </w:pPr>
      <w:r>
        <w:rPr>
          <w:rStyle w:val="BodytextBold"/>
          <w:b w:val="0"/>
        </w:rPr>
        <w:t>Vehicle use in road traffic is the most significant contributor to work-related traumatic injury.  This project will aim to promote and encourage employers to adopt safe driving policies based on the Worksafe,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8" w:name="_Toc164860565"/>
      <w:r>
        <w:t xml:space="preserve">Light vehicle </w:t>
      </w:r>
      <w:r w:rsidR="00A34143">
        <w:t xml:space="preserve">safety </w:t>
      </w:r>
      <w:r>
        <w:t>strategy</w:t>
      </w:r>
      <w:bookmarkEnd w:id="78"/>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42077BA2"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4562ED3B" w14:textId="1B54CC95" w:rsidR="00B7778F" w:rsidRPr="00DB714A" w:rsidRDefault="008A4539" w:rsidP="00DB714A">
      <w:pPr>
        <w:pStyle w:val="BodyText"/>
      </w:pPr>
      <w:r>
        <w:t>RSAC will soon consider policy advice on the</w:t>
      </w:r>
      <w:r w:rsidR="00B7778F">
        <w:t xml:space="preserve"> light vehicle safety strategy</w:t>
      </w:r>
      <w:r w:rsidR="001F33CB">
        <w:t xml:space="preserve">. </w:t>
      </w:r>
      <w:r w:rsidR="00B7778F" w:rsidRPr="00B7778F">
        <w:t xml:space="preserve"> </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109A980B" w:rsidR="00D431C0" w:rsidRDefault="00D431C0">
      <w:r>
        <w:br w:type="page"/>
      </w:r>
    </w:p>
    <w:tbl>
      <w:tblPr>
        <w:tblW w:w="5000" w:type="pct"/>
        <w:tblLook w:val="04A0" w:firstRow="1" w:lastRow="0" w:firstColumn="1" w:lastColumn="0" w:noHBand="0" w:noVBand="1"/>
      </w:tblPr>
      <w:tblGrid>
        <w:gridCol w:w="1336"/>
        <w:gridCol w:w="4788"/>
        <w:gridCol w:w="1997"/>
        <w:gridCol w:w="2083"/>
      </w:tblGrid>
      <w:tr w:rsidR="00112483" w:rsidRPr="00112483" w14:paraId="28AF8080" w14:textId="77777777" w:rsidTr="00AA204A">
        <w:trPr>
          <w:trHeight w:val="720"/>
        </w:trPr>
        <w:tc>
          <w:tcPr>
            <w:tcW w:w="3013" w:type="pct"/>
            <w:gridSpan w:val="2"/>
            <w:tcBorders>
              <w:top w:val="nil"/>
              <w:left w:val="nil"/>
              <w:bottom w:val="nil"/>
              <w:right w:val="nil"/>
            </w:tcBorders>
            <w:shd w:val="clear" w:color="auto" w:fill="auto"/>
            <w:noWrap/>
            <w:vAlign w:val="center"/>
            <w:hideMark/>
          </w:tcPr>
          <w:p w14:paraId="5FCDA82B"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r w:rsidRPr="00112483">
              <w:rPr>
                <w:rFonts w:ascii="Gill Sans MT" w:eastAsia="Times New Roman" w:hAnsi="Gill Sans MT" w:cs="Calibri"/>
                <w:b/>
                <w:bCs/>
                <w:color w:val="2F75B5"/>
                <w:sz w:val="48"/>
                <w:szCs w:val="48"/>
                <w:lang w:eastAsia="en-AU"/>
              </w:rPr>
              <w:lastRenderedPageBreak/>
              <w:t>Funding</w:t>
            </w:r>
          </w:p>
        </w:tc>
        <w:tc>
          <w:tcPr>
            <w:tcW w:w="979" w:type="pct"/>
            <w:tcBorders>
              <w:top w:val="nil"/>
              <w:left w:val="nil"/>
              <w:bottom w:val="nil"/>
              <w:right w:val="nil"/>
            </w:tcBorders>
            <w:shd w:val="clear" w:color="auto" w:fill="auto"/>
            <w:noWrap/>
            <w:vAlign w:val="center"/>
            <w:hideMark/>
          </w:tcPr>
          <w:p w14:paraId="6FB966B7" w14:textId="77777777" w:rsidR="00112483" w:rsidRPr="00112483" w:rsidRDefault="00112483" w:rsidP="00112483">
            <w:pPr>
              <w:spacing w:before="0" w:after="0" w:line="240" w:lineRule="auto"/>
              <w:rPr>
                <w:rFonts w:ascii="Gill Sans MT" w:eastAsia="Times New Roman" w:hAnsi="Gill Sans MT" w:cs="Calibri"/>
                <w:b/>
                <w:bCs/>
                <w:color w:val="2F75B5"/>
                <w:sz w:val="48"/>
                <w:szCs w:val="48"/>
                <w:lang w:eastAsia="en-AU"/>
              </w:rPr>
            </w:pPr>
          </w:p>
        </w:tc>
        <w:tc>
          <w:tcPr>
            <w:tcW w:w="1008" w:type="pct"/>
            <w:tcBorders>
              <w:top w:val="nil"/>
              <w:left w:val="nil"/>
              <w:bottom w:val="nil"/>
              <w:right w:val="nil"/>
            </w:tcBorders>
            <w:shd w:val="clear" w:color="auto" w:fill="auto"/>
            <w:noWrap/>
            <w:vAlign w:val="center"/>
            <w:hideMark/>
          </w:tcPr>
          <w:p w14:paraId="36A6664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36B48BC2" w14:textId="77777777" w:rsidTr="00112483">
        <w:trPr>
          <w:trHeight w:val="495"/>
        </w:trPr>
        <w:tc>
          <w:tcPr>
            <w:tcW w:w="5000" w:type="pct"/>
            <w:gridSpan w:val="4"/>
            <w:tcBorders>
              <w:top w:val="nil"/>
              <w:left w:val="nil"/>
              <w:bottom w:val="nil"/>
              <w:right w:val="nil"/>
            </w:tcBorders>
            <w:shd w:val="clear" w:color="auto" w:fill="auto"/>
            <w:noWrap/>
            <w:vAlign w:val="center"/>
            <w:hideMark/>
          </w:tcPr>
          <w:p w14:paraId="6FE170E2" w14:textId="77777777" w:rsidR="00112483" w:rsidRPr="00112483" w:rsidRDefault="00112483" w:rsidP="00112483">
            <w:pPr>
              <w:spacing w:before="0" w:after="0" w:line="240" w:lineRule="auto"/>
              <w:rPr>
                <w:rFonts w:ascii="Gill Sans MT" w:eastAsia="Times New Roman" w:hAnsi="Gill Sans MT" w:cs="Calibri"/>
                <w:b/>
                <w:bCs/>
                <w:color w:val="2F75B5"/>
                <w:sz w:val="32"/>
                <w:szCs w:val="32"/>
                <w:lang w:eastAsia="en-AU"/>
              </w:rPr>
            </w:pPr>
            <w:r w:rsidRPr="00112483">
              <w:rPr>
                <w:rFonts w:ascii="Gill Sans MT" w:eastAsia="Times New Roman" w:hAnsi="Gill Sans MT" w:cs="Calibri"/>
                <w:b/>
                <w:bCs/>
                <w:color w:val="2F75B5"/>
                <w:sz w:val="32"/>
                <w:szCs w:val="32"/>
                <w:lang w:eastAsia="en-AU"/>
              </w:rPr>
              <w:t>Road Safety Levy Overview for the Financial Year 2023/24</w:t>
            </w:r>
          </w:p>
        </w:tc>
      </w:tr>
      <w:tr w:rsidR="00112483" w:rsidRPr="00112483" w14:paraId="51AD9409" w14:textId="77777777" w:rsidTr="00AA204A">
        <w:trPr>
          <w:trHeight w:val="495"/>
        </w:trPr>
        <w:tc>
          <w:tcPr>
            <w:tcW w:w="3013" w:type="pct"/>
            <w:gridSpan w:val="2"/>
            <w:tcBorders>
              <w:top w:val="nil"/>
              <w:left w:val="nil"/>
              <w:bottom w:val="nil"/>
              <w:right w:val="nil"/>
            </w:tcBorders>
            <w:shd w:val="clear" w:color="auto" w:fill="auto"/>
            <w:noWrap/>
            <w:vAlign w:val="center"/>
            <w:hideMark/>
          </w:tcPr>
          <w:p w14:paraId="47625C7B" w14:textId="0F646464"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r w:rsidRPr="00112483">
              <w:rPr>
                <w:rFonts w:ascii="Gill Sans MT" w:eastAsia="Times New Roman" w:hAnsi="Gill Sans MT" w:cs="Calibri"/>
                <w:color w:val="2F75B5"/>
                <w:sz w:val="32"/>
                <w:szCs w:val="32"/>
                <w:lang w:eastAsia="en-AU"/>
              </w:rPr>
              <w:t>As at 3</w:t>
            </w:r>
            <w:r w:rsidR="00E9190B">
              <w:rPr>
                <w:rFonts w:ascii="Gill Sans MT" w:eastAsia="Times New Roman" w:hAnsi="Gill Sans MT" w:cs="Calibri"/>
                <w:color w:val="2F75B5"/>
                <w:sz w:val="32"/>
                <w:szCs w:val="32"/>
                <w:lang w:eastAsia="en-AU"/>
              </w:rPr>
              <w:t>1</w:t>
            </w:r>
            <w:r w:rsidRPr="00112483">
              <w:rPr>
                <w:rFonts w:ascii="Gill Sans MT" w:eastAsia="Times New Roman" w:hAnsi="Gill Sans MT" w:cs="Calibri"/>
                <w:color w:val="2F75B5"/>
                <w:sz w:val="32"/>
                <w:szCs w:val="32"/>
                <w:lang w:eastAsia="en-AU"/>
              </w:rPr>
              <w:t xml:space="preserve"> </w:t>
            </w:r>
            <w:r w:rsidR="00F33BB3">
              <w:rPr>
                <w:rFonts w:ascii="Gill Sans MT" w:eastAsia="Times New Roman" w:hAnsi="Gill Sans MT" w:cs="Calibri"/>
                <w:color w:val="2F75B5"/>
                <w:sz w:val="32"/>
                <w:szCs w:val="32"/>
                <w:lang w:eastAsia="en-AU"/>
              </w:rPr>
              <w:t>March</w:t>
            </w:r>
            <w:r w:rsidRPr="00112483">
              <w:rPr>
                <w:rFonts w:ascii="Gill Sans MT" w:eastAsia="Times New Roman" w:hAnsi="Gill Sans MT" w:cs="Calibri"/>
                <w:color w:val="2F75B5"/>
                <w:sz w:val="32"/>
                <w:szCs w:val="32"/>
                <w:lang w:eastAsia="en-AU"/>
              </w:rPr>
              <w:t xml:space="preserve"> 202</w:t>
            </w:r>
            <w:r w:rsidR="00F33BB3">
              <w:rPr>
                <w:rFonts w:ascii="Gill Sans MT" w:eastAsia="Times New Roman" w:hAnsi="Gill Sans MT" w:cs="Calibri"/>
                <w:color w:val="2F75B5"/>
                <w:sz w:val="32"/>
                <w:szCs w:val="32"/>
                <w:lang w:eastAsia="en-AU"/>
              </w:rPr>
              <w:t>4</w:t>
            </w:r>
            <w:r w:rsidRPr="00112483">
              <w:rPr>
                <w:rFonts w:ascii="Gill Sans MT" w:eastAsia="Times New Roman" w:hAnsi="Gill Sans MT" w:cs="Calibri"/>
                <w:color w:val="2F75B5"/>
                <w:sz w:val="32"/>
                <w:szCs w:val="32"/>
                <w:lang w:eastAsia="en-AU"/>
              </w:rPr>
              <w:t xml:space="preserve"> (Quarter</w:t>
            </w:r>
            <w:r w:rsidR="002C7E19">
              <w:rPr>
                <w:rFonts w:ascii="Gill Sans MT" w:eastAsia="Times New Roman" w:hAnsi="Gill Sans MT" w:cs="Calibri"/>
                <w:color w:val="2F75B5"/>
                <w:sz w:val="32"/>
                <w:szCs w:val="32"/>
                <w:lang w:eastAsia="en-AU"/>
              </w:rPr>
              <w:t xml:space="preserve"> </w:t>
            </w:r>
            <w:r w:rsidR="00F33BB3">
              <w:rPr>
                <w:rFonts w:ascii="Gill Sans MT" w:eastAsia="Times New Roman" w:hAnsi="Gill Sans MT" w:cs="Calibri"/>
                <w:color w:val="2F75B5"/>
                <w:sz w:val="32"/>
                <w:szCs w:val="32"/>
                <w:lang w:eastAsia="en-AU"/>
              </w:rPr>
              <w:t>3</w:t>
            </w:r>
            <w:r w:rsidRPr="00112483">
              <w:rPr>
                <w:rFonts w:ascii="Gill Sans MT" w:eastAsia="Times New Roman" w:hAnsi="Gill Sans MT" w:cs="Calibri"/>
                <w:color w:val="2F75B5"/>
                <w:sz w:val="32"/>
                <w:szCs w:val="32"/>
                <w:lang w:eastAsia="en-AU"/>
              </w:rPr>
              <w:t>)</w:t>
            </w:r>
          </w:p>
        </w:tc>
        <w:tc>
          <w:tcPr>
            <w:tcW w:w="979" w:type="pct"/>
            <w:tcBorders>
              <w:top w:val="nil"/>
              <w:left w:val="nil"/>
              <w:bottom w:val="nil"/>
              <w:right w:val="nil"/>
            </w:tcBorders>
            <w:shd w:val="clear" w:color="auto" w:fill="auto"/>
            <w:noWrap/>
            <w:vAlign w:val="center"/>
            <w:hideMark/>
          </w:tcPr>
          <w:p w14:paraId="2382ADB5" w14:textId="77777777" w:rsidR="00112483" w:rsidRPr="00112483" w:rsidRDefault="00112483" w:rsidP="00112483">
            <w:pPr>
              <w:spacing w:before="0" w:after="0" w:line="240" w:lineRule="auto"/>
              <w:rPr>
                <w:rFonts w:ascii="Gill Sans MT" w:eastAsia="Times New Roman" w:hAnsi="Gill Sans MT" w:cs="Calibri"/>
                <w:color w:val="2F75B5"/>
                <w:sz w:val="32"/>
                <w:szCs w:val="32"/>
                <w:lang w:eastAsia="en-AU"/>
              </w:rPr>
            </w:pPr>
          </w:p>
        </w:tc>
        <w:tc>
          <w:tcPr>
            <w:tcW w:w="1008" w:type="pct"/>
            <w:tcBorders>
              <w:top w:val="nil"/>
              <w:left w:val="nil"/>
              <w:bottom w:val="nil"/>
              <w:right w:val="nil"/>
            </w:tcBorders>
            <w:shd w:val="clear" w:color="auto" w:fill="auto"/>
            <w:noWrap/>
            <w:vAlign w:val="center"/>
            <w:hideMark/>
          </w:tcPr>
          <w:p w14:paraId="674EB61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23CBDE66" w14:textId="77777777" w:rsidTr="00AA204A">
        <w:trPr>
          <w:trHeight w:val="345"/>
        </w:trPr>
        <w:tc>
          <w:tcPr>
            <w:tcW w:w="655" w:type="pct"/>
            <w:tcBorders>
              <w:top w:val="nil"/>
              <w:left w:val="nil"/>
              <w:bottom w:val="nil"/>
              <w:right w:val="nil"/>
            </w:tcBorders>
            <w:shd w:val="clear" w:color="auto" w:fill="auto"/>
            <w:noWrap/>
            <w:vAlign w:val="center"/>
            <w:hideMark/>
          </w:tcPr>
          <w:p w14:paraId="0B14EF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3D3F0B8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6A9B49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27813B4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0FE5D4DA"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5F1FAD1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Road Safety Levy Opening Summary</w:t>
            </w:r>
          </w:p>
        </w:tc>
        <w:tc>
          <w:tcPr>
            <w:tcW w:w="979" w:type="pct"/>
            <w:tcBorders>
              <w:top w:val="nil"/>
              <w:left w:val="nil"/>
              <w:bottom w:val="nil"/>
              <w:right w:val="nil"/>
            </w:tcBorders>
            <w:shd w:val="clear" w:color="auto" w:fill="auto"/>
            <w:noWrap/>
            <w:vAlign w:val="center"/>
            <w:hideMark/>
          </w:tcPr>
          <w:p w14:paraId="5D405AD7"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08E9E43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E559897"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7F2356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Opening Balance as at 01 July 2023</w:t>
            </w:r>
          </w:p>
        </w:tc>
        <w:tc>
          <w:tcPr>
            <w:tcW w:w="979" w:type="pct"/>
            <w:tcBorders>
              <w:top w:val="nil"/>
              <w:left w:val="nil"/>
              <w:bottom w:val="nil"/>
              <w:right w:val="nil"/>
            </w:tcBorders>
            <w:shd w:val="clear" w:color="auto" w:fill="auto"/>
            <w:noWrap/>
            <w:vAlign w:val="center"/>
            <w:hideMark/>
          </w:tcPr>
          <w:p w14:paraId="09C426B9"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450E3D6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22,132,469 </w:t>
            </w:r>
          </w:p>
        </w:tc>
      </w:tr>
      <w:tr w:rsidR="00112483" w:rsidRPr="00112483" w14:paraId="3EF435A6"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4CBB75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Annual Allocation to Road Safety Operations</w:t>
            </w:r>
          </w:p>
        </w:tc>
        <w:tc>
          <w:tcPr>
            <w:tcW w:w="979" w:type="pct"/>
            <w:tcBorders>
              <w:top w:val="nil"/>
              <w:left w:val="nil"/>
              <w:bottom w:val="nil"/>
              <w:right w:val="nil"/>
            </w:tcBorders>
            <w:shd w:val="clear" w:color="auto" w:fill="auto"/>
            <w:noWrap/>
            <w:vAlign w:val="center"/>
            <w:hideMark/>
          </w:tcPr>
          <w:p w14:paraId="5645605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1008" w:type="pct"/>
            <w:tcBorders>
              <w:top w:val="nil"/>
              <w:left w:val="nil"/>
              <w:bottom w:val="nil"/>
              <w:right w:val="nil"/>
            </w:tcBorders>
            <w:shd w:val="clear" w:color="auto" w:fill="auto"/>
            <w:noWrap/>
            <w:vAlign w:val="center"/>
            <w:hideMark/>
          </w:tcPr>
          <w:p w14:paraId="3E8CE9D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2,600,000 </w:t>
            </w:r>
          </w:p>
        </w:tc>
      </w:tr>
      <w:tr w:rsidR="00A31AFE" w:rsidRPr="00112483" w14:paraId="254DFDD6" w14:textId="77777777" w:rsidTr="00AA204A">
        <w:trPr>
          <w:trHeight w:val="87"/>
        </w:trPr>
        <w:tc>
          <w:tcPr>
            <w:tcW w:w="655" w:type="pct"/>
            <w:tcBorders>
              <w:top w:val="nil"/>
              <w:left w:val="nil"/>
              <w:bottom w:val="nil"/>
              <w:right w:val="nil"/>
            </w:tcBorders>
            <w:shd w:val="clear" w:color="auto" w:fill="auto"/>
            <w:noWrap/>
            <w:vAlign w:val="center"/>
            <w:hideMark/>
          </w:tcPr>
          <w:p w14:paraId="39BAF8E6"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EB4FFE"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268A5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396A53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708400C2" w14:textId="77777777" w:rsidTr="00AA204A">
        <w:trPr>
          <w:trHeight w:val="415"/>
        </w:trPr>
        <w:tc>
          <w:tcPr>
            <w:tcW w:w="3013" w:type="pct"/>
            <w:gridSpan w:val="2"/>
            <w:tcBorders>
              <w:top w:val="nil"/>
              <w:left w:val="nil"/>
              <w:bottom w:val="nil"/>
              <w:right w:val="nil"/>
            </w:tcBorders>
            <w:shd w:val="clear" w:color="auto" w:fill="auto"/>
            <w:noWrap/>
            <w:vAlign w:val="center"/>
            <w:hideMark/>
          </w:tcPr>
          <w:p w14:paraId="3C0FCB11"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Revenue Summary</w:t>
            </w:r>
          </w:p>
        </w:tc>
        <w:tc>
          <w:tcPr>
            <w:tcW w:w="979" w:type="pct"/>
            <w:tcBorders>
              <w:top w:val="nil"/>
              <w:left w:val="nil"/>
              <w:bottom w:val="nil"/>
              <w:right w:val="nil"/>
            </w:tcBorders>
            <w:shd w:val="clear" w:color="auto" w:fill="auto"/>
            <w:noWrap/>
            <w:vAlign w:val="center"/>
            <w:hideMark/>
          </w:tcPr>
          <w:p w14:paraId="44EE1A3A"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7D70EEB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6015573" w14:textId="77777777" w:rsidTr="00AA204A">
        <w:trPr>
          <w:trHeight w:val="345"/>
        </w:trPr>
        <w:tc>
          <w:tcPr>
            <w:tcW w:w="655" w:type="pct"/>
            <w:tcBorders>
              <w:top w:val="nil"/>
              <w:left w:val="nil"/>
              <w:bottom w:val="nil"/>
              <w:right w:val="nil"/>
            </w:tcBorders>
            <w:shd w:val="clear" w:color="auto" w:fill="auto"/>
            <w:noWrap/>
            <w:vAlign w:val="center"/>
            <w:hideMark/>
          </w:tcPr>
          <w:p w14:paraId="131DF78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7FAEDDC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727ED0F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0622897E"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1F15B91E"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C38233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Motor Accident Insurance Board Funding</w:t>
            </w:r>
          </w:p>
        </w:tc>
        <w:tc>
          <w:tcPr>
            <w:tcW w:w="979" w:type="pct"/>
            <w:tcBorders>
              <w:top w:val="nil"/>
              <w:left w:val="nil"/>
              <w:bottom w:val="nil"/>
              <w:right w:val="nil"/>
            </w:tcBorders>
            <w:shd w:val="clear" w:color="auto" w:fill="auto"/>
            <w:noWrap/>
            <w:vAlign w:val="center"/>
            <w:hideMark/>
          </w:tcPr>
          <w:p w14:paraId="00AB304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1,506,505 </w:t>
            </w:r>
          </w:p>
        </w:tc>
        <w:tc>
          <w:tcPr>
            <w:tcW w:w="1008" w:type="pct"/>
            <w:tcBorders>
              <w:top w:val="nil"/>
              <w:left w:val="nil"/>
              <w:bottom w:val="nil"/>
              <w:right w:val="nil"/>
            </w:tcBorders>
            <w:shd w:val="clear" w:color="auto" w:fill="auto"/>
            <w:noWrap/>
            <w:vAlign w:val="center"/>
            <w:hideMark/>
          </w:tcPr>
          <w:p w14:paraId="4267B19D" w14:textId="553BC452"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F33BB3" w:rsidRPr="00F33BB3">
              <w:rPr>
                <w:rFonts w:ascii="Gill Sans MT" w:eastAsia="Times New Roman" w:hAnsi="Gill Sans MT" w:cs="Calibri"/>
                <w:color w:val="auto"/>
                <w:lang w:eastAsia="en-AU"/>
              </w:rPr>
              <w:t>650,538</w:t>
            </w:r>
            <w:r w:rsidRPr="00112483">
              <w:rPr>
                <w:rFonts w:ascii="Gill Sans MT" w:eastAsia="Times New Roman" w:hAnsi="Gill Sans MT" w:cs="Calibri"/>
                <w:color w:val="auto"/>
                <w:lang w:eastAsia="en-AU"/>
              </w:rPr>
              <w:t xml:space="preserve"> </w:t>
            </w:r>
          </w:p>
        </w:tc>
      </w:tr>
      <w:tr w:rsidR="00112483" w:rsidRPr="00112483" w14:paraId="40D6830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1F6B741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Revenue Inflows from Registrations</w:t>
            </w:r>
          </w:p>
        </w:tc>
        <w:tc>
          <w:tcPr>
            <w:tcW w:w="979" w:type="pct"/>
            <w:tcBorders>
              <w:top w:val="nil"/>
              <w:left w:val="nil"/>
              <w:bottom w:val="nil"/>
              <w:right w:val="nil"/>
            </w:tcBorders>
            <w:shd w:val="clear" w:color="auto" w:fill="auto"/>
            <w:noWrap/>
            <w:vAlign w:val="center"/>
            <w:hideMark/>
          </w:tcPr>
          <w:p w14:paraId="785249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15,787,990 </w:t>
            </w:r>
          </w:p>
        </w:tc>
        <w:tc>
          <w:tcPr>
            <w:tcW w:w="1008" w:type="pct"/>
            <w:tcBorders>
              <w:top w:val="nil"/>
              <w:left w:val="nil"/>
              <w:bottom w:val="nil"/>
              <w:right w:val="nil"/>
            </w:tcBorders>
            <w:shd w:val="clear" w:color="auto" w:fill="auto"/>
            <w:noWrap/>
            <w:vAlign w:val="center"/>
            <w:hideMark/>
          </w:tcPr>
          <w:p w14:paraId="07DCE8AA" w14:textId="2700FA8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00F33BB3" w:rsidRPr="00F33BB3">
              <w:rPr>
                <w:rFonts w:ascii="Gill Sans MT" w:eastAsia="Times New Roman" w:hAnsi="Gill Sans MT" w:cs="Calibri"/>
                <w:color w:val="auto"/>
                <w:lang w:eastAsia="en-AU"/>
              </w:rPr>
              <w:t xml:space="preserve">13,607,928 </w:t>
            </w:r>
            <w:r w:rsidRPr="00112483">
              <w:rPr>
                <w:rFonts w:ascii="Gill Sans MT" w:eastAsia="Times New Roman" w:hAnsi="Gill Sans MT" w:cs="Calibri"/>
                <w:color w:val="auto"/>
                <w:lang w:eastAsia="en-AU"/>
              </w:rPr>
              <w:t xml:space="preserve">    </w:t>
            </w:r>
          </w:p>
        </w:tc>
      </w:tr>
      <w:tr w:rsidR="00A31AFE" w:rsidRPr="00112483" w14:paraId="5801507F" w14:textId="77777777" w:rsidTr="00AA204A">
        <w:trPr>
          <w:trHeight w:val="109"/>
        </w:trPr>
        <w:tc>
          <w:tcPr>
            <w:tcW w:w="655" w:type="pct"/>
            <w:tcBorders>
              <w:top w:val="nil"/>
              <w:left w:val="nil"/>
              <w:bottom w:val="nil"/>
              <w:right w:val="nil"/>
            </w:tcBorders>
            <w:shd w:val="clear" w:color="auto" w:fill="auto"/>
            <w:noWrap/>
            <w:vAlign w:val="bottom"/>
            <w:hideMark/>
          </w:tcPr>
          <w:p w14:paraId="006D38AD"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bottom"/>
            <w:hideMark/>
          </w:tcPr>
          <w:p w14:paraId="792400D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bottom"/>
            <w:hideMark/>
          </w:tcPr>
          <w:p w14:paraId="75420B1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bottom"/>
            <w:hideMark/>
          </w:tcPr>
          <w:p w14:paraId="01B0001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17963DE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579EA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Funds Available for Distribution</w:t>
            </w:r>
          </w:p>
        </w:tc>
        <w:tc>
          <w:tcPr>
            <w:tcW w:w="979" w:type="pct"/>
            <w:tcBorders>
              <w:top w:val="nil"/>
              <w:left w:val="nil"/>
              <w:bottom w:val="nil"/>
              <w:right w:val="nil"/>
            </w:tcBorders>
            <w:shd w:val="clear" w:color="auto" w:fill="auto"/>
            <w:noWrap/>
            <w:vAlign w:val="center"/>
            <w:hideMark/>
          </w:tcPr>
          <w:p w14:paraId="7128594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36,826,964 </w:t>
            </w:r>
          </w:p>
        </w:tc>
        <w:tc>
          <w:tcPr>
            <w:tcW w:w="1008" w:type="pct"/>
            <w:tcBorders>
              <w:top w:val="nil"/>
              <w:left w:val="nil"/>
              <w:bottom w:val="nil"/>
              <w:right w:val="nil"/>
            </w:tcBorders>
            <w:shd w:val="clear" w:color="auto" w:fill="auto"/>
            <w:noWrap/>
            <w:vAlign w:val="center"/>
            <w:hideMark/>
          </w:tcPr>
          <w:p w14:paraId="33F6A149" w14:textId="3FBD6B75"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F33BB3" w:rsidRPr="00F33BB3">
              <w:rPr>
                <w:rFonts w:ascii="Gill Sans MT" w:eastAsia="Times New Roman" w:hAnsi="Gill Sans MT" w:cs="Calibri"/>
                <w:color w:val="auto"/>
                <w:lang w:eastAsia="en-AU"/>
              </w:rPr>
              <w:t>33,790,935</w:t>
            </w:r>
          </w:p>
        </w:tc>
      </w:tr>
      <w:tr w:rsidR="00A31AFE" w:rsidRPr="00112483" w14:paraId="385D10DB" w14:textId="77777777" w:rsidTr="00AA204A">
        <w:trPr>
          <w:trHeight w:val="215"/>
        </w:trPr>
        <w:tc>
          <w:tcPr>
            <w:tcW w:w="655" w:type="pct"/>
            <w:tcBorders>
              <w:top w:val="nil"/>
              <w:left w:val="nil"/>
              <w:bottom w:val="nil"/>
              <w:right w:val="nil"/>
            </w:tcBorders>
            <w:shd w:val="clear" w:color="auto" w:fill="auto"/>
            <w:noWrap/>
            <w:vAlign w:val="center"/>
            <w:hideMark/>
          </w:tcPr>
          <w:p w14:paraId="79D23663"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107D61E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52106E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4F13742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53B7E8D9" w14:textId="77777777" w:rsidTr="00AA204A">
        <w:trPr>
          <w:trHeight w:val="435"/>
        </w:trPr>
        <w:tc>
          <w:tcPr>
            <w:tcW w:w="3013" w:type="pct"/>
            <w:gridSpan w:val="2"/>
            <w:tcBorders>
              <w:top w:val="nil"/>
              <w:left w:val="nil"/>
              <w:bottom w:val="nil"/>
              <w:right w:val="nil"/>
            </w:tcBorders>
            <w:shd w:val="clear" w:color="auto" w:fill="auto"/>
            <w:noWrap/>
            <w:vAlign w:val="center"/>
            <w:hideMark/>
          </w:tcPr>
          <w:p w14:paraId="655C7CF8"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r w:rsidRPr="00112483">
              <w:rPr>
                <w:rFonts w:ascii="Gill Sans MT" w:eastAsia="Times New Roman" w:hAnsi="Gill Sans MT" w:cs="Calibri"/>
                <w:b/>
                <w:bCs/>
                <w:color w:val="auto"/>
                <w:sz w:val="28"/>
                <w:szCs w:val="28"/>
                <w:lang w:eastAsia="en-AU"/>
              </w:rPr>
              <w:t>Expenditure Summary</w:t>
            </w:r>
          </w:p>
        </w:tc>
        <w:tc>
          <w:tcPr>
            <w:tcW w:w="979" w:type="pct"/>
            <w:tcBorders>
              <w:top w:val="nil"/>
              <w:left w:val="nil"/>
              <w:bottom w:val="nil"/>
              <w:right w:val="nil"/>
            </w:tcBorders>
            <w:shd w:val="clear" w:color="auto" w:fill="auto"/>
            <w:noWrap/>
            <w:vAlign w:val="center"/>
            <w:hideMark/>
          </w:tcPr>
          <w:p w14:paraId="28332703" w14:textId="77777777" w:rsidR="00112483" w:rsidRPr="00112483" w:rsidRDefault="00112483" w:rsidP="00112483">
            <w:pPr>
              <w:spacing w:before="0" w:after="0" w:line="240" w:lineRule="auto"/>
              <w:rPr>
                <w:rFonts w:ascii="Gill Sans MT" w:eastAsia="Times New Roman" w:hAnsi="Gill Sans MT" w:cs="Calibri"/>
                <w:b/>
                <w:bCs/>
                <w:color w:val="auto"/>
                <w:sz w:val="28"/>
                <w:szCs w:val="28"/>
                <w:lang w:eastAsia="en-AU"/>
              </w:rPr>
            </w:pPr>
          </w:p>
        </w:tc>
        <w:tc>
          <w:tcPr>
            <w:tcW w:w="1008" w:type="pct"/>
            <w:tcBorders>
              <w:top w:val="nil"/>
              <w:left w:val="nil"/>
              <w:bottom w:val="nil"/>
              <w:right w:val="nil"/>
            </w:tcBorders>
            <w:shd w:val="clear" w:color="auto" w:fill="auto"/>
            <w:noWrap/>
            <w:vAlign w:val="center"/>
            <w:hideMark/>
          </w:tcPr>
          <w:p w14:paraId="4D6C6D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5674953" w14:textId="77777777" w:rsidTr="00AA204A">
        <w:trPr>
          <w:trHeight w:val="345"/>
        </w:trPr>
        <w:tc>
          <w:tcPr>
            <w:tcW w:w="655" w:type="pct"/>
            <w:tcBorders>
              <w:top w:val="nil"/>
              <w:left w:val="nil"/>
              <w:bottom w:val="nil"/>
              <w:right w:val="nil"/>
            </w:tcBorders>
            <w:shd w:val="clear" w:color="auto" w:fill="auto"/>
            <w:noWrap/>
            <w:vAlign w:val="center"/>
            <w:hideMark/>
          </w:tcPr>
          <w:p w14:paraId="516CC1B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vAlign w:val="center"/>
            <w:hideMark/>
          </w:tcPr>
          <w:p w14:paraId="5450977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32CFB8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65E3F628"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7DC57E7C"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1674EB7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 no.</w:t>
            </w:r>
          </w:p>
        </w:tc>
        <w:tc>
          <w:tcPr>
            <w:tcW w:w="2358" w:type="pct"/>
            <w:tcBorders>
              <w:top w:val="single" w:sz="4" w:space="0" w:color="auto"/>
              <w:left w:val="nil"/>
              <w:bottom w:val="nil"/>
              <w:right w:val="nil"/>
            </w:tcBorders>
            <w:shd w:val="clear" w:color="auto" w:fill="auto"/>
            <w:noWrap/>
            <w:vAlign w:val="center"/>
            <w:hideMark/>
          </w:tcPr>
          <w:p w14:paraId="1E7A06E1"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Theme</w:t>
            </w:r>
          </w:p>
        </w:tc>
        <w:tc>
          <w:tcPr>
            <w:tcW w:w="979" w:type="pct"/>
            <w:tcBorders>
              <w:top w:val="single" w:sz="4" w:space="0" w:color="auto"/>
              <w:left w:val="nil"/>
              <w:bottom w:val="nil"/>
              <w:right w:val="nil"/>
            </w:tcBorders>
            <w:shd w:val="clear" w:color="auto" w:fill="auto"/>
            <w:noWrap/>
            <w:vAlign w:val="center"/>
            <w:hideMark/>
          </w:tcPr>
          <w:p w14:paraId="4A66A6A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single" w:sz="4" w:space="0" w:color="auto"/>
              <w:left w:val="nil"/>
              <w:bottom w:val="nil"/>
              <w:right w:val="nil"/>
            </w:tcBorders>
            <w:shd w:val="clear" w:color="auto" w:fill="auto"/>
            <w:noWrap/>
            <w:vAlign w:val="center"/>
            <w:hideMark/>
          </w:tcPr>
          <w:p w14:paraId="5F132D80"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A31AFE" w:rsidRPr="00112483" w14:paraId="0764F15C" w14:textId="77777777" w:rsidTr="00AA204A">
        <w:trPr>
          <w:trHeight w:val="345"/>
        </w:trPr>
        <w:tc>
          <w:tcPr>
            <w:tcW w:w="655" w:type="pct"/>
            <w:tcBorders>
              <w:top w:val="nil"/>
              <w:left w:val="nil"/>
              <w:bottom w:val="nil"/>
              <w:right w:val="nil"/>
            </w:tcBorders>
            <w:shd w:val="clear" w:color="auto" w:fill="auto"/>
            <w:noWrap/>
            <w:vAlign w:val="center"/>
            <w:hideMark/>
          </w:tcPr>
          <w:p w14:paraId="1C9245F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1</w:t>
            </w:r>
          </w:p>
        </w:tc>
        <w:tc>
          <w:tcPr>
            <w:tcW w:w="2358" w:type="pct"/>
            <w:tcBorders>
              <w:top w:val="nil"/>
              <w:left w:val="nil"/>
              <w:bottom w:val="nil"/>
              <w:right w:val="nil"/>
            </w:tcBorders>
            <w:shd w:val="clear" w:color="auto" w:fill="auto"/>
            <w:noWrap/>
            <w:vAlign w:val="center"/>
            <w:hideMark/>
          </w:tcPr>
          <w:p w14:paraId="32931CB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our Rural Roads Safer</w:t>
            </w:r>
          </w:p>
        </w:tc>
        <w:tc>
          <w:tcPr>
            <w:tcW w:w="979" w:type="pct"/>
            <w:tcBorders>
              <w:top w:val="nil"/>
              <w:left w:val="nil"/>
              <w:bottom w:val="nil"/>
              <w:right w:val="nil"/>
            </w:tcBorders>
            <w:shd w:val="clear" w:color="auto" w:fill="auto"/>
            <w:noWrap/>
            <w:vAlign w:val="center"/>
            <w:hideMark/>
          </w:tcPr>
          <w:p w14:paraId="50C1D90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6,951,744 </w:t>
            </w:r>
          </w:p>
        </w:tc>
        <w:tc>
          <w:tcPr>
            <w:tcW w:w="1008" w:type="pct"/>
            <w:tcBorders>
              <w:top w:val="nil"/>
              <w:left w:val="nil"/>
              <w:bottom w:val="nil"/>
              <w:right w:val="nil"/>
            </w:tcBorders>
            <w:shd w:val="clear" w:color="auto" w:fill="auto"/>
            <w:noWrap/>
            <w:vAlign w:val="center"/>
            <w:hideMark/>
          </w:tcPr>
          <w:p w14:paraId="37B07428" w14:textId="43A84AE4"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 xml:space="preserve">2,045,836    </w:t>
            </w:r>
          </w:p>
        </w:tc>
      </w:tr>
      <w:tr w:rsidR="00A31AFE" w:rsidRPr="00112483" w14:paraId="7408F1B4" w14:textId="77777777" w:rsidTr="00AA204A">
        <w:trPr>
          <w:trHeight w:val="345"/>
        </w:trPr>
        <w:tc>
          <w:tcPr>
            <w:tcW w:w="655" w:type="pct"/>
            <w:tcBorders>
              <w:top w:val="nil"/>
              <w:left w:val="nil"/>
              <w:bottom w:val="nil"/>
              <w:right w:val="nil"/>
            </w:tcBorders>
            <w:shd w:val="clear" w:color="auto" w:fill="auto"/>
            <w:noWrap/>
            <w:vAlign w:val="center"/>
            <w:hideMark/>
          </w:tcPr>
          <w:p w14:paraId="468C0D3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2</w:t>
            </w:r>
          </w:p>
        </w:tc>
        <w:tc>
          <w:tcPr>
            <w:tcW w:w="2358" w:type="pct"/>
            <w:tcBorders>
              <w:top w:val="nil"/>
              <w:left w:val="nil"/>
              <w:bottom w:val="nil"/>
              <w:right w:val="nil"/>
            </w:tcBorders>
            <w:shd w:val="clear" w:color="auto" w:fill="auto"/>
            <w:noWrap/>
            <w:vAlign w:val="center"/>
            <w:hideMark/>
          </w:tcPr>
          <w:p w14:paraId="05E3088A"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in our Towns and Cities</w:t>
            </w:r>
          </w:p>
        </w:tc>
        <w:tc>
          <w:tcPr>
            <w:tcW w:w="979" w:type="pct"/>
            <w:tcBorders>
              <w:top w:val="nil"/>
              <w:left w:val="nil"/>
              <w:bottom w:val="nil"/>
              <w:right w:val="nil"/>
            </w:tcBorders>
            <w:shd w:val="clear" w:color="auto" w:fill="auto"/>
            <w:noWrap/>
            <w:vAlign w:val="center"/>
            <w:hideMark/>
          </w:tcPr>
          <w:p w14:paraId="71CB53A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9,061,899 </w:t>
            </w:r>
          </w:p>
        </w:tc>
        <w:tc>
          <w:tcPr>
            <w:tcW w:w="1008" w:type="pct"/>
            <w:tcBorders>
              <w:top w:val="nil"/>
              <w:left w:val="nil"/>
              <w:bottom w:val="nil"/>
              <w:right w:val="nil"/>
            </w:tcBorders>
            <w:shd w:val="clear" w:color="auto" w:fill="auto"/>
            <w:noWrap/>
            <w:vAlign w:val="center"/>
            <w:hideMark/>
          </w:tcPr>
          <w:p w14:paraId="2054E604" w14:textId="2094F1EC"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00A31AFE">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 xml:space="preserve">1,776,097 </w:t>
            </w:r>
            <w:r w:rsidRPr="00112483">
              <w:rPr>
                <w:rFonts w:ascii="Gill Sans MT" w:eastAsia="Times New Roman" w:hAnsi="Gill Sans MT" w:cs="Calibri"/>
                <w:color w:val="auto"/>
                <w:lang w:eastAsia="en-AU"/>
              </w:rPr>
              <w:t xml:space="preserve"> </w:t>
            </w:r>
          </w:p>
        </w:tc>
      </w:tr>
      <w:tr w:rsidR="00A31AFE" w:rsidRPr="00112483" w14:paraId="06273F0D" w14:textId="77777777" w:rsidTr="00AA204A">
        <w:trPr>
          <w:trHeight w:val="345"/>
        </w:trPr>
        <w:tc>
          <w:tcPr>
            <w:tcW w:w="655" w:type="pct"/>
            <w:tcBorders>
              <w:top w:val="nil"/>
              <w:left w:val="nil"/>
              <w:bottom w:val="nil"/>
              <w:right w:val="nil"/>
            </w:tcBorders>
            <w:shd w:val="clear" w:color="auto" w:fill="auto"/>
            <w:noWrap/>
            <w:vAlign w:val="center"/>
            <w:hideMark/>
          </w:tcPr>
          <w:p w14:paraId="162D86D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3</w:t>
            </w:r>
          </w:p>
        </w:tc>
        <w:tc>
          <w:tcPr>
            <w:tcW w:w="2358" w:type="pct"/>
            <w:tcBorders>
              <w:top w:val="nil"/>
              <w:left w:val="nil"/>
              <w:bottom w:val="nil"/>
              <w:right w:val="nil"/>
            </w:tcBorders>
            <w:shd w:val="clear" w:color="auto" w:fill="auto"/>
            <w:noWrap/>
            <w:vAlign w:val="center"/>
            <w:hideMark/>
          </w:tcPr>
          <w:p w14:paraId="6B99E6A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Saving Young Lives</w:t>
            </w:r>
          </w:p>
        </w:tc>
        <w:tc>
          <w:tcPr>
            <w:tcW w:w="979" w:type="pct"/>
            <w:tcBorders>
              <w:top w:val="nil"/>
              <w:left w:val="nil"/>
              <w:bottom w:val="nil"/>
              <w:right w:val="nil"/>
            </w:tcBorders>
            <w:shd w:val="clear" w:color="auto" w:fill="auto"/>
            <w:noWrap/>
            <w:vAlign w:val="center"/>
            <w:hideMark/>
          </w:tcPr>
          <w:p w14:paraId="0A326FA2"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3,362,189 </w:t>
            </w:r>
          </w:p>
        </w:tc>
        <w:tc>
          <w:tcPr>
            <w:tcW w:w="1008" w:type="pct"/>
            <w:tcBorders>
              <w:top w:val="nil"/>
              <w:left w:val="nil"/>
              <w:bottom w:val="nil"/>
              <w:right w:val="nil"/>
            </w:tcBorders>
            <w:shd w:val="clear" w:color="auto" w:fill="auto"/>
            <w:noWrap/>
            <w:vAlign w:val="center"/>
            <w:hideMark/>
          </w:tcPr>
          <w:p w14:paraId="4BF1611C" w14:textId="2C95C6AA"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E9190B">
              <w:rPr>
                <w:rFonts w:ascii="Gill Sans MT" w:eastAsia="Times New Roman" w:hAnsi="Gill Sans MT" w:cs="Calibri"/>
                <w:color w:val="auto"/>
                <w:lang w:eastAsia="en-AU"/>
              </w:rPr>
              <w:t xml:space="preserve"> </w:t>
            </w:r>
            <w:r w:rsidR="00A31AFE">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2,183,886</w:t>
            </w:r>
          </w:p>
        </w:tc>
      </w:tr>
      <w:tr w:rsidR="00A31AFE" w:rsidRPr="00112483" w14:paraId="2F41FE3A" w14:textId="77777777" w:rsidTr="00AA204A">
        <w:trPr>
          <w:trHeight w:val="345"/>
        </w:trPr>
        <w:tc>
          <w:tcPr>
            <w:tcW w:w="655" w:type="pct"/>
            <w:tcBorders>
              <w:top w:val="nil"/>
              <w:left w:val="nil"/>
              <w:bottom w:val="nil"/>
              <w:right w:val="nil"/>
            </w:tcBorders>
            <w:shd w:val="clear" w:color="auto" w:fill="auto"/>
            <w:noWrap/>
            <w:vAlign w:val="center"/>
            <w:hideMark/>
          </w:tcPr>
          <w:p w14:paraId="2AAA7AF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4</w:t>
            </w:r>
          </w:p>
        </w:tc>
        <w:tc>
          <w:tcPr>
            <w:tcW w:w="2358" w:type="pct"/>
            <w:tcBorders>
              <w:top w:val="nil"/>
              <w:left w:val="nil"/>
              <w:bottom w:val="nil"/>
              <w:right w:val="nil"/>
            </w:tcBorders>
            <w:shd w:val="clear" w:color="auto" w:fill="auto"/>
            <w:noWrap/>
            <w:vAlign w:val="center"/>
            <w:hideMark/>
          </w:tcPr>
          <w:p w14:paraId="693C13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Encouraging Safer Road Use^</w:t>
            </w:r>
          </w:p>
        </w:tc>
        <w:tc>
          <w:tcPr>
            <w:tcW w:w="979" w:type="pct"/>
            <w:tcBorders>
              <w:top w:val="nil"/>
              <w:left w:val="nil"/>
              <w:bottom w:val="nil"/>
              <w:right w:val="nil"/>
            </w:tcBorders>
            <w:shd w:val="clear" w:color="auto" w:fill="auto"/>
            <w:noWrap/>
            <w:vAlign w:val="center"/>
            <w:hideMark/>
          </w:tcPr>
          <w:p w14:paraId="40CF55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4,579,199 </w:t>
            </w:r>
          </w:p>
        </w:tc>
        <w:tc>
          <w:tcPr>
            <w:tcW w:w="1008" w:type="pct"/>
            <w:tcBorders>
              <w:top w:val="nil"/>
              <w:left w:val="nil"/>
              <w:bottom w:val="nil"/>
              <w:right w:val="nil"/>
            </w:tcBorders>
            <w:shd w:val="clear" w:color="auto" w:fill="auto"/>
            <w:noWrap/>
            <w:vAlign w:val="center"/>
            <w:hideMark/>
          </w:tcPr>
          <w:p w14:paraId="6D173B11" w14:textId="772EADF2"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sidRPr="00A31AFE">
              <w:rPr>
                <w:rFonts w:ascii="Gill Sans MT" w:eastAsia="Times New Roman" w:hAnsi="Gill Sans MT" w:cs="Calibri"/>
                <w:color w:val="auto"/>
                <w:lang w:eastAsia="en-AU"/>
              </w:rPr>
              <w:t>1,433,145</w:t>
            </w:r>
          </w:p>
        </w:tc>
      </w:tr>
      <w:tr w:rsidR="00A31AFE" w:rsidRPr="00112483" w14:paraId="54CC8F90" w14:textId="77777777" w:rsidTr="00AA204A">
        <w:trPr>
          <w:trHeight w:val="345"/>
        </w:trPr>
        <w:tc>
          <w:tcPr>
            <w:tcW w:w="655" w:type="pct"/>
            <w:tcBorders>
              <w:top w:val="nil"/>
              <w:left w:val="nil"/>
              <w:bottom w:val="nil"/>
              <w:right w:val="nil"/>
            </w:tcBorders>
            <w:shd w:val="clear" w:color="auto" w:fill="auto"/>
            <w:noWrap/>
            <w:vAlign w:val="center"/>
            <w:hideMark/>
          </w:tcPr>
          <w:p w14:paraId="11C2C51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5</w:t>
            </w:r>
          </w:p>
        </w:tc>
        <w:tc>
          <w:tcPr>
            <w:tcW w:w="2358" w:type="pct"/>
            <w:tcBorders>
              <w:top w:val="nil"/>
              <w:left w:val="nil"/>
              <w:bottom w:val="nil"/>
              <w:right w:val="nil"/>
            </w:tcBorders>
            <w:shd w:val="clear" w:color="auto" w:fill="auto"/>
            <w:noWrap/>
            <w:vAlign w:val="center"/>
            <w:hideMark/>
          </w:tcPr>
          <w:p w14:paraId="780F20B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Making Visitors Safer</w:t>
            </w:r>
          </w:p>
        </w:tc>
        <w:tc>
          <w:tcPr>
            <w:tcW w:w="979" w:type="pct"/>
            <w:tcBorders>
              <w:top w:val="nil"/>
              <w:left w:val="nil"/>
              <w:bottom w:val="nil"/>
              <w:right w:val="nil"/>
            </w:tcBorders>
            <w:shd w:val="clear" w:color="auto" w:fill="auto"/>
            <w:noWrap/>
            <w:vAlign w:val="center"/>
            <w:hideMark/>
          </w:tcPr>
          <w:p w14:paraId="77683E1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200,391 </w:t>
            </w:r>
          </w:p>
        </w:tc>
        <w:tc>
          <w:tcPr>
            <w:tcW w:w="1008" w:type="pct"/>
            <w:tcBorders>
              <w:top w:val="nil"/>
              <w:left w:val="nil"/>
              <w:bottom w:val="nil"/>
              <w:right w:val="nil"/>
            </w:tcBorders>
            <w:shd w:val="clear" w:color="auto" w:fill="auto"/>
            <w:noWrap/>
            <w:vAlign w:val="center"/>
            <w:hideMark/>
          </w:tcPr>
          <w:p w14:paraId="7522D830" w14:textId="0547BEE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66,428</w:t>
            </w:r>
          </w:p>
        </w:tc>
      </w:tr>
      <w:tr w:rsidR="00A31AFE" w:rsidRPr="00112483" w14:paraId="387F55C3" w14:textId="77777777" w:rsidTr="00AA204A">
        <w:trPr>
          <w:trHeight w:val="345"/>
        </w:trPr>
        <w:tc>
          <w:tcPr>
            <w:tcW w:w="655" w:type="pct"/>
            <w:tcBorders>
              <w:top w:val="nil"/>
              <w:left w:val="nil"/>
              <w:bottom w:val="nil"/>
              <w:right w:val="nil"/>
            </w:tcBorders>
            <w:shd w:val="clear" w:color="auto" w:fill="auto"/>
            <w:noWrap/>
            <w:vAlign w:val="center"/>
            <w:hideMark/>
          </w:tcPr>
          <w:p w14:paraId="46AC775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6</w:t>
            </w:r>
          </w:p>
        </w:tc>
        <w:tc>
          <w:tcPr>
            <w:tcW w:w="2358" w:type="pct"/>
            <w:tcBorders>
              <w:top w:val="nil"/>
              <w:left w:val="nil"/>
              <w:bottom w:val="nil"/>
              <w:right w:val="nil"/>
            </w:tcBorders>
            <w:shd w:val="clear" w:color="auto" w:fill="auto"/>
            <w:noWrap/>
            <w:vAlign w:val="center"/>
            <w:hideMark/>
          </w:tcPr>
          <w:p w14:paraId="616AC08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Improving Safety Through Vehicles and Technology</w:t>
            </w:r>
          </w:p>
        </w:tc>
        <w:tc>
          <w:tcPr>
            <w:tcW w:w="979" w:type="pct"/>
            <w:tcBorders>
              <w:top w:val="nil"/>
              <w:left w:val="nil"/>
              <w:bottom w:val="nil"/>
              <w:right w:val="nil"/>
            </w:tcBorders>
            <w:shd w:val="clear" w:color="auto" w:fill="auto"/>
            <w:noWrap/>
            <w:vAlign w:val="center"/>
            <w:hideMark/>
          </w:tcPr>
          <w:p w14:paraId="576A0F2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1,821,781 </w:t>
            </w:r>
          </w:p>
        </w:tc>
        <w:tc>
          <w:tcPr>
            <w:tcW w:w="1008" w:type="pct"/>
            <w:tcBorders>
              <w:top w:val="nil"/>
              <w:left w:val="nil"/>
              <w:bottom w:val="nil"/>
              <w:right w:val="nil"/>
            </w:tcBorders>
            <w:shd w:val="clear" w:color="auto" w:fill="auto"/>
            <w:noWrap/>
            <w:vAlign w:val="center"/>
            <w:hideMark/>
          </w:tcPr>
          <w:p w14:paraId="1AD35562" w14:textId="7660017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81,781 </w:t>
            </w:r>
          </w:p>
        </w:tc>
      </w:tr>
      <w:tr w:rsidR="00A31AFE" w:rsidRPr="00112483" w14:paraId="390A5984" w14:textId="77777777" w:rsidTr="00AA204A">
        <w:trPr>
          <w:trHeight w:val="345"/>
        </w:trPr>
        <w:tc>
          <w:tcPr>
            <w:tcW w:w="655" w:type="pct"/>
            <w:tcBorders>
              <w:top w:val="nil"/>
              <w:left w:val="nil"/>
              <w:bottom w:val="nil"/>
              <w:right w:val="nil"/>
            </w:tcBorders>
            <w:shd w:val="clear" w:color="auto" w:fill="auto"/>
            <w:noWrap/>
            <w:vAlign w:val="center"/>
            <w:hideMark/>
          </w:tcPr>
          <w:p w14:paraId="0809E66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7</w:t>
            </w:r>
          </w:p>
        </w:tc>
        <w:tc>
          <w:tcPr>
            <w:tcW w:w="2358" w:type="pct"/>
            <w:tcBorders>
              <w:top w:val="nil"/>
              <w:left w:val="nil"/>
              <w:bottom w:val="nil"/>
              <w:right w:val="nil"/>
            </w:tcBorders>
            <w:shd w:val="clear" w:color="auto" w:fill="auto"/>
            <w:noWrap/>
            <w:vAlign w:val="center"/>
            <w:hideMark/>
          </w:tcPr>
          <w:p w14:paraId="7ED962C5"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General Support</w:t>
            </w:r>
          </w:p>
        </w:tc>
        <w:tc>
          <w:tcPr>
            <w:tcW w:w="979" w:type="pct"/>
            <w:tcBorders>
              <w:top w:val="nil"/>
              <w:left w:val="nil"/>
              <w:bottom w:val="nil"/>
              <w:right w:val="nil"/>
            </w:tcBorders>
            <w:shd w:val="clear" w:color="auto" w:fill="auto"/>
            <w:noWrap/>
            <w:vAlign w:val="center"/>
            <w:hideMark/>
          </w:tcPr>
          <w:p w14:paraId="74AF1FD7"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794,578 </w:t>
            </w:r>
          </w:p>
        </w:tc>
        <w:tc>
          <w:tcPr>
            <w:tcW w:w="1008" w:type="pct"/>
            <w:tcBorders>
              <w:top w:val="nil"/>
              <w:left w:val="nil"/>
              <w:bottom w:val="nil"/>
              <w:right w:val="nil"/>
            </w:tcBorders>
            <w:shd w:val="clear" w:color="auto" w:fill="auto"/>
            <w:noWrap/>
            <w:vAlign w:val="center"/>
            <w:hideMark/>
          </w:tcPr>
          <w:p w14:paraId="7D657A1B" w14:textId="6A53929C"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416,789</w:t>
            </w:r>
          </w:p>
        </w:tc>
      </w:tr>
      <w:tr w:rsidR="00A31AFE" w:rsidRPr="00112483" w14:paraId="00B25AC5" w14:textId="77777777" w:rsidTr="00AA204A">
        <w:trPr>
          <w:trHeight w:val="125"/>
        </w:trPr>
        <w:tc>
          <w:tcPr>
            <w:tcW w:w="655" w:type="pct"/>
            <w:tcBorders>
              <w:top w:val="nil"/>
              <w:left w:val="nil"/>
              <w:bottom w:val="nil"/>
              <w:right w:val="nil"/>
            </w:tcBorders>
            <w:shd w:val="clear" w:color="auto" w:fill="auto"/>
            <w:noWrap/>
            <w:vAlign w:val="center"/>
            <w:hideMark/>
          </w:tcPr>
          <w:p w14:paraId="5D18F298"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211FA2A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55B0076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181A3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6BD0EC71"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550E02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AB5096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E3748D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19F1C9A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0768611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90BABC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Budget and Expenditure by Category</w:t>
            </w:r>
          </w:p>
        </w:tc>
        <w:tc>
          <w:tcPr>
            <w:tcW w:w="979" w:type="pct"/>
            <w:tcBorders>
              <w:top w:val="nil"/>
              <w:left w:val="nil"/>
              <w:bottom w:val="nil"/>
              <w:right w:val="nil"/>
            </w:tcBorders>
            <w:shd w:val="clear" w:color="auto" w:fill="auto"/>
            <w:noWrap/>
            <w:vAlign w:val="center"/>
            <w:hideMark/>
          </w:tcPr>
          <w:p w14:paraId="5FC9CD87"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Forecast (FY24) </w:t>
            </w:r>
          </w:p>
        </w:tc>
        <w:tc>
          <w:tcPr>
            <w:tcW w:w="1008" w:type="pct"/>
            <w:tcBorders>
              <w:top w:val="nil"/>
              <w:left w:val="nil"/>
              <w:bottom w:val="nil"/>
              <w:right w:val="nil"/>
            </w:tcBorders>
            <w:shd w:val="clear" w:color="auto" w:fill="auto"/>
            <w:noWrap/>
            <w:vAlign w:val="center"/>
            <w:hideMark/>
          </w:tcPr>
          <w:p w14:paraId="5BDEA4E2"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 xml:space="preserve"> Actual (Y.T.D.) </w:t>
            </w:r>
          </w:p>
        </w:tc>
      </w:tr>
      <w:tr w:rsidR="00112483" w:rsidRPr="00112483" w14:paraId="7ED583A8"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4A60C9C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Infrastructure Expenditure*</w:t>
            </w:r>
          </w:p>
        </w:tc>
        <w:tc>
          <w:tcPr>
            <w:tcW w:w="979" w:type="pct"/>
            <w:tcBorders>
              <w:top w:val="nil"/>
              <w:left w:val="nil"/>
              <w:bottom w:val="nil"/>
              <w:right w:val="nil"/>
            </w:tcBorders>
            <w:shd w:val="clear" w:color="auto" w:fill="auto"/>
            <w:noWrap/>
            <w:vAlign w:val="center"/>
            <w:hideMark/>
          </w:tcPr>
          <w:p w14:paraId="7E28BF4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15,103,934 </w:t>
            </w:r>
          </w:p>
        </w:tc>
        <w:tc>
          <w:tcPr>
            <w:tcW w:w="1008" w:type="pct"/>
            <w:tcBorders>
              <w:top w:val="nil"/>
              <w:left w:val="nil"/>
              <w:bottom w:val="nil"/>
              <w:right w:val="nil"/>
            </w:tcBorders>
            <w:shd w:val="clear" w:color="auto" w:fill="auto"/>
            <w:noWrap/>
            <w:vAlign w:val="center"/>
            <w:hideMark/>
          </w:tcPr>
          <w:p w14:paraId="7C3E587C" w14:textId="15066342"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sidRPr="00A31AFE">
              <w:rPr>
                <w:rFonts w:ascii="Gill Sans MT" w:eastAsia="Times New Roman" w:hAnsi="Gill Sans MT" w:cs="Calibri"/>
                <w:color w:val="auto"/>
                <w:lang w:eastAsia="en-AU"/>
              </w:rPr>
              <w:t>3,624,248</w:t>
            </w:r>
            <w:r w:rsidRPr="00112483">
              <w:rPr>
                <w:rFonts w:ascii="Gill Sans MT" w:eastAsia="Times New Roman" w:hAnsi="Gill Sans MT" w:cs="Calibri"/>
                <w:color w:val="auto"/>
                <w:lang w:eastAsia="en-AU"/>
              </w:rPr>
              <w:t xml:space="preserve"> </w:t>
            </w:r>
          </w:p>
        </w:tc>
      </w:tr>
      <w:tr w:rsidR="00112483" w:rsidRPr="00112483" w14:paraId="01A86AD0"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028B28D"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Policy &amp; Projects Expenditure*</w:t>
            </w:r>
          </w:p>
        </w:tc>
        <w:tc>
          <w:tcPr>
            <w:tcW w:w="979" w:type="pct"/>
            <w:tcBorders>
              <w:top w:val="nil"/>
              <w:left w:val="nil"/>
              <w:bottom w:val="nil"/>
              <w:right w:val="nil"/>
            </w:tcBorders>
            <w:shd w:val="clear" w:color="auto" w:fill="auto"/>
            <w:noWrap/>
            <w:vAlign w:val="center"/>
            <w:hideMark/>
          </w:tcPr>
          <w:p w14:paraId="1456A21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11,667,847 </w:t>
            </w:r>
          </w:p>
        </w:tc>
        <w:tc>
          <w:tcPr>
            <w:tcW w:w="1008" w:type="pct"/>
            <w:tcBorders>
              <w:top w:val="nil"/>
              <w:left w:val="nil"/>
              <w:bottom w:val="nil"/>
              <w:right w:val="nil"/>
            </w:tcBorders>
            <w:shd w:val="clear" w:color="auto" w:fill="auto"/>
            <w:noWrap/>
            <w:vAlign w:val="center"/>
            <w:hideMark/>
          </w:tcPr>
          <w:p w14:paraId="5A942DA8" w14:textId="3576E7F3"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4,379,715</w:t>
            </w:r>
            <w:r w:rsidRPr="00112483">
              <w:rPr>
                <w:rFonts w:ascii="Gill Sans MT" w:eastAsia="Times New Roman" w:hAnsi="Gill Sans MT" w:cs="Calibri"/>
                <w:color w:val="auto"/>
                <w:lang w:eastAsia="en-AU"/>
              </w:rPr>
              <w:t xml:space="preserve"> </w:t>
            </w:r>
            <w:r w:rsidR="002C7E19">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p>
        </w:tc>
      </w:tr>
      <w:tr w:rsidR="00A31AFE" w:rsidRPr="00112483" w14:paraId="3EBFB113" w14:textId="77777777" w:rsidTr="00AA204A">
        <w:trPr>
          <w:trHeight w:val="259"/>
        </w:trPr>
        <w:tc>
          <w:tcPr>
            <w:tcW w:w="655" w:type="pct"/>
            <w:tcBorders>
              <w:top w:val="nil"/>
              <w:left w:val="nil"/>
              <w:bottom w:val="nil"/>
              <w:right w:val="nil"/>
            </w:tcBorders>
            <w:shd w:val="clear" w:color="auto" w:fill="auto"/>
            <w:noWrap/>
            <w:vAlign w:val="center"/>
            <w:hideMark/>
          </w:tcPr>
          <w:p w14:paraId="35166CCE"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vAlign w:val="center"/>
            <w:hideMark/>
          </w:tcPr>
          <w:p w14:paraId="3858DA0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3B01C10"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6315CB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12BFDCD2" w14:textId="77777777" w:rsidTr="00AA204A">
        <w:trPr>
          <w:trHeight w:val="70"/>
        </w:trPr>
        <w:tc>
          <w:tcPr>
            <w:tcW w:w="655" w:type="pct"/>
            <w:tcBorders>
              <w:top w:val="single" w:sz="4" w:space="0" w:color="auto"/>
              <w:left w:val="nil"/>
              <w:bottom w:val="nil"/>
              <w:right w:val="nil"/>
            </w:tcBorders>
            <w:shd w:val="clear" w:color="auto" w:fill="auto"/>
            <w:noWrap/>
            <w:vAlign w:val="center"/>
            <w:hideMark/>
          </w:tcPr>
          <w:p w14:paraId="5AF90DC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vAlign w:val="center"/>
            <w:hideMark/>
          </w:tcPr>
          <w:p w14:paraId="1F917583"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2A55F89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3F2F403B"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355C71C"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65871F68"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Total Expenditure</w:t>
            </w:r>
          </w:p>
        </w:tc>
        <w:tc>
          <w:tcPr>
            <w:tcW w:w="979" w:type="pct"/>
            <w:tcBorders>
              <w:top w:val="nil"/>
              <w:left w:val="nil"/>
              <w:bottom w:val="nil"/>
              <w:right w:val="nil"/>
            </w:tcBorders>
            <w:shd w:val="clear" w:color="auto" w:fill="auto"/>
            <w:noWrap/>
            <w:vAlign w:val="center"/>
            <w:hideMark/>
          </w:tcPr>
          <w:p w14:paraId="0BCCBEB0"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26,771,781 </w:t>
            </w:r>
          </w:p>
        </w:tc>
        <w:tc>
          <w:tcPr>
            <w:tcW w:w="1008" w:type="pct"/>
            <w:tcBorders>
              <w:top w:val="nil"/>
              <w:left w:val="nil"/>
              <w:bottom w:val="nil"/>
              <w:right w:val="nil"/>
            </w:tcBorders>
            <w:shd w:val="clear" w:color="auto" w:fill="auto"/>
            <w:noWrap/>
            <w:vAlign w:val="center"/>
            <w:hideMark/>
          </w:tcPr>
          <w:p w14:paraId="48BC1A9D" w14:textId="296703AF"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sidRPr="00A31AFE">
              <w:rPr>
                <w:rFonts w:ascii="Gill Sans MT" w:eastAsia="Times New Roman" w:hAnsi="Gill Sans MT" w:cs="Calibri"/>
                <w:color w:val="auto"/>
                <w:lang w:eastAsia="en-AU"/>
              </w:rPr>
              <w:t>8,003,963</w:t>
            </w:r>
          </w:p>
        </w:tc>
      </w:tr>
      <w:tr w:rsidR="00A31AFE" w:rsidRPr="00112483" w14:paraId="7B81F658" w14:textId="77777777" w:rsidTr="00AA204A">
        <w:trPr>
          <w:trHeight w:val="255"/>
        </w:trPr>
        <w:tc>
          <w:tcPr>
            <w:tcW w:w="655" w:type="pct"/>
            <w:tcBorders>
              <w:top w:val="nil"/>
              <w:left w:val="nil"/>
              <w:bottom w:val="nil"/>
              <w:right w:val="nil"/>
            </w:tcBorders>
            <w:shd w:val="clear" w:color="auto" w:fill="auto"/>
            <w:vAlign w:val="center"/>
            <w:hideMark/>
          </w:tcPr>
          <w:p w14:paraId="3CC4615A"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4D78DFD"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6C6F0A0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7ADFEC87"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57342306" w14:textId="77777777" w:rsidTr="00AA204A">
        <w:trPr>
          <w:trHeight w:val="263"/>
        </w:trPr>
        <w:tc>
          <w:tcPr>
            <w:tcW w:w="655" w:type="pct"/>
            <w:tcBorders>
              <w:top w:val="single" w:sz="4" w:space="0" w:color="auto"/>
              <w:left w:val="nil"/>
              <w:bottom w:val="nil"/>
              <w:right w:val="nil"/>
            </w:tcBorders>
            <w:shd w:val="clear" w:color="auto" w:fill="auto"/>
            <w:noWrap/>
            <w:vAlign w:val="center"/>
            <w:hideMark/>
          </w:tcPr>
          <w:p w14:paraId="43D47F2F"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4A20199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4C82CF29"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515223CC"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72757373"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063075D3" w14:textId="075F3094"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Balance as of 3</w:t>
            </w:r>
            <w:r w:rsidR="00F33BB3">
              <w:rPr>
                <w:rFonts w:ascii="Gill Sans MT" w:eastAsia="Times New Roman" w:hAnsi="Gill Sans MT" w:cs="Calibri"/>
                <w:b/>
                <w:bCs/>
                <w:color w:val="auto"/>
                <w:lang w:eastAsia="en-AU"/>
              </w:rPr>
              <w:t>1</w:t>
            </w:r>
            <w:r w:rsidRPr="00112483">
              <w:rPr>
                <w:rFonts w:ascii="Gill Sans MT" w:eastAsia="Times New Roman" w:hAnsi="Gill Sans MT" w:cs="Calibri"/>
                <w:b/>
                <w:bCs/>
                <w:color w:val="auto"/>
                <w:lang w:eastAsia="en-AU"/>
              </w:rPr>
              <w:t xml:space="preserve"> </w:t>
            </w:r>
            <w:r w:rsidR="00F33BB3">
              <w:rPr>
                <w:rFonts w:ascii="Gill Sans MT" w:eastAsia="Times New Roman" w:hAnsi="Gill Sans MT" w:cs="Calibri"/>
                <w:b/>
                <w:bCs/>
                <w:color w:val="auto"/>
                <w:lang w:eastAsia="en-AU"/>
              </w:rPr>
              <w:t>March</w:t>
            </w:r>
            <w:r w:rsidRPr="00112483">
              <w:rPr>
                <w:rFonts w:ascii="Gill Sans MT" w:eastAsia="Times New Roman" w:hAnsi="Gill Sans MT" w:cs="Calibri"/>
                <w:b/>
                <w:bCs/>
                <w:color w:val="auto"/>
                <w:lang w:eastAsia="en-AU"/>
              </w:rPr>
              <w:t xml:space="preserve"> 202</w:t>
            </w:r>
            <w:r w:rsidR="00F33BB3">
              <w:rPr>
                <w:rFonts w:ascii="Gill Sans MT" w:eastAsia="Times New Roman" w:hAnsi="Gill Sans MT" w:cs="Calibri"/>
                <w:b/>
                <w:bCs/>
                <w:color w:val="auto"/>
                <w:lang w:eastAsia="en-AU"/>
              </w:rPr>
              <w:t>4</w:t>
            </w:r>
          </w:p>
        </w:tc>
        <w:tc>
          <w:tcPr>
            <w:tcW w:w="979" w:type="pct"/>
            <w:tcBorders>
              <w:top w:val="nil"/>
              <w:left w:val="nil"/>
              <w:bottom w:val="nil"/>
              <w:right w:val="nil"/>
            </w:tcBorders>
            <w:shd w:val="clear" w:color="auto" w:fill="auto"/>
            <w:noWrap/>
            <w:vAlign w:val="center"/>
            <w:hideMark/>
          </w:tcPr>
          <w:p w14:paraId="0C24CE90" w14:textId="72E07B50"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w:t>
            </w:r>
            <w:r w:rsidR="0091441F">
              <w:rPr>
                <w:rFonts w:ascii="Gill Sans MT" w:eastAsia="Times New Roman" w:hAnsi="Gill Sans MT" w:cs="Calibri"/>
                <w:color w:val="auto"/>
                <w:lang w:eastAsia="en-AU"/>
              </w:rPr>
              <w:t>2</w:t>
            </w:r>
            <w:r w:rsidR="002C7E19">
              <w:rPr>
                <w:rFonts w:ascii="Gill Sans MT" w:eastAsia="Times New Roman" w:hAnsi="Gill Sans MT" w:cs="Calibri"/>
                <w:color w:val="auto"/>
                <w:lang w:eastAsia="en-AU"/>
              </w:rPr>
              <w:t>,</w:t>
            </w:r>
            <w:r w:rsidR="0091441F">
              <w:rPr>
                <w:rFonts w:ascii="Gill Sans MT" w:eastAsia="Times New Roman" w:hAnsi="Gill Sans MT" w:cs="Calibri"/>
                <w:color w:val="auto"/>
                <w:lang w:eastAsia="en-AU"/>
              </w:rPr>
              <w:t>801</w:t>
            </w:r>
            <w:r w:rsidR="002C7E19">
              <w:rPr>
                <w:rFonts w:ascii="Gill Sans MT" w:eastAsia="Times New Roman" w:hAnsi="Gill Sans MT" w:cs="Calibri"/>
                <w:color w:val="auto"/>
                <w:lang w:eastAsia="en-AU"/>
              </w:rPr>
              <w:t>,</w:t>
            </w:r>
            <w:r w:rsidR="0091441F">
              <w:rPr>
                <w:rFonts w:ascii="Gill Sans MT" w:eastAsia="Times New Roman" w:hAnsi="Gill Sans MT" w:cs="Calibri"/>
                <w:color w:val="auto"/>
                <w:lang w:eastAsia="en-AU"/>
              </w:rPr>
              <w:t>131</w:t>
            </w:r>
            <w:r w:rsidRPr="00112483">
              <w:rPr>
                <w:rFonts w:ascii="Gill Sans MT" w:eastAsia="Times New Roman" w:hAnsi="Gill Sans MT" w:cs="Calibri"/>
                <w:color w:val="auto"/>
                <w:lang w:eastAsia="en-AU"/>
              </w:rPr>
              <w:t xml:space="preserve"> </w:t>
            </w:r>
          </w:p>
        </w:tc>
        <w:tc>
          <w:tcPr>
            <w:tcW w:w="1008" w:type="pct"/>
            <w:tcBorders>
              <w:top w:val="nil"/>
              <w:left w:val="nil"/>
              <w:bottom w:val="nil"/>
              <w:right w:val="nil"/>
            </w:tcBorders>
            <w:shd w:val="clear" w:color="auto" w:fill="auto"/>
            <w:noWrap/>
            <w:vAlign w:val="center"/>
            <w:hideMark/>
          </w:tcPr>
          <w:p w14:paraId="7B15128C" w14:textId="0C90406E"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w:t>
            </w:r>
            <w:r w:rsidR="00A31AFE">
              <w:rPr>
                <w:rFonts w:ascii="Gill Sans MT" w:eastAsia="Times New Roman" w:hAnsi="Gill Sans MT" w:cs="Calibri"/>
                <w:color w:val="auto"/>
                <w:lang w:eastAsia="en-AU"/>
              </w:rPr>
              <w:t xml:space="preserve"> </w:t>
            </w:r>
            <w:r w:rsidRPr="00112483">
              <w:rPr>
                <w:rFonts w:ascii="Gill Sans MT" w:eastAsia="Times New Roman" w:hAnsi="Gill Sans MT" w:cs="Calibri"/>
                <w:color w:val="auto"/>
                <w:lang w:eastAsia="en-AU"/>
              </w:rPr>
              <w:t xml:space="preserve"> </w:t>
            </w:r>
            <w:r w:rsidR="00A31AFE" w:rsidRPr="00A31AFE">
              <w:rPr>
                <w:rFonts w:ascii="Gill Sans MT" w:eastAsia="Times New Roman" w:hAnsi="Gill Sans MT" w:cs="Calibri"/>
                <w:color w:val="auto"/>
                <w:lang w:eastAsia="en-AU"/>
              </w:rPr>
              <w:t>25,786,972</w:t>
            </w:r>
          </w:p>
        </w:tc>
      </w:tr>
      <w:tr w:rsidR="00A31AFE" w:rsidRPr="00112483" w14:paraId="302CCA02" w14:textId="77777777" w:rsidTr="00AA204A">
        <w:trPr>
          <w:trHeight w:val="225"/>
        </w:trPr>
        <w:tc>
          <w:tcPr>
            <w:tcW w:w="655" w:type="pct"/>
            <w:tcBorders>
              <w:top w:val="nil"/>
              <w:left w:val="nil"/>
              <w:bottom w:val="nil"/>
              <w:right w:val="nil"/>
            </w:tcBorders>
            <w:shd w:val="clear" w:color="auto" w:fill="auto"/>
            <w:noWrap/>
            <w:vAlign w:val="center"/>
            <w:hideMark/>
          </w:tcPr>
          <w:p w14:paraId="1EDB06E1"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c>
          <w:tcPr>
            <w:tcW w:w="2358" w:type="pct"/>
            <w:tcBorders>
              <w:top w:val="nil"/>
              <w:left w:val="nil"/>
              <w:bottom w:val="nil"/>
              <w:right w:val="nil"/>
            </w:tcBorders>
            <w:shd w:val="clear" w:color="auto" w:fill="auto"/>
            <w:noWrap/>
            <w:vAlign w:val="center"/>
            <w:hideMark/>
          </w:tcPr>
          <w:p w14:paraId="53A3A23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47929522"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5D7016EF"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A31AFE" w:rsidRPr="00112483" w14:paraId="69E21F9F" w14:textId="77777777" w:rsidTr="00AA204A">
        <w:trPr>
          <w:trHeight w:val="345"/>
        </w:trPr>
        <w:tc>
          <w:tcPr>
            <w:tcW w:w="655" w:type="pct"/>
            <w:tcBorders>
              <w:top w:val="single" w:sz="4" w:space="0" w:color="auto"/>
              <w:left w:val="nil"/>
              <w:bottom w:val="nil"/>
              <w:right w:val="nil"/>
            </w:tcBorders>
            <w:shd w:val="clear" w:color="auto" w:fill="auto"/>
            <w:noWrap/>
            <w:vAlign w:val="center"/>
            <w:hideMark/>
          </w:tcPr>
          <w:p w14:paraId="414E79E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2358" w:type="pct"/>
            <w:tcBorders>
              <w:top w:val="single" w:sz="4" w:space="0" w:color="auto"/>
              <w:left w:val="nil"/>
              <w:bottom w:val="nil"/>
              <w:right w:val="nil"/>
            </w:tcBorders>
            <w:shd w:val="clear" w:color="auto" w:fill="auto"/>
            <w:noWrap/>
            <w:vAlign w:val="center"/>
            <w:hideMark/>
          </w:tcPr>
          <w:p w14:paraId="7AA68DB1"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979" w:type="pct"/>
            <w:tcBorders>
              <w:top w:val="single" w:sz="4" w:space="0" w:color="auto"/>
              <w:left w:val="nil"/>
              <w:bottom w:val="nil"/>
              <w:right w:val="nil"/>
            </w:tcBorders>
            <w:shd w:val="clear" w:color="auto" w:fill="auto"/>
            <w:noWrap/>
            <w:vAlign w:val="center"/>
            <w:hideMark/>
          </w:tcPr>
          <w:p w14:paraId="6296C126"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c>
          <w:tcPr>
            <w:tcW w:w="1008" w:type="pct"/>
            <w:tcBorders>
              <w:top w:val="single" w:sz="4" w:space="0" w:color="auto"/>
              <w:left w:val="nil"/>
              <w:bottom w:val="nil"/>
              <w:right w:val="nil"/>
            </w:tcBorders>
            <w:shd w:val="clear" w:color="auto" w:fill="auto"/>
            <w:noWrap/>
            <w:vAlign w:val="center"/>
            <w:hideMark/>
          </w:tcPr>
          <w:p w14:paraId="4C7CC6C4" w14:textId="77777777"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w:t>
            </w:r>
          </w:p>
        </w:tc>
      </w:tr>
      <w:tr w:rsidR="00112483" w:rsidRPr="00112483" w14:paraId="6E585225"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22E40F79" w14:textId="77777777" w:rsidR="00112483" w:rsidRPr="00112483" w:rsidRDefault="00112483" w:rsidP="00112483">
            <w:pPr>
              <w:spacing w:before="0" w:after="0" w:line="240" w:lineRule="auto"/>
              <w:rPr>
                <w:rFonts w:ascii="Gill Sans MT" w:eastAsia="Times New Roman" w:hAnsi="Gill Sans MT" w:cs="Calibri"/>
                <w:b/>
                <w:bCs/>
                <w:color w:val="auto"/>
                <w:lang w:eastAsia="en-AU"/>
              </w:rPr>
            </w:pPr>
            <w:r w:rsidRPr="00112483">
              <w:rPr>
                <w:rFonts w:ascii="Gill Sans MT" w:eastAsia="Times New Roman" w:hAnsi="Gill Sans MT" w:cs="Calibri"/>
                <w:b/>
                <w:bCs/>
                <w:color w:val="auto"/>
                <w:lang w:eastAsia="en-AU"/>
              </w:rPr>
              <w:t>Forecast Closing Balance of FY24</w:t>
            </w:r>
          </w:p>
        </w:tc>
        <w:tc>
          <w:tcPr>
            <w:tcW w:w="979" w:type="pct"/>
            <w:tcBorders>
              <w:top w:val="nil"/>
              <w:left w:val="nil"/>
              <w:bottom w:val="nil"/>
              <w:right w:val="nil"/>
            </w:tcBorders>
            <w:shd w:val="clear" w:color="auto" w:fill="auto"/>
            <w:noWrap/>
            <w:vAlign w:val="center"/>
            <w:hideMark/>
          </w:tcPr>
          <w:p w14:paraId="22326056" w14:textId="5B8635EA" w:rsidR="00112483" w:rsidRPr="00112483" w:rsidRDefault="00112483" w:rsidP="00112483">
            <w:pPr>
              <w:spacing w:before="0" w:after="0" w:line="240" w:lineRule="auto"/>
              <w:rPr>
                <w:rFonts w:ascii="Gill Sans MT" w:eastAsia="Times New Roman" w:hAnsi="Gill Sans MT" w:cs="Calibri"/>
                <w:color w:val="auto"/>
                <w:lang w:eastAsia="en-AU"/>
              </w:rPr>
            </w:pPr>
            <w:r w:rsidRPr="00112483">
              <w:rPr>
                <w:rFonts w:ascii="Gill Sans MT" w:eastAsia="Times New Roman" w:hAnsi="Gill Sans MT" w:cs="Calibri"/>
                <w:color w:val="auto"/>
                <w:lang w:eastAsia="en-AU"/>
              </w:rPr>
              <w:t xml:space="preserve"> $          10,055,18</w:t>
            </w:r>
            <w:r w:rsidR="0091441F">
              <w:rPr>
                <w:rFonts w:ascii="Gill Sans MT" w:eastAsia="Times New Roman" w:hAnsi="Gill Sans MT" w:cs="Calibri"/>
                <w:color w:val="auto"/>
                <w:lang w:eastAsia="en-AU"/>
              </w:rPr>
              <w:t>3</w:t>
            </w:r>
            <w:r w:rsidRPr="00112483">
              <w:rPr>
                <w:rFonts w:ascii="Gill Sans MT" w:eastAsia="Times New Roman" w:hAnsi="Gill Sans MT" w:cs="Calibri"/>
                <w:color w:val="auto"/>
                <w:lang w:eastAsia="en-AU"/>
              </w:rPr>
              <w:t xml:space="preserve"> </w:t>
            </w:r>
          </w:p>
        </w:tc>
        <w:tc>
          <w:tcPr>
            <w:tcW w:w="1008" w:type="pct"/>
            <w:tcBorders>
              <w:top w:val="nil"/>
              <w:left w:val="nil"/>
              <w:bottom w:val="nil"/>
              <w:right w:val="nil"/>
            </w:tcBorders>
            <w:shd w:val="clear" w:color="auto" w:fill="auto"/>
            <w:noWrap/>
            <w:vAlign w:val="center"/>
            <w:hideMark/>
          </w:tcPr>
          <w:p w14:paraId="01A692BF" w14:textId="77777777" w:rsidR="00112483" w:rsidRPr="00112483" w:rsidRDefault="00112483" w:rsidP="00112483">
            <w:pPr>
              <w:spacing w:before="0" w:after="0" w:line="240" w:lineRule="auto"/>
              <w:rPr>
                <w:rFonts w:ascii="Gill Sans MT" w:eastAsia="Times New Roman" w:hAnsi="Gill Sans MT" w:cs="Calibri"/>
                <w:color w:val="auto"/>
                <w:lang w:eastAsia="en-AU"/>
              </w:rPr>
            </w:pPr>
          </w:p>
        </w:tc>
      </w:tr>
      <w:tr w:rsidR="00A31AFE" w:rsidRPr="00112483" w14:paraId="32A76969" w14:textId="77777777" w:rsidTr="00AA204A">
        <w:trPr>
          <w:trHeight w:val="345"/>
        </w:trPr>
        <w:tc>
          <w:tcPr>
            <w:tcW w:w="655" w:type="pct"/>
            <w:tcBorders>
              <w:top w:val="nil"/>
              <w:left w:val="nil"/>
              <w:bottom w:val="nil"/>
              <w:right w:val="nil"/>
            </w:tcBorders>
            <w:shd w:val="clear" w:color="auto" w:fill="auto"/>
            <w:noWrap/>
            <w:vAlign w:val="center"/>
            <w:hideMark/>
          </w:tcPr>
          <w:p w14:paraId="4D544E74"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2358" w:type="pct"/>
            <w:tcBorders>
              <w:top w:val="nil"/>
              <w:left w:val="nil"/>
              <w:bottom w:val="nil"/>
              <w:right w:val="nil"/>
            </w:tcBorders>
            <w:shd w:val="clear" w:color="auto" w:fill="auto"/>
            <w:noWrap/>
            <w:vAlign w:val="center"/>
            <w:hideMark/>
          </w:tcPr>
          <w:p w14:paraId="365284A5"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979" w:type="pct"/>
            <w:tcBorders>
              <w:top w:val="nil"/>
              <w:left w:val="nil"/>
              <w:bottom w:val="nil"/>
              <w:right w:val="nil"/>
            </w:tcBorders>
            <w:shd w:val="clear" w:color="auto" w:fill="auto"/>
            <w:noWrap/>
            <w:vAlign w:val="center"/>
            <w:hideMark/>
          </w:tcPr>
          <w:p w14:paraId="16B772E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c>
          <w:tcPr>
            <w:tcW w:w="1008" w:type="pct"/>
            <w:tcBorders>
              <w:top w:val="nil"/>
              <w:left w:val="nil"/>
              <w:bottom w:val="nil"/>
              <w:right w:val="nil"/>
            </w:tcBorders>
            <w:shd w:val="clear" w:color="auto" w:fill="auto"/>
            <w:noWrap/>
            <w:vAlign w:val="center"/>
            <w:hideMark/>
          </w:tcPr>
          <w:p w14:paraId="16BED96A"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95C5FAF" w14:textId="77777777" w:rsidTr="00AA204A">
        <w:trPr>
          <w:trHeight w:val="345"/>
        </w:trPr>
        <w:tc>
          <w:tcPr>
            <w:tcW w:w="3013" w:type="pct"/>
            <w:gridSpan w:val="2"/>
            <w:tcBorders>
              <w:top w:val="nil"/>
              <w:left w:val="nil"/>
              <w:bottom w:val="nil"/>
              <w:right w:val="nil"/>
            </w:tcBorders>
            <w:shd w:val="clear" w:color="auto" w:fill="auto"/>
            <w:noWrap/>
            <w:vAlign w:val="center"/>
            <w:hideMark/>
          </w:tcPr>
          <w:p w14:paraId="5B83B9EF"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lastRenderedPageBreak/>
              <w:t>*Includes four ceasing activites not categorised by Action Plan 2020-24 themes</w:t>
            </w:r>
          </w:p>
        </w:tc>
        <w:tc>
          <w:tcPr>
            <w:tcW w:w="979" w:type="pct"/>
            <w:tcBorders>
              <w:top w:val="nil"/>
              <w:left w:val="nil"/>
              <w:bottom w:val="nil"/>
              <w:right w:val="nil"/>
            </w:tcBorders>
            <w:shd w:val="clear" w:color="auto" w:fill="auto"/>
            <w:noWrap/>
            <w:vAlign w:val="center"/>
            <w:hideMark/>
          </w:tcPr>
          <w:p w14:paraId="6780E907"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center"/>
            <w:hideMark/>
          </w:tcPr>
          <w:p w14:paraId="57789E43"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r w:rsidR="00112483" w:rsidRPr="00112483" w14:paraId="4196D33B" w14:textId="77777777" w:rsidTr="00AA204A">
        <w:trPr>
          <w:trHeight w:val="315"/>
        </w:trPr>
        <w:tc>
          <w:tcPr>
            <w:tcW w:w="3013" w:type="pct"/>
            <w:gridSpan w:val="2"/>
            <w:tcBorders>
              <w:top w:val="nil"/>
              <w:left w:val="nil"/>
              <w:bottom w:val="nil"/>
              <w:right w:val="nil"/>
            </w:tcBorders>
            <w:shd w:val="clear" w:color="auto" w:fill="auto"/>
            <w:noWrap/>
            <w:vAlign w:val="center"/>
            <w:hideMark/>
          </w:tcPr>
          <w:p w14:paraId="77CF9343"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r w:rsidRPr="00112483">
              <w:rPr>
                <w:rFonts w:ascii="Gill Sans MT" w:eastAsia="Times New Roman" w:hAnsi="Gill Sans MT" w:cs="Calibri"/>
                <w:color w:val="auto"/>
                <w:sz w:val="18"/>
                <w:szCs w:val="18"/>
                <w:lang w:eastAsia="en-AU"/>
              </w:rPr>
              <w:t>^includes MAIB expenditure</w:t>
            </w:r>
          </w:p>
        </w:tc>
        <w:tc>
          <w:tcPr>
            <w:tcW w:w="979" w:type="pct"/>
            <w:tcBorders>
              <w:top w:val="nil"/>
              <w:left w:val="nil"/>
              <w:bottom w:val="nil"/>
              <w:right w:val="nil"/>
            </w:tcBorders>
            <w:shd w:val="clear" w:color="auto" w:fill="auto"/>
            <w:noWrap/>
            <w:vAlign w:val="bottom"/>
            <w:hideMark/>
          </w:tcPr>
          <w:p w14:paraId="7151779C" w14:textId="77777777" w:rsidR="00112483" w:rsidRPr="00112483" w:rsidRDefault="00112483" w:rsidP="00112483">
            <w:pPr>
              <w:spacing w:before="0" w:after="0" w:line="240" w:lineRule="auto"/>
              <w:rPr>
                <w:rFonts w:ascii="Gill Sans MT" w:eastAsia="Times New Roman" w:hAnsi="Gill Sans MT" w:cs="Calibri"/>
                <w:color w:val="auto"/>
                <w:sz w:val="18"/>
                <w:szCs w:val="18"/>
                <w:lang w:eastAsia="en-AU"/>
              </w:rPr>
            </w:pPr>
          </w:p>
        </w:tc>
        <w:tc>
          <w:tcPr>
            <w:tcW w:w="1008" w:type="pct"/>
            <w:tcBorders>
              <w:top w:val="nil"/>
              <w:left w:val="nil"/>
              <w:bottom w:val="nil"/>
              <w:right w:val="nil"/>
            </w:tcBorders>
            <w:shd w:val="clear" w:color="auto" w:fill="auto"/>
            <w:noWrap/>
            <w:vAlign w:val="bottom"/>
            <w:hideMark/>
          </w:tcPr>
          <w:p w14:paraId="5D6688B1" w14:textId="77777777" w:rsidR="00112483" w:rsidRPr="00112483" w:rsidRDefault="00112483" w:rsidP="00112483">
            <w:pPr>
              <w:spacing w:before="0" w:after="0" w:line="240" w:lineRule="auto"/>
              <w:rPr>
                <w:rFonts w:ascii="Times New Roman" w:eastAsia="Times New Roman" w:hAnsi="Times New Roman" w:cs="Times New Roman"/>
                <w:color w:val="auto"/>
                <w:sz w:val="20"/>
                <w:szCs w:val="20"/>
                <w:lang w:eastAsia="en-AU"/>
              </w:rPr>
            </w:pPr>
          </w:p>
        </w:tc>
      </w:tr>
    </w:tbl>
    <w:tbl>
      <w:tblPr>
        <w:tblStyle w:val="TableGrid"/>
        <w:tblW w:w="10527" w:type="dxa"/>
        <w:tblLook w:val="04A0" w:firstRow="1" w:lastRow="0" w:firstColumn="1" w:lastColumn="0" w:noHBand="0" w:noVBand="1"/>
      </w:tblPr>
      <w:tblGrid>
        <w:gridCol w:w="4488"/>
        <w:gridCol w:w="1891"/>
        <w:gridCol w:w="1843"/>
        <w:gridCol w:w="2305"/>
      </w:tblGrid>
      <w:tr w:rsidR="00AA204A" w:rsidRPr="009B401F" w14:paraId="2C8971E0" w14:textId="77777777" w:rsidTr="006E41B0">
        <w:tc>
          <w:tcPr>
            <w:tcW w:w="10527" w:type="dxa"/>
            <w:gridSpan w:val="4"/>
            <w:tcBorders>
              <w:top w:val="nil"/>
              <w:left w:val="nil"/>
              <w:bottom w:val="single" w:sz="4" w:space="0" w:color="auto"/>
              <w:right w:val="nil"/>
            </w:tcBorders>
            <w:shd w:val="clear" w:color="auto" w:fill="auto"/>
          </w:tcPr>
          <w:p w14:paraId="7807A1C9" w14:textId="77777777" w:rsidR="00AA204A" w:rsidRDefault="00AA204A" w:rsidP="006E41B0">
            <w:pPr>
              <w:spacing w:before="0" w:after="240"/>
              <w:rPr>
                <w:rFonts w:ascii="Gill Sans MT" w:hAnsi="Gill Sans MT"/>
                <w:b/>
                <w:color w:val="305496"/>
                <w:sz w:val="32"/>
                <w:szCs w:val="32"/>
              </w:rPr>
            </w:pPr>
          </w:p>
          <w:p w14:paraId="57D68AEA" w14:textId="77777777" w:rsidR="00AA204A" w:rsidRPr="009B401F" w:rsidRDefault="00AA204A" w:rsidP="006E41B0">
            <w:pPr>
              <w:spacing w:before="0" w:after="240"/>
              <w:rPr>
                <w:rFonts w:ascii="Gill Sans MT" w:hAnsi="Gill Sans MT"/>
                <w:b/>
                <w:color w:val="305496"/>
                <w:sz w:val="32"/>
                <w:szCs w:val="32"/>
              </w:rPr>
            </w:pPr>
            <w:r w:rsidRPr="009B401F">
              <w:rPr>
                <w:rFonts w:ascii="Gill Sans MT" w:hAnsi="Gill Sans MT"/>
                <w:b/>
                <w:color w:val="305496"/>
                <w:sz w:val="32"/>
                <w:szCs w:val="32"/>
              </w:rPr>
              <w:t>MAIB Funding</w:t>
            </w:r>
          </w:p>
          <w:p w14:paraId="5C9C0640" w14:textId="0A9A937A" w:rsidR="00AA204A" w:rsidRPr="009B401F" w:rsidRDefault="00AA204A" w:rsidP="006E41B0">
            <w:pPr>
              <w:spacing w:before="0" w:after="0"/>
              <w:rPr>
                <w:rFonts w:ascii="Gill Sans MT" w:hAnsi="Gill Sans MT"/>
                <w:b/>
                <w:color w:val="305496"/>
                <w:sz w:val="32"/>
                <w:szCs w:val="32"/>
              </w:rPr>
            </w:pPr>
            <w:r w:rsidRPr="009B401F">
              <w:rPr>
                <w:rFonts w:ascii="Gill Sans MT" w:hAnsi="Gill Sans MT"/>
                <w:b/>
                <w:color w:val="305496"/>
                <w:sz w:val="32"/>
                <w:szCs w:val="32"/>
              </w:rPr>
              <w:t xml:space="preserve">As at 31 </w:t>
            </w:r>
            <w:r w:rsidR="00EE11E2">
              <w:rPr>
                <w:rFonts w:ascii="Gill Sans MT" w:hAnsi="Gill Sans MT"/>
                <w:b/>
                <w:color w:val="305496"/>
                <w:sz w:val="32"/>
                <w:szCs w:val="32"/>
              </w:rPr>
              <w:t>March</w:t>
            </w:r>
            <w:r w:rsidRPr="009B401F">
              <w:rPr>
                <w:rFonts w:ascii="Gill Sans MT" w:hAnsi="Gill Sans MT"/>
                <w:b/>
                <w:color w:val="305496"/>
                <w:sz w:val="32"/>
                <w:szCs w:val="32"/>
              </w:rPr>
              <w:t xml:space="preserve"> 202</w:t>
            </w:r>
            <w:r w:rsidR="00EE11E2">
              <w:rPr>
                <w:rFonts w:ascii="Gill Sans MT" w:hAnsi="Gill Sans MT"/>
                <w:b/>
                <w:color w:val="305496"/>
                <w:sz w:val="32"/>
                <w:szCs w:val="32"/>
              </w:rPr>
              <w:t>4</w:t>
            </w:r>
            <w:r w:rsidRPr="009B401F">
              <w:rPr>
                <w:rFonts w:ascii="Gill Sans MT" w:hAnsi="Gill Sans MT"/>
                <w:b/>
                <w:color w:val="305496"/>
                <w:sz w:val="32"/>
                <w:szCs w:val="32"/>
              </w:rPr>
              <w:t xml:space="preserve"> </w:t>
            </w:r>
          </w:p>
          <w:p w14:paraId="68A8BDE2" w14:textId="77777777" w:rsidR="00AA204A" w:rsidRPr="009B401F" w:rsidRDefault="00AA204A" w:rsidP="006E41B0">
            <w:pPr>
              <w:spacing w:after="0"/>
              <w:jc w:val="right"/>
              <w:rPr>
                <w:b/>
                <w:color w:val="000000"/>
                <w14:textFill>
                  <w14:solidFill>
                    <w14:srgbClr w14:val="000000">
                      <w14:lumMod w14:val="60000"/>
                      <w14:lumOff w14:val="40000"/>
                    </w14:srgbClr>
                  </w14:solidFill>
                </w14:textFill>
              </w:rPr>
            </w:pPr>
          </w:p>
        </w:tc>
      </w:tr>
      <w:tr w:rsidR="00AA204A" w:rsidRPr="009B401F" w14:paraId="3F0AD22C" w14:textId="77777777" w:rsidTr="006E41B0">
        <w:tc>
          <w:tcPr>
            <w:tcW w:w="4488" w:type="dxa"/>
            <w:tcBorders>
              <w:top w:val="single" w:sz="4" w:space="0" w:color="auto"/>
            </w:tcBorders>
            <w:shd w:val="clear" w:color="auto" w:fill="auto"/>
          </w:tcPr>
          <w:p w14:paraId="2FE271FF"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202</w:t>
            </w:r>
            <w:r>
              <w:rPr>
                <w:b/>
                <w:color w:val="000000"/>
                <w14:textFill>
                  <w14:solidFill>
                    <w14:srgbClr w14:val="000000">
                      <w14:lumMod w14:val="60000"/>
                      <w14:lumOff w14:val="40000"/>
                    </w14:srgbClr>
                  </w14:solidFill>
                </w14:textFill>
              </w:rPr>
              <w:t>3</w:t>
            </w:r>
            <w:r w:rsidRPr="009B401F">
              <w:rPr>
                <w:b/>
                <w:color w:val="000000"/>
                <w14:textFill>
                  <w14:solidFill>
                    <w14:srgbClr w14:val="000000">
                      <w14:lumMod w14:val="60000"/>
                      <w14:lumOff w14:val="40000"/>
                    </w14:srgbClr>
                  </w14:solidFill>
                </w14:textFill>
              </w:rPr>
              <w:t>/2</w:t>
            </w:r>
            <w:r>
              <w:rPr>
                <w:b/>
                <w:color w:val="000000"/>
                <w14:textFill>
                  <w14:solidFill>
                    <w14:srgbClr w14:val="000000">
                      <w14:lumMod w14:val="60000"/>
                      <w14:lumOff w14:val="40000"/>
                    </w14:srgbClr>
                  </w14:solidFill>
                </w14:textFill>
              </w:rPr>
              <w:t>4</w:t>
            </w:r>
            <w:r w:rsidRPr="009B401F">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1D3C1264"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Budget</w:t>
            </w:r>
          </w:p>
          <w:p w14:paraId="249A3622"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4B1B8BD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Actual (ytd)</w:t>
            </w:r>
          </w:p>
          <w:p w14:paraId="7AD0C0F8"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3587F2B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Balance</w:t>
            </w:r>
          </w:p>
          <w:p w14:paraId="3B7628DF"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w:t>
            </w:r>
          </w:p>
        </w:tc>
      </w:tr>
      <w:tr w:rsidR="00AA204A" w:rsidRPr="009B401F" w14:paraId="53572121" w14:textId="77777777" w:rsidTr="006E41B0">
        <w:tc>
          <w:tcPr>
            <w:tcW w:w="4488" w:type="dxa"/>
            <w:shd w:val="clear" w:color="auto" w:fill="auto"/>
          </w:tcPr>
          <w:p w14:paraId="1D2DAFB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7CB9B446"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7B45CA40"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3F6CFDF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AA204A" w:rsidRPr="009B401F" w14:paraId="12ACF0C0" w14:textId="77777777" w:rsidTr="006E41B0">
        <w:tc>
          <w:tcPr>
            <w:tcW w:w="4488" w:type="dxa"/>
            <w:shd w:val="clear" w:color="auto" w:fill="auto"/>
          </w:tcPr>
          <w:p w14:paraId="509EBE43"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74F5F0EB" w14:textId="77777777" w:rsidR="00AA204A" w:rsidRPr="009B401F" w:rsidRDefault="00AA204A" w:rsidP="006E41B0">
            <w:pPr>
              <w:spacing w:before="60" w:after="60"/>
              <w:jc w:val="right"/>
            </w:pPr>
            <w:r w:rsidRPr="009B401F">
              <w:rPr>
                <w:rFonts w:cs="Calibri"/>
                <w:color w:val="000000"/>
              </w:rPr>
              <w:t>320,673</w:t>
            </w:r>
          </w:p>
        </w:tc>
        <w:tc>
          <w:tcPr>
            <w:tcW w:w="1843" w:type="dxa"/>
            <w:tcBorders>
              <w:top w:val="single" w:sz="4" w:space="0" w:color="auto"/>
              <w:left w:val="nil"/>
              <w:bottom w:val="single" w:sz="4" w:space="0" w:color="auto"/>
              <w:right w:val="single" w:sz="4" w:space="0" w:color="auto"/>
            </w:tcBorders>
            <w:shd w:val="clear" w:color="auto" w:fill="auto"/>
            <w:vAlign w:val="bottom"/>
          </w:tcPr>
          <w:p w14:paraId="1A286CBF" w14:textId="5DC6C127" w:rsidR="00AA204A" w:rsidRPr="009B401F" w:rsidRDefault="00C91C76" w:rsidP="006E41B0">
            <w:pPr>
              <w:spacing w:before="60" w:after="60"/>
              <w:jc w:val="right"/>
            </w:pPr>
            <w:r>
              <w:rPr>
                <w:rFonts w:cs="Calibri"/>
                <w:color w:val="000000"/>
              </w:rPr>
              <w:t>251,433</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E09B27" w14:textId="7D8FDC59" w:rsidR="00AA204A" w:rsidRPr="009B401F" w:rsidRDefault="00C91C76" w:rsidP="006E41B0">
            <w:pPr>
              <w:spacing w:before="60" w:after="60"/>
              <w:jc w:val="right"/>
            </w:pPr>
            <w:r>
              <w:rPr>
                <w:rFonts w:cs="Calibri"/>
                <w:color w:val="000000"/>
              </w:rPr>
              <w:t>69,240</w:t>
            </w:r>
          </w:p>
        </w:tc>
      </w:tr>
      <w:tr w:rsidR="00AA204A" w:rsidRPr="009B401F" w14:paraId="06F0A550" w14:textId="77777777" w:rsidTr="006E41B0">
        <w:tc>
          <w:tcPr>
            <w:tcW w:w="4488" w:type="dxa"/>
            <w:shd w:val="clear" w:color="auto" w:fill="auto"/>
          </w:tcPr>
          <w:p w14:paraId="0F9CB777"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0A370F2D" w14:textId="77777777" w:rsidR="00AA204A" w:rsidRPr="009B401F" w:rsidRDefault="00AA204A" w:rsidP="006E41B0">
            <w:pPr>
              <w:spacing w:before="60" w:after="60"/>
              <w:jc w:val="right"/>
            </w:pPr>
            <w:r w:rsidRPr="009B401F">
              <w:rPr>
                <w:rFonts w:cs="Calibri"/>
                <w:color w:val="000000"/>
              </w:rPr>
              <w:t>1,090,750</w:t>
            </w:r>
          </w:p>
        </w:tc>
        <w:tc>
          <w:tcPr>
            <w:tcW w:w="1843" w:type="dxa"/>
            <w:tcBorders>
              <w:top w:val="nil"/>
              <w:left w:val="nil"/>
              <w:bottom w:val="single" w:sz="4" w:space="0" w:color="auto"/>
              <w:right w:val="single" w:sz="4" w:space="0" w:color="auto"/>
            </w:tcBorders>
            <w:shd w:val="clear" w:color="auto" w:fill="auto"/>
            <w:vAlign w:val="bottom"/>
          </w:tcPr>
          <w:p w14:paraId="7D4DD4A3" w14:textId="66B01907" w:rsidR="00AA204A" w:rsidRPr="009B401F" w:rsidRDefault="00C91C76" w:rsidP="006E41B0">
            <w:pPr>
              <w:spacing w:before="60" w:after="60"/>
              <w:jc w:val="right"/>
            </w:pPr>
            <w:r>
              <w:rPr>
                <w:rFonts w:cs="Calibri"/>
                <w:color w:val="000000"/>
              </w:rPr>
              <w:t>387,105</w:t>
            </w:r>
          </w:p>
        </w:tc>
        <w:tc>
          <w:tcPr>
            <w:tcW w:w="2305" w:type="dxa"/>
            <w:tcBorders>
              <w:top w:val="single" w:sz="4" w:space="0" w:color="auto"/>
              <w:left w:val="nil"/>
              <w:bottom w:val="single" w:sz="4" w:space="0" w:color="auto"/>
              <w:right w:val="single" w:sz="4" w:space="0" w:color="auto"/>
            </w:tcBorders>
            <w:shd w:val="clear" w:color="auto" w:fill="auto"/>
            <w:vAlign w:val="bottom"/>
          </w:tcPr>
          <w:p w14:paraId="2DE36043" w14:textId="4881EFFD" w:rsidR="00AA204A" w:rsidRPr="009B401F" w:rsidRDefault="00C91C76" w:rsidP="006E41B0">
            <w:pPr>
              <w:spacing w:before="60" w:after="60"/>
              <w:jc w:val="right"/>
            </w:pPr>
            <w:r>
              <w:rPr>
                <w:rFonts w:cs="Calibri"/>
                <w:color w:val="000000"/>
              </w:rPr>
              <w:t>703,645</w:t>
            </w:r>
          </w:p>
        </w:tc>
      </w:tr>
      <w:tr w:rsidR="00AA204A" w:rsidRPr="009B401F" w14:paraId="1B03AE24" w14:textId="77777777" w:rsidTr="006E41B0">
        <w:trPr>
          <w:trHeight w:val="401"/>
        </w:trPr>
        <w:tc>
          <w:tcPr>
            <w:tcW w:w="4488" w:type="dxa"/>
            <w:shd w:val="clear" w:color="auto" w:fill="auto"/>
          </w:tcPr>
          <w:p w14:paraId="59029FAA" w14:textId="77777777" w:rsidR="00AA204A" w:rsidRPr="009B401F" w:rsidRDefault="00AA204A" w:rsidP="006E41B0">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54B42009" w14:textId="77777777" w:rsidR="00AA204A" w:rsidRPr="009B401F" w:rsidRDefault="00AA204A" w:rsidP="006E41B0">
            <w:pPr>
              <w:spacing w:before="60" w:after="60"/>
              <w:jc w:val="right"/>
            </w:pPr>
            <w:r w:rsidRPr="009B401F">
              <w:rPr>
                <w:rFonts w:cs="Calibri"/>
                <w:color w:val="000000"/>
              </w:rPr>
              <w:t>65,000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1D3DECF6" w14:textId="77777777" w:rsidR="00AA204A" w:rsidRPr="009B401F" w:rsidRDefault="00AA204A" w:rsidP="006E41B0">
            <w:pPr>
              <w:spacing w:before="60" w:after="60"/>
              <w:jc w:val="right"/>
            </w:pPr>
            <w:r w:rsidRPr="009B401F">
              <w:rPr>
                <w:rFonts w:cs="Calibri"/>
                <w:color w:val="000000"/>
              </w:rPr>
              <w:t>12,000</w:t>
            </w:r>
          </w:p>
        </w:tc>
        <w:tc>
          <w:tcPr>
            <w:tcW w:w="2305" w:type="dxa"/>
            <w:tcBorders>
              <w:top w:val="single" w:sz="4" w:space="0" w:color="auto"/>
              <w:left w:val="nil"/>
              <w:bottom w:val="single" w:sz="4" w:space="0" w:color="auto"/>
              <w:right w:val="single" w:sz="4" w:space="0" w:color="auto"/>
            </w:tcBorders>
            <w:shd w:val="clear" w:color="auto" w:fill="auto"/>
            <w:vAlign w:val="bottom"/>
          </w:tcPr>
          <w:p w14:paraId="6BB85E39" w14:textId="77777777" w:rsidR="00AA204A" w:rsidRPr="009B401F" w:rsidRDefault="00AA204A" w:rsidP="006E41B0">
            <w:pPr>
              <w:spacing w:before="60" w:after="60"/>
              <w:jc w:val="right"/>
            </w:pPr>
            <w:r w:rsidRPr="009B401F">
              <w:rPr>
                <w:rFonts w:cs="Calibri"/>
                <w:color w:val="000000"/>
              </w:rPr>
              <w:t>53,000</w:t>
            </w:r>
          </w:p>
        </w:tc>
      </w:tr>
      <w:tr w:rsidR="00AA204A" w:rsidRPr="009B401F" w14:paraId="7016AFB1" w14:textId="77777777" w:rsidTr="006E41B0">
        <w:tc>
          <w:tcPr>
            <w:tcW w:w="4488" w:type="dxa"/>
            <w:shd w:val="clear" w:color="auto" w:fill="auto"/>
          </w:tcPr>
          <w:p w14:paraId="773C5140"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05EA9A" w14:textId="77777777" w:rsidR="00AA204A" w:rsidRPr="009B401F" w:rsidRDefault="00AA204A" w:rsidP="006E41B0">
            <w:pPr>
              <w:spacing w:before="60" w:after="60"/>
              <w:jc w:val="right"/>
              <w:rPr>
                <w:b/>
                <w:bCs/>
              </w:rPr>
            </w:pPr>
            <w:r w:rsidRPr="009B401F">
              <w:rPr>
                <w:rFonts w:cs="Calibri"/>
                <w:b/>
                <w:bCs/>
                <w:color w:val="000000"/>
              </w:rPr>
              <w:t>1,476,423</w:t>
            </w:r>
          </w:p>
        </w:tc>
        <w:tc>
          <w:tcPr>
            <w:tcW w:w="1843" w:type="dxa"/>
            <w:tcBorders>
              <w:top w:val="single" w:sz="4" w:space="0" w:color="auto"/>
              <w:left w:val="nil"/>
              <w:bottom w:val="single" w:sz="4" w:space="0" w:color="auto"/>
              <w:right w:val="single" w:sz="4" w:space="0" w:color="auto"/>
            </w:tcBorders>
            <w:shd w:val="clear" w:color="auto" w:fill="auto"/>
            <w:vAlign w:val="bottom"/>
          </w:tcPr>
          <w:p w14:paraId="5E05F494" w14:textId="494E5599" w:rsidR="00AA204A" w:rsidRPr="009B401F" w:rsidRDefault="00EE11E2" w:rsidP="006E41B0">
            <w:pPr>
              <w:spacing w:before="60" w:after="60"/>
              <w:jc w:val="right"/>
              <w:rPr>
                <w:b/>
                <w:bCs/>
              </w:rPr>
            </w:pPr>
            <w:r>
              <w:rPr>
                <w:rFonts w:cs="Calibri"/>
                <w:b/>
                <w:bCs/>
                <w:color w:val="000000"/>
              </w:rPr>
              <w:t>650,538</w:t>
            </w:r>
          </w:p>
        </w:tc>
        <w:tc>
          <w:tcPr>
            <w:tcW w:w="2305" w:type="dxa"/>
            <w:tcBorders>
              <w:top w:val="single" w:sz="4" w:space="0" w:color="auto"/>
              <w:left w:val="nil"/>
              <w:bottom w:val="single" w:sz="4" w:space="0" w:color="auto"/>
              <w:right w:val="single" w:sz="4" w:space="0" w:color="auto"/>
            </w:tcBorders>
            <w:shd w:val="clear" w:color="auto" w:fill="auto"/>
            <w:vAlign w:val="bottom"/>
          </w:tcPr>
          <w:p w14:paraId="2584BB6B" w14:textId="1BA04A23" w:rsidR="00AA204A" w:rsidRPr="009B401F" w:rsidRDefault="00EE11E2" w:rsidP="006E41B0">
            <w:pPr>
              <w:spacing w:before="60" w:after="60"/>
              <w:jc w:val="right"/>
              <w:rPr>
                <w:b/>
                <w:color w:val="000000"/>
                <w14:textFill>
                  <w14:solidFill>
                    <w14:srgbClr w14:val="000000">
                      <w14:lumMod w14:val="60000"/>
                      <w14:lumOff w14:val="40000"/>
                    </w14:srgbClr>
                  </w14:solidFill>
                </w14:textFill>
              </w:rPr>
            </w:pPr>
            <w:r>
              <w:rPr>
                <w:rFonts w:cs="Calibri"/>
                <w:b/>
                <w:bCs/>
                <w:color w:val="000000"/>
              </w:rPr>
              <w:t>825,885</w:t>
            </w:r>
          </w:p>
        </w:tc>
      </w:tr>
      <w:tr w:rsidR="00AA204A" w:rsidRPr="009B401F" w14:paraId="247CC86A" w14:textId="77777777" w:rsidTr="006E41B0">
        <w:tc>
          <w:tcPr>
            <w:tcW w:w="10527" w:type="dxa"/>
            <w:gridSpan w:val="4"/>
            <w:shd w:val="clear" w:color="auto" w:fill="auto"/>
          </w:tcPr>
          <w:p w14:paraId="315EFF81" w14:textId="77777777" w:rsidR="00AA204A" w:rsidRPr="009B401F" w:rsidRDefault="00AA204A" w:rsidP="006E41B0">
            <w:pPr>
              <w:spacing w:before="60" w:after="60"/>
              <w:jc w:val="right"/>
              <w:rPr>
                <w:color w:val="000000"/>
                <w14:textFill>
                  <w14:solidFill>
                    <w14:srgbClr w14:val="000000">
                      <w14:lumMod w14:val="60000"/>
                      <w14:lumOff w14:val="40000"/>
                    </w14:srgbClr>
                  </w14:solidFill>
                </w14:textFill>
              </w:rPr>
            </w:pPr>
          </w:p>
        </w:tc>
      </w:tr>
      <w:tr w:rsidR="00AA204A" w:rsidRPr="009B401F" w14:paraId="79B9E03E" w14:textId="77777777" w:rsidTr="006E41B0">
        <w:tc>
          <w:tcPr>
            <w:tcW w:w="4488" w:type="dxa"/>
            <w:shd w:val="clear" w:color="auto" w:fill="auto"/>
          </w:tcPr>
          <w:p w14:paraId="62214819"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31D7CCC3"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3ED71AF9"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5D329CE5" w14:textId="77777777" w:rsidR="00AA204A" w:rsidRPr="009B401F" w:rsidRDefault="00AA204A" w:rsidP="006E41B0">
            <w:pPr>
              <w:spacing w:before="60" w:after="60"/>
              <w:jc w:val="right"/>
              <w:rPr>
                <w:b/>
                <w:color w:val="000000"/>
                <w14:textFill>
                  <w14:solidFill>
                    <w14:srgbClr w14:val="000000">
                      <w14:lumMod w14:val="60000"/>
                      <w14:lumOff w14:val="40000"/>
                    </w14:srgbClr>
                  </w14:solidFill>
                </w14:textFill>
              </w:rPr>
            </w:pPr>
          </w:p>
        </w:tc>
      </w:tr>
      <w:tr w:rsidR="00216A7B" w:rsidRPr="009B401F" w14:paraId="7276C6FE" w14:textId="77777777" w:rsidTr="005401C5">
        <w:tc>
          <w:tcPr>
            <w:tcW w:w="4488" w:type="dxa"/>
            <w:shd w:val="clear" w:color="auto" w:fill="auto"/>
          </w:tcPr>
          <w:p w14:paraId="6ADCAFAB" w14:textId="77777777" w:rsidR="00216A7B" w:rsidRPr="009B401F" w:rsidRDefault="00216A7B" w:rsidP="00216A7B">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F4C2AC8" w14:textId="77777777" w:rsidR="00216A7B" w:rsidRPr="009B401F" w:rsidRDefault="00216A7B" w:rsidP="00216A7B">
            <w:pPr>
              <w:spacing w:before="60" w:after="60"/>
              <w:jc w:val="right"/>
              <w:rPr>
                <w:color w:val="FF0000"/>
              </w:rPr>
            </w:pPr>
            <w:r w:rsidRPr="009B401F">
              <w:rPr>
                <w:rFonts w:cs="Arial"/>
                <w:color w:val="FF0000"/>
              </w:rPr>
              <w:t xml:space="preserve">     2,263,072 </w:t>
            </w:r>
          </w:p>
        </w:tc>
        <w:tc>
          <w:tcPr>
            <w:tcW w:w="1843" w:type="dxa"/>
            <w:shd w:val="clear" w:color="auto" w:fill="auto"/>
          </w:tcPr>
          <w:p w14:paraId="181217A5" w14:textId="093C56E2" w:rsidR="00216A7B" w:rsidRPr="00216A7B" w:rsidRDefault="00216A7B" w:rsidP="00216A7B">
            <w:pPr>
              <w:spacing w:before="60" w:after="60"/>
              <w:jc w:val="right"/>
              <w:rPr>
                <w:rFonts w:cs="Arial"/>
                <w:color w:val="FF0000"/>
              </w:rPr>
            </w:pPr>
            <w:r w:rsidRPr="00216A7B">
              <w:rPr>
                <w:rFonts w:cs="Arial"/>
                <w:color w:val="FF0000"/>
              </w:rPr>
              <w:t xml:space="preserve"> 1,691,039 </w:t>
            </w:r>
          </w:p>
        </w:tc>
        <w:tc>
          <w:tcPr>
            <w:tcW w:w="2305" w:type="dxa"/>
            <w:shd w:val="clear" w:color="auto" w:fill="auto"/>
            <w:vAlign w:val="bottom"/>
          </w:tcPr>
          <w:p w14:paraId="0921D861" w14:textId="5A9E69E2" w:rsidR="00216A7B" w:rsidRPr="00216A7B" w:rsidRDefault="00216A7B" w:rsidP="00216A7B">
            <w:pPr>
              <w:spacing w:before="60" w:after="60"/>
              <w:jc w:val="right"/>
              <w:rPr>
                <w:rFonts w:cs="Arial"/>
                <w:color w:val="FF0000"/>
              </w:rPr>
            </w:pPr>
            <w:r w:rsidRPr="00216A7B">
              <w:rPr>
                <w:rFonts w:cs="Arial"/>
                <w:color w:val="FF0000"/>
              </w:rPr>
              <w:t xml:space="preserve">          572,033 </w:t>
            </w:r>
          </w:p>
        </w:tc>
      </w:tr>
      <w:tr w:rsidR="00216A7B" w:rsidRPr="009B401F" w14:paraId="556A0C13" w14:textId="77777777" w:rsidTr="005401C5">
        <w:tc>
          <w:tcPr>
            <w:tcW w:w="4488" w:type="dxa"/>
            <w:shd w:val="clear" w:color="auto" w:fill="auto"/>
          </w:tcPr>
          <w:p w14:paraId="51BD0299" w14:textId="77777777" w:rsidR="00216A7B" w:rsidRPr="009B401F" w:rsidRDefault="00216A7B" w:rsidP="00216A7B">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5B197907" w14:textId="77777777" w:rsidR="00216A7B" w:rsidRPr="009B401F" w:rsidRDefault="00216A7B" w:rsidP="00216A7B">
            <w:pPr>
              <w:spacing w:before="60" w:after="60"/>
              <w:jc w:val="right"/>
              <w:rPr>
                <w:color w:val="FF0000"/>
              </w:rPr>
            </w:pPr>
            <w:r w:rsidRPr="009B401F">
              <w:rPr>
                <w:rFonts w:cs="Arial"/>
                <w:color w:val="FF0000"/>
              </w:rPr>
              <w:t xml:space="preserve">        188,000 </w:t>
            </w:r>
          </w:p>
        </w:tc>
        <w:tc>
          <w:tcPr>
            <w:tcW w:w="1843" w:type="dxa"/>
            <w:shd w:val="clear" w:color="auto" w:fill="auto"/>
          </w:tcPr>
          <w:p w14:paraId="7B44EC63" w14:textId="5B59ABFA" w:rsidR="00216A7B" w:rsidRPr="00216A7B" w:rsidRDefault="00216A7B" w:rsidP="00216A7B">
            <w:pPr>
              <w:spacing w:before="60" w:after="60"/>
              <w:jc w:val="right"/>
              <w:rPr>
                <w:rFonts w:cs="Arial"/>
                <w:color w:val="FF0000"/>
              </w:rPr>
            </w:pPr>
            <w:r w:rsidRPr="00216A7B">
              <w:rPr>
                <w:rFonts w:cs="Arial"/>
                <w:color w:val="FF0000"/>
              </w:rPr>
              <w:t xml:space="preserve"> 78,972 </w:t>
            </w:r>
          </w:p>
        </w:tc>
        <w:tc>
          <w:tcPr>
            <w:tcW w:w="2305" w:type="dxa"/>
            <w:shd w:val="clear" w:color="auto" w:fill="auto"/>
            <w:vAlign w:val="bottom"/>
          </w:tcPr>
          <w:p w14:paraId="1E2D92EB" w14:textId="5FC506D8" w:rsidR="00216A7B" w:rsidRPr="00216A7B" w:rsidRDefault="00216A7B" w:rsidP="00216A7B">
            <w:pPr>
              <w:spacing w:before="60" w:after="60"/>
              <w:jc w:val="right"/>
              <w:rPr>
                <w:rFonts w:cs="Arial"/>
                <w:color w:val="FF0000"/>
              </w:rPr>
            </w:pPr>
            <w:r w:rsidRPr="00216A7B">
              <w:rPr>
                <w:rFonts w:cs="Arial"/>
                <w:color w:val="FF0000"/>
              </w:rPr>
              <w:t xml:space="preserve">          109,028 </w:t>
            </w:r>
          </w:p>
        </w:tc>
      </w:tr>
      <w:tr w:rsidR="00216A7B" w:rsidRPr="009B401F" w14:paraId="709602E5" w14:textId="77777777" w:rsidTr="005401C5">
        <w:tc>
          <w:tcPr>
            <w:tcW w:w="4488" w:type="dxa"/>
            <w:tcBorders>
              <w:bottom w:val="single" w:sz="4" w:space="0" w:color="auto"/>
            </w:tcBorders>
            <w:shd w:val="clear" w:color="auto" w:fill="auto"/>
          </w:tcPr>
          <w:p w14:paraId="605E1269" w14:textId="77777777" w:rsidR="00216A7B" w:rsidRPr="009B401F" w:rsidRDefault="00216A7B" w:rsidP="00216A7B">
            <w:pPr>
              <w:spacing w:before="60" w:after="60"/>
              <w:rPr>
                <w:color w:val="000000"/>
                <w14:textFill>
                  <w14:solidFill>
                    <w14:srgbClr w14:val="000000">
                      <w14:lumMod w14:val="60000"/>
                      <w14:lumOff w14:val="40000"/>
                    </w14:srgbClr>
                  </w14:solidFill>
                </w14:textFill>
              </w:rPr>
            </w:pPr>
            <w:r w:rsidRPr="009B401F">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13F53A5C" w14:textId="77777777" w:rsidR="00216A7B" w:rsidRPr="009B401F" w:rsidRDefault="00216A7B" w:rsidP="00216A7B">
            <w:pPr>
              <w:spacing w:before="60" w:after="60"/>
              <w:jc w:val="right"/>
              <w:rPr>
                <w:color w:val="FF0000"/>
              </w:rPr>
            </w:pPr>
            <w:r w:rsidRPr="009B401F">
              <w:rPr>
                <w:rFonts w:cs="Arial"/>
                <w:color w:val="FF0000"/>
              </w:rPr>
              <w:t xml:space="preserve">609,177 </w:t>
            </w:r>
          </w:p>
        </w:tc>
        <w:tc>
          <w:tcPr>
            <w:tcW w:w="1843" w:type="dxa"/>
            <w:tcBorders>
              <w:bottom w:val="single" w:sz="4" w:space="0" w:color="auto"/>
            </w:tcBorders>
            <w:shd w:val="clear" w:color="auto" w:fill="auto"/>
          </w:tcPr>
          <w:p w14:paraId="41CCAAB2" w14:textId="78661BDF" w:rsidR="00216A7B" w:rsidRPr="00216A7B" w:rsidRDefault="00216A7B" w:rsidP="00216A7B">
            <w:pPr>
              <w:spacing w:before="60" w:after="60"/>
              <w:jc w:val="right"/>
              <w:rPr>
                <w:rFonts w:cs="Arial"/>
                <w:color w:val="FF0000"/>
              </w:rPr>
            </w:pPr>
            <w:r w:rsidRPr="00216A7B">
              <w:rPr>
                <w:rFonts w:cs="Arial"/>
                <w:color w:val="FF0000"/>
              </w:rPr>
              <w:t xml:space="preserve"> 54,103 </w:t>
            </w:r>
          </w:p>
        </w:tc>
        <w:tc>
          <w:tcPr>
            <w:tcW w:w="2305" w:type="dxa"/>
            <w:tcBorders>
              <w:bottom w:val="single" w:sz="4" w:space="0" w:color="auto"/>
            </w:tcBorders>
            <w:shd w:val="clear" w:color="auto" w:fill="auto"/>
            <w:vAlign w:val="bottom"/>
          </w:tcPr>
          <w:p w14:paraId="63BD4F3F" w14:textId="54BBB66D" w:rsidR="00216A7B" w:rsidRPr="00216A7B" w:rsidRDefault="00216A7B" w:rsidP="00216A7B">
            <w:pPr>
              <w:spacing w:before="60" w:after="60"/>
              <w:jc w:val="right"/>
              <w:rPr>
                <w:rFonts w:cs="Arial"/>
                <w:color w:val="FF0000"/>
              </w:rPr>
            </w:pPr>
            <w:r w:rsidRPr="00216A7B">
              <w:rPr>
                <w:rFonts w:cs="Arial"/>
                <w:color w:val="FF0000"/>
              </w:rPr>
              <w:t xml:space="preserve">          555,074 </w:t>
            </w:r>
          </w:p>
        </w:tc>
      </w:tr>
      <w:tr w:rsidR="00216A7B" w:rsidRPr="00216A7B" w14:paraId="73D4CB05" w14:textId="77777777" w:rsidTr="005401C5">
        <w:tc>
          <w:tcPr>
            <w:tcW w:w="4488" w:type="dxa"/>
            <w:shd w:val="clear" w:color="auto" w:fill="auto"/>
          </w:tcPr>
          <w:p w14:paraId="45F9F152" w14:textId="77777777" w:rsidR="00216A7B" w:rsidRPr="009B401F" w:rsidRDefault="00216A7B" w:rsidP="00216A7B">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20ABA072" w14:textId="77777777" w:rsidR="00216A7B" w:rsidRPr="009B401F" w:rsidRDefault="00216A7B" w:rsidP="00216A7B">
            <w:pPr>
              <w:spacing w:before="60" w:after="60"/>
              <w:jc w:val="right"/>
              <w:rPr>
                <w:b/>
                <w:bCs/>
                <w:color w:val="FF0000"/>
              </w:rPr>
            </w:pPr>
            <w:r w:rsidRPr="009B401F">
              <w:rPr>
                <w:rFonts w:cs="Arial"/>
                <w:b/>
                <w:bCs/>
                <w:color w:val="FF0000"/>
              </w:rPr>
              <w:t xml:space="preserve">     3,060,249 </w:t>
            </w:r>
          </w:p>
        </w:tc>
        <w:tc>
          <w:tcPr>
            <w:tcW w:w="1843" w:type="dxa"/>
            <w:shd w:val="clear" w:color="auto" w:fill="auto"/>
          </w:tcPr>
          <w:p w14:paraId="7336FE17" w14:textId="6B75BE2D" w:rsidR="00216A7B" w:rsidRPr="00216A7B" w:rsidRDefault="00216A7B" w:rsidP="00216A7B">
            <w:pPr>
              <w:spacing w:before="60" w:after="60"/>
              <w:jc w:val="right"/>
              <w:rPr>
                <w:rFonts w:cs="Arial"/>
                <w:b/>
                <w:bCs/>
                <w:color w:val="FF0000"/>
              </w:rPr>
            </w:pPr>
            <w:r w:rsidRPr="00216A7B">
              <w:rPr>
                <w:rFonts w:cs="Arial"/>
                <w:b/>
                <w:bCs/>
                <w:color w:val="FF0000"/>
              </w:rPr>
              <w:t xml:space="preserve"> 1,824,114 </w:t>
            </w:r>
          </w:p>
        </w:tc>
        <w:tc>
          <w:tcPr>
            <w:tcW w:w="2305" w:type="dxa"/>
            <w:shd w:val="clear" w:color="auto" w:fill="auto"/>
            <w:vAlign w:val="bottom"/>
          </w:tcPr>
          <w:p w14:paraId="1FBEBFE7" w14:textId="330F553A" w:rsidR="00216A7B" w:rsidRPr="00216A7B" w:rsidRDefault="00216A7B" w:rsidP="00216A7B">
            <w:pPr>
              <w:spacing w:before="60" w:after="60"/>
              <w:jc w:val="right"/>
              <w:rPr>
                <w:rFonts w:ascii="Gill Sans MT" w:hAnsi="Gill Sans MT" w:cs="Calibri"/>
                <w:b/>
                <w:bCs/>
                <w:color w:val="FF0000"/>
              </w:rPr>
            </w:pPr>
            <w:r w:rsidRPr="00216A7B">
              <w:rPr>
                <w:rFonts w:ascii="Gill Sans MT" w:hAnsi="Gill Sans MT" w:cs="Calibri"/>
                <w:b/>
                <w:bCs/>
                <w:color w:val="FF0000"/>
              </w:rPr>
              <w:t xml:space="preserve">       1,236,134 </w:t>
            </w:r>
          </w:p>
        </w:tc>
      </w:tr>
      <w:tr w:rsidR="00216A7B" w:rsidRPr="009B401F" w14:paraId="780FCFFE" w14:textId="77777777" w:rsidTr="00896F18">
        <w:tc>
          <w:tcPr>
            <w:tcW w:w="4488" w:type="dxa"/>
            <w:tcBorders>
              <w:bottom w:val="single" w:sz="4" w:space="0" w:color="auto"/>
            </w:tcBorders>
            <w:shd w:val="clear" w:color="auto" w:fill="auto"/>
          </w:tcPr>
          <w:p w14:paraId="457D714F" w14:textId="77777777" w:rsidR="00216A7B" w:rsidRPr="009B401F" w:rsidRDefault="00216A7B" w:rsidP="00216A7B">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870AC27" w14:textId="77777777" w:rsidR="00216A7B" w:rsidRPr="009B401F" w:rsidRDefault="00216A7B" w:rsidP="00216A7B">
            <w:pPr>
              <w:spacing w:before="60" w:after="60"/>
              <w:jc w:val="right"/>
              <w:rPr>
                <w:b/>
                <w:bCs/>
                <w:color w:val="FF0000"/>
              </w:rPr>
            </w:pPr>
            <w:r w:rsidRPr="009B401F">
              <w:rPr>
                <w:b/>
                <w:bCs/>
                <w:color w:val="FF0000"/>
              </w:rPr>
              <w:t>4,536,672</w:t>
            </w:r>
          </w:p>
        </w:tc>
        <w:tc>
          <w:tcPr>
            <w:tcW w:w="1843" w:type="dxa"/>
            <w:tcBorders>
              <w:bottom w:val="single" w:sz="4" w:space="0" w:color="auto"/>
            </w:tcBorders>
            <w:shd w:val="clear" w:color="auto" w:fill="auto"/>
            <w:vAlign w:val="bottom"/>
          </w:tcPr>
          <w:p w14:paraId="158946D0" w14:textId="1ED8CCE6" w:rsidR="00216A7B" w:rsidRPr="00216A7B" w:rsidRDefault="00216A7B" w:rsidP="00216A7B">
            <w:pPr>
              <w:spacing w:before="60" w:after="60"/>
              <w:jc w:val="right"/>
              <w:rPr>
                <w:b/>
                <w:bCs/>
                <w:color w:val="FF0000"/>
              </w:rPr>
            </w:pPr>
            <w:r w:rsidRPr="00216A7B">
              <w:rPr>
                <w:b/>
                <w:bCs/>
                <w:color w:val="FF0000"/>
              </w:rPr>
              <w:t>2,474,652</w:t>
            </w:r>
          </w:p>
        </w:tc>
        <w:tc>
          <w:tcPr>
            <w:tcW w:w="2305" w:type="dxa"/>
            <w:tcBorders>
              <w:bottom w:val="single" w:sz="4" w:space="0" w:color="auto"/>
            </w:tcBorders>
            <w:shd w:val="clear" w:color="auto" w:fill="auto"/>
            <w:vAlign w:val="center"/>
          </w:tcPr>
          <w:p w14:paraId="4E6E49BE" w14:textId="163215B2" w:rsidR="00216A7B" w:rsidRPr="009B401F" w:rsidRDefault="00216A7B" w:rsidP="00216A7B">
            <w:pPr>
              <w:spacing w:before="60" w:after="60"/>
              <w:jc w:val="right"/>
              <w:rPr>
                <w:b/>
                <w:bCs/>
                <w:color w:val="FF0000"/>
              </w:rPr>
            </w:pPr>
            <w:r>
              <w:rPr>
                <w:rFonts w:ascii="Gill Sans MT" w:hAnsi="Gill Sans MT" w:cs="Calibri"/>
                <w:b/>
                <w:bCs/>
                <w:color w:val="FF0000"/>
              </w:rPr>
              <w:t>2,062,019</w:t>
            </w:r>
          </w:p>
        </w:tc>
      </w:tr>
      <w:tr w:rsidR="00AA204A" w:rsidRPr="00700C04" w14:paraId="5798D568" w14:textId="77777777" w:rsidTr="006E41B0">
        <w:tc>
          <w:tcPr>
            <w:tcW w:w="4488" w:type="dxa"/>
            <w:tcBorders>
              <w:top w:val="single" w:sz="4" w:space="0" w:color="auto"/>
              <w:left w:val="nil"/>
              <w:bottom w:val="nil"/>
              <w:right w:val="nil"/>
            </w:tcBorders>
            <w:shd w:val="clear" w:color="auto" w:fill="auto"/>
          </w:tcPr>
          <w:p w14:paraId="11AB388A"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 xml:space="preserve">Includes Carried Forward of </w:t>
            </w:r>
          </w:p>
          <w:p w14:paraId="70A4C3F2" w14:textId="77777777" w:rsidR="00AA204A" w:rsidRPr="009B401F" w:rsidRDefault="00AA204A" w:rsidP="006E41B0">
            <w:pPr>
              <w:spacing w:before="60" w:after="60"/>
              <w:rPr>
                <w:b/>
                <w:color w:val="000000"/>
                <w14:textFill>
                  <w14:solidFill>
                    <w14:srgbClr w14:val="000000">
                      <w14:lumMod w14:val="60000"/>
                      <w14:lumOff w14:val="40000"/>
                    </w14:srgbClr>
                  </w14:solidFill>
                </w14:textFill>
              </w:rPr>
            </w:pPr>
            <w:r w:rsidRPr="009B401F">
              <w:rPr>
                <w:b/>
                <w:color w:val="000000"/>
                <w14:textFill>
                  <w14:solidFill>
                    <w14:srgbClr w14:val="000000">
                      <w14:lumMod w14:val="60000"/>
                      <w14:lumOff w14:val="40000"/>
                    </w14:srgbClr>
                  </w14:solidFill>
                </w14:textFill>
              </w:rPr>
              <w:t>$41,521 (State Growth)</w:t>
            </w:r>
          </w:p>
          <w:p w14:paraId="7BFE157E" w14:textId="77777777" w:rsidR="00AA204A" w:rsidRPr="007E5D88" w:rsidRDefault="00AA204A" w:rsidP="006E41B0">
            <w:pPr>
              <w:spacing w:before="60" w:after="60"/>
              <w:rPr>
                <w:b/>
                <w:color w:val="000000"/>
                <w14:textFill>
                  <w14:solidFill>
                    <w14:srgbClr w14:val="000000">
                      <w14:lumMod w14:val="60000"/>
                      <w14:lumOff w14:val="40000"/>
                    </w14:srgbClr>
                  </w14:solidFill>
                </w14:textFill>
              </w:rPr>
            </w:pPr>
            <w:r w:rsidRPr="009B401F">
              <w:rPr>
                <w:b/>
                <w:color w:val="FF0000"/>
              </w:rPr>
              <w:t>$274,839 (Police)</w:t>
            </w:r>
          </w:p>
        </w:tc>
        <w:tc>
          <w:tcPr>
            <w:tcW w:w="1891" w:type="dxa"/>
            <w:tcBorders>
              <w:top w:val="single" w:sz="4" w:space="0" w:color="auto"/>
              <w:left w:val="nil"/>
              <w:bottom w:val="nil"/>
              <w:right w:val="nil"/>
            </w:tcBorders>
            <w:shd w:val="clear" w:color="auto" w:fill="auto"/>
          </w:tcPr>
          <w:p w14:paraId="5D8B8945"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4D1DF7B4"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1B493DA" w14:textId="77777777" w:rsidR="00AA204A" w:rsidRPr="007E5D88" w:rsidRDefault="00AA204A" w:rsidP="006E41B0">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w:lastRenderedPageBreak/>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1C703DC6">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1019624A" w:rsidR="00314D57" w:rsidRPr="00314D57" w:rsidRDefault="00314D57" w:rsidP="00154864">
            <w:pPr>
              <w:rPr>
                <w:color w:val="FFFFFF" w:themeColor="background1"/>
              </w:rPr>
            </w:pPr>
            <w:r>
              <w:rPr>
                <w:color w:val="FFFFFF" w:themeColor="background1"/>
              </w:rPr>
              <w:t xml:space="preserve">© State of Tasmania </w:t>
            </w:r>
            <w:r w:rsidR="008A4539">
              <w:rPr>
                <w:color w:val="FFFFFF" w:themeColor="background1"/>
              </w:rPr>
              <w:t>March 2024</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A3B1D" w14:textId="77777777" w:rsidR="00044964" w:rsidRDefault="00044964">
      <w:pPr>
        <w:spacing w:before="0" w:after="0" w:line="240" w:lineRule="auto"/>
      </w:pPr>
      <w:r>
        <w:separator/>
      </w:r>
    </w:p>
  </w:endnote>
  <w:endnote w:type="continuationSeparator" w:id="0">
    <w:p w14:paraId="12D629FA" w14:textId="77777777" w:rsidR="00044964" w:rsidRDefault="0004496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49F4E509" w:rsidR="002F7290" w:rsidRDefault="002F7290">
    <w:pPr>
      <w:pStyle w:val="Footer"/>
    </w:pPr>
    <w:r>
      <w:t xml:space="preserve">Quarterly Progress Report to </w:t>
    </w:r>
    <w:r w:rsidR="000D3D1B">
      <w:t>3</w:t>
    </w:r>
    <w:r w:rsidR="004573DB">
      <w:t xml:space="preserve">1 </w:t>
    </w:r>
    <w:r w:rsidR="00845DC2">
      <w:t>March 2024</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0412A136" w:rsidR="002F7290" w:rsidRDefault="002F7290" w:rsidP="00BC5F80">
    <w:pPr>
      <w:pStyle w:val="Footer"/>
    </w:pPr>
    <w:r>
      <w:t xml:space="preserve">Quarterly Progress Report to </w:t>
    </w:r>
    <w:r w:rsidR="000D3D1B">
      <w:t>3</w:t>
    </w:r>
    <w:r w:rsidR="004573DB">
      <w:t xml:space="preserve">1 </w:t>
    </w:r>
    <w:r w:rsidR="00845DC2">
      <w:t>March 2024</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25D5CC7A" w:rsidR="002F7290" w:rsidRPr="00986602" w:rsidRDefault="002E4BBA" w:rsidP="00986602">
    <w:pPr>
      <w:pStyle w:val="Footer"/>
    </w:pPr>
    <w:r>
      <w:t>Quarterly Progress Report to 3</w:t>
    </w:r>
    <w:r w:rsidR="004573DB">
      <w:t xml:space="preserve">1 </w:t>
    </w:r>
    <w:r w:rsidR="00845DC2">
      <w:t>March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F55F5" w14:textId="77777777" w:rsidR="00044964" w:rsidRDefault="00044964">
      <w:pPr>
        <w:spacing w:before="0" w:after="0" w:line="240" w:lineRule="auto"/>
      </w:pPr>
      <w:r>
        <w:separator/>
      </w:r>
    </w:p>
  </w:footnote>
  <w:footnote w:type="continuationSeparator" w:id="0">
    <w:p w14:paraId="053C6DE2" w14:textId="77777777" w:rsidR="00044964" w:rsidRDefault="0004496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6"/>
  </w:num>
  <w:num w:numId="3" w16cid:durableId="179858959">
    <w:abstractNumId w:val="7"/>
  </w:num>
  <w:num w:numId="4" w16cid:durableId="1227447156">
    <w:abstractNumId w:val="22"/>
  </w:num>
  <w:num w:numId="5" w16cid:durableId="779686004">
    <w:abstractNumId w:val="27"/>
  </w:num>
  <w:num w:numId="6" w16cid:durableId="927078688">
    <w:abstractNumId w:val="0"/>
  </w:num>
  <w:num w:numId="7" w16cid:durableId="995887429">
    <w:abstractNumId w:val="1"/>
  </w:num>
  <w:num w:numId="8" w16cid:durableId="1616863732">
    <w:abstractNumId w:val="28"/>
  </w:num>
  <w:num w:numId="9" w16cid:durableId="121047361">
    <w:abstractNumId w:val="12"/>
  </w:num>
  <w:num w:numId="10" w16cid:durableId="915821086">
    <w:abstractNumId w:val="10"/>
  </w:num>
  <w:num w:numId="11" w16cid:durableId="2050104992">
    <w:abstractNumId w:val="4"/>
  </w:num>
  <w:num w:numId="12" w16cid:durableId="1199702558">
    <w:abstractNumId w:val="18"/>
  </w:num>
  <w:num w:numId="13" w16cid:durableId="404377806">
    <w:abstractNumId w:val="6"/>
  </w:num>
  <w:num w:numId="14" w16cid:durableId="1614090266">
    <w:abstractNumId w:val="15"/>
  </w:num>
  <w:num w:numId="15" w16cid:durableId="348797697">
    <w:abstractNumId w:val="9"/>
  </w:num>
  <w:num w:numId="16" w16cid:durableId="1478495147">
    <w:abstractNumId w:val="25"/>
  </w:num>
  <w:num w:numId="17" w16cid:durableId="968782330">
    <w:abstractNumId w:val="24"/>
  </w:num>
  <w:num w:numId="18" w16cid:durableId="318116911">
    <w:abstractNumId w:val="14"/>
  </w:num>
  <w:num w:numId="19" w16cid:durableId="194778106">
    <w:abstractNumId w:val="19"/>
  </w:num>
  <w:num w:numId="20" w16cid:durableId="1200894023">
    <w:abstractNumId w:val="8"/>
  </w:num>
  <w:num w:numId="21" w16cid:durableId="1200435923">
    <w:abstractNumId w:val="3"/>
  </w:num>
  <w:num w:numId="22" w16cid:durableId="1338849276">
    <w:abstractNumId w:val="17"/>
  </w:num>
  <w:num w:numId="23" w16cid:durableId="662048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1"/>
  </w:num>
  <w:num w:numId="25" w16cid:durableId="645161378">
    <w:abstractNumId w:val="23"/>
  </w:num>
  <w:num w:numId="26" w16cid:durableId="1128745077">
    <w:abstractNumId w:val="20"/>
  </w:num>
  <w:num w:numId="27" w16cid:durableId="1710491020">
    <w:abstractNumId w:val="5"/>
  </w:num>
  <w:num w:numId="28" w16cid:durableId="1587112180">
    <w:abstractNumId w:val="13"/>
  </w:num>
  <w:num w:numId="29" w16cid:durableId="10080998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37EC1EC-48B5-401D-AB53-A0416CD5B6D6}"/>
    <w:docVar w:name="dgnword-eventsink" w:val="2612940007968"/>
    <w:docVar w:name="dgnword-lastRevisionsView" w:val="0"/>
  </w:docVars>
  <w:rsids>
    <w:rsidRoot w:val="00870900"/>
    <w:rsid w:val="00001D90"/>
    <w:rsid w:val="00002F7C"/>
    <w:rsid w:val="00006D36"/>
    <w:rsid w:val="00007812"/>
    <w:rsid w:val="00007889"/>
    <w:rsid w:val="00013092"/>
    <w:rsid w:val="0001382B"/>
    <w:rsid w:val="000154B3"/>
    <w:rsid w:val="00016D06"/>
    <w:rsid w:val="00017CB3"/>
    <w:rsid w:val="00021DB4"/>
    <w:rsid w:val="000234AA"/>
    <w:rsid w:val="00023510"/>
    <w:rsid w:val="000254B2"/>
    <w:rsid w:val="00026418"/>
    <w:rsid w:val="000266AD"/>
    <w:rsid w:val="00027C06"/>
    <w:rsid w:val="0003232B"/>
    <w:rsid w:val="0003238C"/>
    <w:rsid w:val="00032AE9"/>
    <w:rsid w:val="00032FCF"/>
    <w:rsid w:val="000336BF"/>
    <w:rsid w:val="00034229"/>
    <w:rsid w:val="00034C3A"/>
    <w:rsid w:val="000355B9"/>
    <w:rsid w:val="000368C6"/>
    <w:rsid w:val="0003768E"/>
    <w:rsid w:val="0003773A"/>
    <w:rsid w:val="0004025D"/>
    <w:rsid w:val="0004161D"/>
    <w:rsid w:val="00042567"/>
    <w:rsid w:val="00042E8A"/>
    <w:rsid w:val="000430A5"/>
    <w:rsid w:val="00044964"/>
    <w:rsid w:val="00045FD6"/>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0CBB"/>
    <w:rsid w:val="00071D0B"/>
    <w:rsid w:val="00072EB1"/>
    <w:rsid w:val="0007363C"/>
    <w:rsid w:val="00075047"/>
    <w:rsid w:val="000760EC"/>
    <w:rsid w:val="00080B88"/>
    <w:rsid w:val="000840F9"/>
    <w:rsid w:val="000871C2"/>
    <w:rsid w:val="00087F08"/>
    <w:rsid w:val="000923E7"/>
    <w:rsid w:val="00093124"/>
    <w:rsid w:val="0009471F"/>
    <w:rsid w:val="00095806"/>
    <w:rsid w:val="00095B25"/>
    <w:rsid w:val="0009628F"/>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4ED8"/>
    <w:rsid w:val="000B4F2E"/>
    <w:rsid w:val="000B5059"/>
    <w:rsid w:val="000B6572"/>
    <w:rsid w:val="000B7282"/>
    <w:rsid w:val="000B7885"/>
    <w:rsid w:val="000C2B23"/>
    <w:rsid w:val="000C6328"/>
    <w:rsid w:val="000D064E"/>
    <w:rsid w:val="000D0C5D"/>
    <w:rsid w:val="000D1B42"/>
    <w:rsid w:val="000D3D1B"/>
    <w:rsid w:val="000D48D1"/>
    <w:rsid w:val="000D4F29"/>
    <w:rsid w:val="000D53BE"/>
    <w:rsid w:val="000D5C0F"/>
    <w:rsid w:val="000D7F4A"/>
    <w:rsid w:val="000E1422"/>
    <w:rsid w:val="000E1486"/>
    <w:rsid w:val="000E1EEC"/>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3D26"/>
    <w:rsid w:val="00104DD2"/>
    <w:rsid w:val="00104EE1"/>
    <w:rsid w:val="00105067"/>
    <w:rsid w:val="001066A4"/>
    <w:rsid w:val="00107561"/>
    <w:rsid w:val="001107B9"/>
    <w:rsid w:val="001110EC"/>
    <w:rsid w:val="00112483"/>
    <w:rsid w:val="001133DA"/>
    <w:rsid w:val="00113D66"/>
    <w:rsid w:val="0011414F"/>
    <w:rsid w:val="00114612"/>
    <w:rsid w:val="00115B27"/>
    <w:rsid w:val="0012070F"/>
    <w:rsid w:val="00123C14"/>
    <w:rsid w:val="001247D8"/>
    <w:rsid w:val="00124A34"/>
    <w:rsid w:val="00125951"/>
    <w:rsid w:val="00125DD1"/>
    <w:rsid w:val="00130591"/>
    <w:rsid w:val="00131306"/>
    <w:rsid w:val="00131933"/>
    <w:rsid w:val="00131E9B"/>
    <w:rsid w:val="00133AC5"/>
    <w:rsid w:val="001344C6"/>
    <w:rsid w:val="00136F77"/>
    <w:rsid w:val="00137A72"/>
    <w:rsid w:val="0014062F"/>
    <w:rsid w:val="0014156D"/>
    <w:rsid w:val="0014275F"/>
    <w:rsid w:val="00143B88"/>
    <w:rsid w:val="001461E2"/>
    <w:rsid w:val="00146587"/>
    <w:rsid w:val="0014698E"/>
    <w:rsid w:val="001512CD"/>
    <w:rsid w:val="00153B69"/>
    <w:rsid w:val="00155621"/>
    <w:rsid w:val="00155884"/>
    <w:rsid w:val="00157D72"/>
    <w:rsid w:val="0016283D"/>
    <w:rsid w:val="00165345"/>
    <w:rsid w:val="00165C90"/>
    <w:rsid w:val="00166480"/>
    <w:rsid w:val="0016682C"/>
    <w:rsid w:val="001702A1"/>
    <w:rsid w:val="001705F1"/>
    <w:rsid w:val="00171CE2"/>
    <w:rsid w:val="00171E55"/>
    <w:rsid w:val="0017203C"/>
    <w:rsid w:val="00172538"/>
    <w:rsid w:val="00176B41"/>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1F35"/>
    <w:rsid w:val="001A220F"/>
    <w:rsid w:val="001A26C2"/>
    <w:rsid w:val="001A3039"/>
    <w:rsid w:val="001A3793"/>
    <w:rsid w:val="001A5845"/>
    <w:rsid w:val="001B06FD"/>
    <w:rsid w:val="001B0B43"/>
    <w:rsid w:val="001B12E3"/>
    <w:rsid w:val="001B1334"/>
    <w:rsid w:val="001B338D"/>
    <w:rsid w:val="001B5D0A"/>
    <w:rsid w:val="001C0E13"/>
    <w:rsid w:val="001C137E"/>
    <w:rsid w:val="001C25A3"/>
    <w:rsid w:val="001C2901"/>
    <w:rsid w:val="001C3F3C"/>
    <w:rsid w:val="001C59AE"/>
    <w:rsid w:val="001C5FFD"/>
    <w:rsid w:val="001C6BFE"/>
    <w:rsid w:val="001D002C"/>
    <w:rsid w:val="001D240D"/>
    <w:rsid w:val="001D31C3"/>
    <w:rsid w:val="001D47FC"/>
    <w:rsid w:val="001E0AAB"/>
    <w:rsid w:val="001E2292"/>
    <w:rsid w:val="001E390D"/>
    <w:rsid w:val="001E391D"/>
    <w:rsid w:val="001E403C"/>
    <w:rsid w:val="001E4968"/>
    <w:rsid w:val="001E4E13"/>
    <w:rsid w:val="001E5037"/>
    <w:rsid w:val="001E693D"/>
    <w:rsid w:val="001E7CD3"/>
    <w:rsid w:val="001F0167"/>
    <w:rsid w:val="001F1036"/>
    <w:rsid w:val="001F33CB"/>
    <w:rsid w:val="001F66DF"/>
    <w:rsid w:val="001F7F89"/>
    <w:rsid w:val="0020405F"/>
    <w:rsid w:val="00205F81"/>
    <w:rsid w:val="00207DE0"/>
    <w:rsid w:val="00211942"/>
    <w:rsid w:val="002126AB"/>
    <w:rsid w:val="002162BD"/>
    <w:rsid w:val="00216A7B"/>
    <w:rsid w:val="00216AC4"/>
    <w:rsid w:val="002172C3"/>
    <w:rsid w:val="00220BCA"/>
    <w:rsid w:val="00222D23"/>
    <w:rsid w:val="00222F25"/>
    <w:rsid w:val="00222FE7"/>
    <w:rsid w:val="002266DB"/>
    <w:rsid w:val="00231B83"/>
    <w:rsid w:val="0023441C"/>
    <w:rsid w:val="00236085"/>
    <w:rsid w:val="002439EA"/>
    <w:rsid w:val="00243D58"/>
    <w:rsid w:val="00246013"/>
    <w:rsid w:val="002466FA"/>
    <w:rsid w:val="002502AD"/>
    <w:rsid w:val="00251DC1"/>
    <w:rsid w:val="0025291C"/>
    <w:rsid w:val="00253F3B"/>
    <w:rsid w:val="0025409F"/>
    <w:rsid w:val="00254CFA"/>
    <w:rsid w:val="0025502F"/>
    <w:rsid w:val="00256547"/>
    <w:rsid w:val="00263D63"/>
    <w:rsid w:val="002706CB"/>
    <w:rsid w:val="002737C8"/>
    <w:rsid w:val="00273980"/>
    <w:rsid w:val="00273CF6"/>
    <w:rsid w:val="0027402B"/>
    <w:rsid w:val="002743E8"/>
    <w:rsid w:val="00275474"/>
    <w:rsid w:val="00275EDA"/>
    <w:rsid w:val="002767BC"/>
    <w:rsid w:val="00276C06"/>
    <w:rsid w:val="0027732C"/>
    <w:rsid w:val="00284187"/>
    <w:rsid w:val="00285542"/>
    <w:rsid w:val="00285C6B"/>
    <w:rsid w:val="0028622F"/>
    <w:rsid w:val="00290E7D"/>
    <w:rsid w:val="002919B8"/>
    <w:rsid w:val="00292058"/>
    <w:rsid w:val="002950C5"/>
    <w:rsid w:val="0029715A"/>
    <w:rsid w:val="002A056E"/>
    <w:rsid w:val="002A07AB"/>
    <w:rsid w:val="002A0A2E"/>
    <w:rsid w:val="002A5199"/>
    <w:rsid w:val="002B023E"/>
    <w:rsid w:val="002B04E2"/>
    <w:rsid w:val="002B3D84"/>
    <w:rsid w:val="002B51C0"/>
    <w:rsid w:val="002B59CD"/>
    <w:rsid w:val="002B7832"/>
    <w:rsid w:val="002C028A"/>
    <w:rsid w:val="002C2F0F"/>
    <w:rsid w:val="002C334A"/>
    <w:rsid w:val="002C39C9"/>
    <w:rsid w:val="002C3F3D"/>
    <w:rsid w:val="002C471F"/>
    <w:rsid w:val="002C4C0D"/>
    <w:rsid w:val="002C5367"/>
    <w:rsid w:val="002C6404"/>
    <w:rsid w:val="002C7E19"/>
    <w:rsid w:val="002D167D"/>
    <w:rsid w:val="002D2523"/>
    <w:rsid w:val="002D26F0"/>
    <w:rsid w:val="002D29B7"/>
    <w:rsid w:val="002D46E0"/>
    <w:rsid w:val="002D5260"/>
    <w:rsid w:val="002D577A"/>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6B7B"/>
    <w:rsid w:val="002F7290"/>
    <w:rsid w:val="002F75B1"/>
    <w:rsid w:val="00300AFA"/>
    <w:rsid w:val="00301883"/>
    <w:rsid w:val="00301F8F"/>
    <w:rsid w:val="003040EF"/>
    <w:rsid w:val="00311959"/>
    <w:rsid w:val="0031285D"/>
    <w:rsid w:val="00312DE4"/>
    <w:rsid w:val="00314621"/>
    <w:rsid w:val="00314D57"/>
    <w:rsid w:val="0031732B"/>
    <w:rsid w:val="00320352"/>
    <w:rsid w:val="0032330E"/>
    <w:rsid w:val="0032515B"/>
    <w:rsid w:val="003252D8"/>
    <w:rsid w:val="003257EA"/>
    <w:rsid w:val="003274FD"/>
    <w:rsid w:val="00327A85"/>
    <w:rsid w:val="00330377"/>
    <w:rsid w:val="00330878"/>
    <w:rsid w:val="00330B0C"/>
    <w:rsid w:val="003330A1"/>
    <w:rsid w:val="003346DF"/>
    <w:rsid w:val="00334A0E"/>
    <w:rsid w:val="00335448"/>
    <w:rsid w:val="003356C6"/>
    <w:rsid w:val="003360E9"/>
    <w:rsid w:val="0033632F"/>
    <w:rsid w:val="00340301"/>
    <w:rsid w:val="0034121F"/>
    <w:rsid w:val="00342AA8"/>
    <w:rsid w:val="00344E58"/>
    <w:rsid w:val="00345EA8"/>
    <w:rsid w:val="00346668"/>
    <w:rsid w:val="00347593"/>
    <w:rsid w:val="00350D2F"/>
    <w:rsid w:val="003513F9"/>
    <w:rsid w:val="003528D4"/>
    <w:rsid w:val="00352D27"/>
    <w:rsid w:val="003531DF"/>
    <w:rsid w:val="00353C11"/>
    <w:rsid w:val="00353D73"/>
    <w:rsid w:val="00354F84"/>
    <w:rsid w:val="003566D6"/>
    <w:rsid w:val="00356770"/>
    <w:rsid w:val="00357753"/>
    <w:rsid w:val="00357966"/>
    <w:rsid w:val="003619F1"/>
    <w:rsid w:val="003627CA"/>
    <w:rsid w:val="003645B2"/>
    <w:rsid w:val="0036492C"/>
    <w:rsid w:val="00370344"/>
    <w:rsid w:val="003707D9"/>
    <w:rsid w:val="0037244B"/>
    <w:rsid w:val="00376303"/>
    <w:rsid w:val="003764B3"/>
    <w:rsid w:val="00376843"/>
    <w:rsid w:val="0037765E"/>
    <w:rsid w:val="00380601"/>
    <w:rsid w:val="00380C93"/>
    <w:rsid w:val="00381D56"/>
    <w:rsid w:val="0038238C"/>
    <w:rsid w:val="00383C77"/>
    <w:rsid w:val="0038553E"/>
    <w:rsid w:val="00385BA1"/>
    <w:rsid w:val="00386582"/>
    <w:rsid w:val="00386AE3"/>
    <w:rsid w:val="00386CDD"/>
    <w:rsid w:val="00390557"/>
    <w:rsid w:val="00390DDA"/>
    <w:rsid w:val="00392D6B"/>
    <w:rsid w:val="00392FC9"/>
    <w:rsid w:val="00394499"/>
    <w:rsid w:val="00397054"/>
    <w:rsid w:val="00397DC3"/>
    <w:rsid w:val="003A0921"/>
    <w:rsid w:val="003A1C60"/>
    <w:rsid w:val="003A6ABB"/>
    <w:rsid w:val="003B0765"/>
    <w:rsid w:val="003B1E84"/>
    <w:rsid w:val="003B2769"/>
    <w:rsid w:val="003B42FE"/>
    <w:rsid w:val="003B4CDA"/>
    <w:rsid w:val="003B6DA0"/>
    <w:rsid w:val="003B7A5D"/>
    <w:rsid w:val="003C02BC"/>
    <w:rsid w:val="003C2B22"/>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6AC7"/>
    <w:rsid w:val="003E7759"/>
    <w:rsid w:val="003E791F"/>
    <w:rsid w:val="003F17D2"/>
    <w:rsid w:val="003F4D0D"/>
    <w:rsid w:val="003F6291"/>
    <w:rsid w:val="003F7960"/>
    <w:rsid w:val="00400102"/>
    <w:rsid w:val="004015B5"/>
    <w:rsid w:val="004028CE"/>
    <w:rsid w:val="00404213"/>
    <w:rsid w:val="00405AE1"/>
    <w:rsid w:val="004065DA"/>
    <w:rsid w:val="00406DD3"/>
    <w:rsid w:val="0041100F"/>
    <w:rsid w:val="00411AC2"/>
    <w:rsid w:val="00412E75"/>
    <w:rsid w:val="00415260"/>
    <w:rsid w:val="00415812"/>
    <w:rsid w:val="0041704B"/>
    <w:rsid w:val="00417543"/>
    <w:rsid w:val="004175F7"/>
    <w:rsid w:val="004200CE"/>
    <w:rsid w:val="0042123E"/>
    <w:rsid w:val="00421E44"/>
    <w:rsid w:val="004224CF"/>
    <w:rsid w:val="00425961"/>
    <w:rsid w:val="00425F63"/>
    <w:rsid w:val="00427026"/>
    <w:rsid w:val="0043110A"/>
    <w:rsid w:val="00431BC8"/>
    <w:rsid w:val="0043263A"/>
    <w:rsid w:val="0043319C"/>
    <w:rsid w:val="00433E5B"/>
    <w:rsid w:val="00434B5A"/>
    <w:rsid w:val="004352AA"/>
    <w:rsid w:val="00437E0E"/>
    <w:rsid w:val="00440166"/>
    <w:rsid w:val="004429A3"/>
    <w:rsid w:val="004432C1"/>
    <w:rsid w:val="00443D40"/>
    <w:rsid w:val="00443F1A"/>
    <w:rsid w:val="004441DF"/>
    <w:rsid w:val="00444584"/>
    <w:rsid w:val="00447225"/>
    <w:rsid w:val="004478A8"/>
    <w:rsid w:val="00450258"/>
    <w:rsid w:val="004518B6"/>
    <w:rsid w:val="0045225A"/>
    <w:rsid w:val="004525E5"/>
    <w:rsid w:val="00452A9D"/>
    <w:rsid w:val="00453731"/>
    <w:rsid w:val="00454FD4"/>
    <w:rsid w:val="00456733"/>
    <w:rsid w:val="004573DB"/>
    <w:rsid w:val="0046005E"/>
    <w:rsid w:val="00460436"/>
    <w:rsid w:val="00460FD7"/>
    <w:rsid w:val="0046182F"/>
    <w:rsid w:val="00462951"/>
    <w:rsid w:val="00462B0A"/>
    <w:rsid w:val="00464828"/>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211C"/>
    <w:rsid w:val="0049504A"/>
    <w:rsid w:val="004952A8"/>
    <w:rsid w:val="004952E8"/>
    <w:rsid w:val="0049685A"/>
    <w:rsid w:val="00496A78"/>
    <w:rsid w:val="004A03F9"/>
    <w:rsid w:val="004A1F6D"/>
    <w:rsid w:val="004A38EB"/>
    <w:rsid w:val="004A44B3"/>
    <w:rsid w:val="004B144F"/>
    <w:rsid w:val="004B2223"/>
    <w:rsid w:val="004B2C78"/>
    <w:rsid w:val="004B35DA"/>
    <w:rsid w:val="004B398F"/>
    <w:rsid w:val="004B41B0"/>
    <w:rsid w:val="004B41EC"/>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69D5"/>
    <w:rsid w:val="004D79D9"/>
    <w:rsid w:val="004D7AF5"/>
    <w:rsid w:val="004E1FEA"/>
    <w:rsid w:val="004E3395"/>
    <w:rsid w:val="004E38DA"/>
    <w:rsid w:val="004E39D3"/>
    <w:rsid w:val="004E5452"/>
    <w:rsid w:val="004E72FA"/>
    <w:rsid w:val="004E779A"/>
    <w:rsid w:val="004E78C1"/>
    <w:rsid w:val="004E78DD"/>
    <w:rsid w:val="004F089D"/>
    <w:rsid w:val="004F22A4"/>
    <w:rsid w:val="004F2D7A"/>
    <w:rsid w:val="004F535A"/>
    <w:rsid w:val="004F62D9"/>
    <w:rsid w:val="004F7547"/>
    <w:rsid w:val="005003A5"/>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A87"/>
    <w:rsid w:val="00515CE2"/>
    <w:rsid w:val="005166C8"/>
    <w:rsid w:val="00517B98"/>
    <w:rsid w:val="0052048D"/>
    <w:rsid w:val="00534DCA"/>
    <w:rsid w:val="005350EC"/>
    <w:rsid w:val="00535D1B"/>
    <w:rsid w:val="005416D5"/>
    <w:rsid w:val="0054266C"/>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C1B"/>
    <w:rsid w:val="00575F0C"/>
    <w:rsid w:val="0057661E"/>
    <w:rsid w:val="00577F6A"/>
    <w:rsid w:val="0058008C"/>
    <w:rsid w:val="005804AF"/>
    <w:rsid w:val="00580761"/>
    <w:rsid w:val="00582980"/>
    <w:rsid w:val="00582E89"/>
    <w:rsid w:val="00583253"/>
    <w:rsid w:val="0058520F"/>
    <w:rsid w:val="00585E8A"/>
    <w:rsid w:val="00586419"/>
    <w:rsid w:val="00586BD2"/>
    <w:rsid w:val="00586DB4"/>
    <w:rsid w:val="00587FB6"/>
    <w:rsid w:val="00591613"/>
    <w:rsid w:val="0059260F"/>
    <w:rsid w:val="00593567"/>
    <w:rsid w:val="005948AB"/>
    <w:rsid w:val="00594CBB"/>
    <w:rsid w:val="00594DA4"/>
    <w:rsid w:val="00596764"/>
    <w:rsid w:val="00597880"/>
    <w:rsid w:val="005A1DB7"/>
    <w:rsid w:val="005A2CAB"/>
    <w:rsid w:val="005A3FBB"/>
    <w:rsid w:val="005A71A5"/>
    <w:rsid w:val="005B0839"/>
    <w:rsid w:val="005B1988"/>
    <w:rsid w:val="005B4BC5"/>
    <w:rsid w:val="005B74A9"/>
    <w:rsid w:val="005B7E9A"/>
    <w:rsid w:val="005C0950"/>
    <w:rsid w:val="005C55D6"/>
    <w:rsid w:val="005C5677"/>
    <w:rsid w:val="005C5EAF"/>
    <w:rsid w:val="005C7816"/>
    <w:rsid w:val="005D33AC"/>
    <w:rsid w:val="005D4FA9"/>
    <w:rsid w:val="005D6851"/>
    <w:rsid w:val="005D736F"/>
    <w:rsid w:val="005D7BAF"/>
    <w:rsid w:val="005E0DAC"/>
    <w:rsid w:val="005E302C"/>
    <w:rsid w:val="005E3214"/>
    <w:rsid w:val="005E5975"/>
    <w:rsid w:val="005E5AFF"/>
    <w:rsid w:val="005E6B99"/>
    <w:rsid w:val="005E7067"/>
    <w:rsid w:val="005E7FB2"/>
    <w:rsid w:val="005F00EB"/>
    <w:rsid w:val="005F108F"/>
    <w:rsid w:val="005F5A63"/>
    <w:rsid w:val="005F6AA1"/>
    <w:rsid w:val="006010A9"/>
    <w:rsid w:val="006011CD"/>
    <w:rsid w:val="00603172"/>
    <w:rsid w:val="0060685D"/>
    <w:rsid w:val="006070CE"/>
    <w:rsid w:val="006110AD"/>
    <w:rsid w:val="006113B7"/>
    <w:rsid w:val="0061206A"/>
    <w:rsid w:val="00614E35"/>
    <w:rsid w:val="00615126"/>
    <w:rsid w:val="006157AF"/>
    <w:rsid w:val="00616E70"/>
    <w:rsid w:val="0062061C"/>
    <w:rsid w:val="00620AE9"/>
    <w:rsid w:val="00620BB6"/>
    <w:rsid w:val="00621B2E"/>
    <w:rsid w:val="00625971"/>
    <w:rsid w:val="00626158"/>
    <w:rsid w:val="006307D3"/>
    <w:rsid w:val="00630F84"/>
    <w:rsid w:val="00631936"/>
    <w:rsid w:val="00631EE2"/>
    <w:rsid w:val="00632BAD"/>
    <w:rsid w:val="006340F8"/>
    <w:rsid w:val="00634CC4"/>
    <w:rsid w:val="0063631A"/>
    <w:rsid w:val="0063720C"/>
    <w:rsid w:val="00640D0C"/>
    <w:rsid w:val="00642A0F"/>
    <w:rsid w:val="00645318"/>
    <w:rsid w:val="0064620E"/>
    <w:rsid w:val="0064747F"/>
    <w:rsid w:val="00647891"/>
    <w:rsid w:val="00652D1E"/>
    <w:rsid w:val="0065337B"/>
    <w:rsid w:val="00653699"/>
    <w:rsid w:val="0065376B"/>
    <w:rsid w:val="006539FF"/>
    <w:rsid w:val="00653D65"/>
    <w:rsid w:val="006576EC"/>
    <w:rsid w:val="00660D34"/>
    <w:rsid w:val="0066517F"/>
    <w:rsid w:val="00665A4D"/>
    <w:rsid w:val="006673D2"/>
    <w:rsid w:val="00667965"/>
    <w:rsid w:val="006679FD"/>
    <w:rsid w:val="0067091E"/>
    <w:rsid w:val="0067095C"/>
    <w:rsid w:val="00670BFF"/>
    <w:rsid w:val="00671200"/>
    <w:rsid w:val="00673360"/>
    <w:rsid w:val="006767AD"/>
    <w:rsid w:val="0067704D"/>
    <w:rsid w:val="00677AD7"/>
    <w:rsid w:val="00680485"/>
    <w:rsid w:val="00680557"/>
    <w:rsid w:val="00680CED"/>
    <w:rsid w:val="006812F5"/>
    <w:rsid w:val="00682AE4"/>
    <w:rsid w:val="00683C6F"/>
    <w:rsid w:val="006847F2"/>
    <w:rsid w:val="00684C78"/>
    <w:rsid w:val="00686374"/>
    <w:rsid w:val="00686BFB"/>
    <w:rsid w:val="00687936"/>
    <w:rsid w:val="00692223"/>
    <w:rsid w:val="00692399"/>
    <w:rsid w:val="00693064"/>
    <w:rsid w:val="00694871"/>
    <w:rsid w:val="00695B16"/>
    <w:rsid w:val="00695C75"/>
    <w:rsid w:val="00696070"/>
    <w:rsid w:val="006A2D36"/>
    <w:rsid w:val="006A35EE"/>
    <w:rsid w:val="006A57FA"/>
    <w:rsid w:val="006A5E90"/>
    <w:rsid w:val="006A6258"/>
    <w:rsid w:val="006A66D3"/>
    <w:rsid w:val="006B1ABC"/>
    <w:rsid w:val="006B22D7"/>
    <w:rsid w:val="006B3503"/>
    <w:rsid w:val="006B4659"/>
    <w:rsid w:val="006B4B8C"/>
    <w:rsid w:val="006B5764"/>
    <w:rsid w:val="006B5E5E"/>
    <w:rsid w:val="006B60B1"/>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09B6"/>
    <w:rsid w:val="006E4CD7"/>
    <w:rsid w:val="006E59F5"/>
    <w:rsid w:val="006F1C3B"/>
    <w:rsid w:val="006F1DBB"/>
    <w:rsid w:val="006F2606"/>
    <w:rsid w:val="006F37D9"/>
    <w:rsid w:val="006F4343"/>
    <w:rsid w:val="006F4C86"/>
    <w:rsid w:val="006F62C7"/>
    <w:rsid w:val="006F6D1F"/>
    <w:rsid w:val="006F7CBF"/>
    <w:rsid w:val="0070035F"/>
    <w:rsid w:val="007007AA"/>
    <w:rsid w:val="00701273"/>
    <w:rsid w:val="007018C7"/>
    <w:rsid w:val="00701E67"/>
    <w:rsid w:val="00702FF3"/>
    <w:rsid w:val="00703823"/>
    <w:rsid w:val="00710C62"/>
    <w:rsid w:val="007111CE"/>
    <w:rsid w:val="0071233D"/>
    <w:rsid w:val="00712F10"/>
    <w:rsid w:val="007130D0"/>
    <w:rsid w:val="007146B3"/>
    <w:rsid w:val="007147EE"/>
    <w:rsid w:val="00714887"/>
    <w:rsid w:val="007160BF"/>
    <w:rsid w:val="007160E8"/>
    <w:rsid w:val="00716522"/>
    <w:rsid w:val="007167C5"/>
    <w:rsid w:val="00717DB5"/>
    <w:rsid w:val="00720DCF"/>
    <w:rsid w:val="00720F36"/>
    <w:rsid w:val="007224C6"/>
    <w:rsid w:val="007233E1"/>
    <w:rsid w:val="00726463"/>
    <w:rsid w:val="00727696"/>
    <w:rsid w:val="00730915"/>
    <w:rsid w:val="00731598"/>
    <w:rsid w:val="00737AAB"/>
    <w:rsid w:val="00737DD7"/>
    <w:rsid w:val="007404B2"/>
    <w:rsid w:val="0074067B"/>
    <w:rsid w:val="0074102B"/>
    <w:rsid w:val="00742F28"/>
    <w:rsid w:val="00742FA5"/>
    <w:rsid w:val="00744C7E"/>
    <w:rsid w:val="0074581C"/>
    <w:rsid w:val="00746ACB"/>
    <w:rsid w:val="00750D1D"/>
    <w:rsid w:val="007516B8"/>
    <w:rsid w:val="0075209D"/>
    <w:rsid w:val="00752939"/>
    <w:rsid w:val="007548E4"/>
    <w:rsid w:val="007554C7"/>
    <w:rsid w:val="00755ED2"/>
    <w:rsid w:val="00756D43"/>
    <w:rsid w:val="00757113"/>
    <w:rsid w:val="00757492"/>
    <w:rsid w:val="00760146"/>
    <w:rsid w:val="007603AA"/>
    <w:rsid w:val="00760F18"/>
    <w:rsid w:val="00762829"/>
    <w:rsid w:val="00765A2F"/>
    <w:rsid w:val="0076677E"/>
    <w:rsid w:val="00770F53"/>
    <w:rsid w:val="0077292E"/>
    <w:rsid w:val="00772BDD"/>
    <w:rsid w:val="00772F10"/>
    <w:rsid w:val="00773655"/>
    <w:rsid w:val="00775D1E"/>
    <w:rsid w:val="00777816"/>
    <w:rsid w:val="00777C3F"/>
    <w:rsid w:val="0078220A"/>
    <w:rsid w:val="007825BF"/>
    <w:rsid w:val="00793091"/>
    <w:rsid w:val="00793257"/>
    <w:rsid w:val="007932BE"/>
    <w:rsid w:val="00794194"/>
    <w:rsid w:val="007A3700"/>
    <w:rsid w:val="007A550A"/>
    <w:rsid w:val="007A58DE"/>
    <w:rsid w:val="007A6F8A"/>
    <w:rsid w:val="007B1AE7"/>
    <w:rsid w:val="007B20F7"/>
    <w:rsid w:val="007B283A"/>
    <w:rsid w:val="007B2B6E"/>
    <w:rsid w:val="007B3E1B"/>
    <w:rsid w:val="007B621B"/>
    <w:rsid w:val="007C072E"/>
    <w:rsid w:val="007C1F92"/>
    <w:rsid w:val="007C24B1"/>
    <w:rsid w:val="007C2E27"/>
    <w:rsid w:val="007C35AB"/>
    <w:rsid w:val="007C3E5A"/>
    <w:rsid w:val="007C4A91"/>
    <w:rsid w:val="007C73E6"/>
    <w:rsid w:val="007D0499"/>
    <w:rsid w:val="007D2814"/>
    <w:rsid w:val="007D2FD5"/>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16C5D"/>
    <w:rsid w:val="00816F04"/>
    <w:rsid w:val="00821429"/>
    <w:rsid w:val="008231D9"/>
    <w:rsid w:val="00824398"/>
    <w:rsid w:val="0082465B"/>
    <w:rsid w:val="00825BC9"/>
    <w:rsid w:val="00825DBF"/>
    <w:rsid w:val="0082621E"/>
    <w:rsid w:val="00826268"/>
    <w:rsid w:val="008270C9"/>
    <w:rsid w:val="00827581"/>
    <w:rsid w:val="00827650"/>
    <w:rsid w:val="008328DB"/>
    <w:rsid w:val="00837651"/>
    <w:rsid w:val="00837C98"/>
    <w:rsid w:val="00837DAD"/>
    <w:rsid w:val="00840261"/>
    <w:rsid w:val="00840DCA"/>
    <w:rsid w:val="00841592"/>
    <w:rsid w:val="00841E2B"/>
    <w:rsid w:val="008429DE"/>
    <w:rsid w:val="008457A7"/>
    <w:rsid w:val="00845A34"/>
    <w:rsid w:val="00845DC2"/>
    <w:rsid w:val="00846034"/>
    <w:rsid w:val="00847395"/>
    <w:rsid w:val="008479BD"/>
    <w:rsid w:val="008479FD"/>
    <w:rsid w:val="008504F7"/>
    <w:rsid w:val="00856177"/>
    <w:rsid w:val="00856356"/>
    <w:rsid w:val="00856992"/>
    <w:rsid w:val="00856DFF"/>
    <w:rsid w:val="0085759C"/>
    <w:rsid w:val="00857911"/>
    <w:rsid w:val="008640AD"/>
    <w:rsid w:val="00864BA1"/>
    <w:rsid w:val="00870900"/>
    <w:rsid w:val="0087354D"/>
    <w:rsid w:val="00873A5F"/>
    <w:rsid w:val="00874049"/>
    <w:rsid w:val="00874163"/>
    <w:rsid w:val="00874335"/>
    <w:rsid w:val="00876509"/>
    <w:rsid w:val="00877077"/>
    <w:rsid w:val="008779E1"/>
    <w:rsid w:val="00882A2D"/>
    <w:rsid w:val="0088347B"/>
    <w:rsid w:val="00883FA4"/>
    <w:rsid w:val="00890C60"/>
    <w:rsid w:val="00890E9E"/>
    <w:rsid w:val="0089304E"/>
    <w:rsid w:val="00893393"/>
    <w:rsid w:val="00893795"/>
    <w:rsid w:val="0089390E"/>
    <w:rsid w:val="008A0299"/>
    <w:rsid w:val="008A184E"/>
    <w:rsid w:val="008A2C4D"/>
    <w:rsid w:val="008A2F66"/>
    <w:rsid w:val="008A4539"/>
    <w:rsid w:val="008A4604"/>
    <w:rsid w:val="008A5880"/>
    <w:rsid w:val="008A6B24"/>
    <w:rsid w:val="008B1684"/>
    <w:rsid w:val="008B3FE9"/>
    <w:rsid w:val="008B421C"/>
    <w:rsid w:val="008B4F2B"/>
    <w:rsid w:val="008B4F84"/>
    <w:rsid w:val="008B53D5"/>
    <w:rsid w:val="008B68DC"/>
    <w:rsid w:val="008B69B1"/>
    <w:rsid w:val="008B6DDE"/>
    <w:rsid w:val="008B7586"/>
    <w:rsid w:val="008B7772"/>
    <w:rsid w:val="008B7A3D"/>
    <w:rsid w:val="008C05D9"/>
    <w:rsid w:val="008C06EE"/>
    <w:rsid w:val="008C09B5"/>
    <w:rsid w:val="008C1313"/>
    <w:rsid w:val="008C2684"/>
    <w:rsid w:val="008C2923"/>
    <w:rsid w:val="008C2BEC"/>
    <w:rsid w:val="008C3054"/>
    <w:rsid w:val="008C3E4A"/>
    <w:rsid w:val="008C6DD0"/>
    <w:rsid w:val="008C7B82"/>
    <w:rsid w:val="008D30A5"/>
    <w:rsid w:val="008D5441"/>
    <w:rsid w:val="008D6B5D"/>
    <w:rsid w:val="008D74C4"/>
    <w:rsid w:val="008E03A6"/>
    <w:rsid w:val="008E18B3"/>
    <w:rsid w:val="008E3B92"/>
    <w:rsid w:val="008E404C"/>
    <w:rsid w:val="008E5E8E"/>
    <w:rsid w:val="008E6ABB"/>
    <w:rsid w:val="008E7168"/>
    <w:rsid w:val="008E786C"/>
    <w:rsid w:val="008F0AB2"/>
    <w:rsid w:val="008F1AA8"/>
    <w:rsid w:val="008F2954"/>
    <w:rsid w:val="008F2A1B"/>
    <w:rsid w:val="008F3F85"/>
    <w:rsid w:val="008F3FA8"/>
    <w:rsid w:val="008F78A9"/>
    <w:rsid w:val="0090394C"/>
    <w:rsid w:val="0090416B"/>
    <w:rsid w:val="0090531F"/>
    <w:rsid w:val="009067E6"/>
    <w:rsid w:val="00907116"/>
    <w:rsid w:val="00907149"/>
    <w:rsid w:val="00910143"/>
    <w:rsid w:val="00910F00"/>
    <w:rsid w:val="0091441F"/>
    <w:rsid w:val="009146A6"/>
    <w:rsid w:val="00914838"/>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378C8"/>
    <w:rsid w:val="009400A9"/>
    <w:rsid w:val="009404E3"/>
    <w:rsid w:val="00940711"/>
    <w:rsid w:val="00940C26"/>
    <w:rsid w:val="00943ACA"/>
    <w:rsid w:val="00945AEF"/>
    <w:rsid w:val="00946841"/>
    <w:rsid w:val="00950BE0"/>
    <w:rsid w:val="00951CF5"/>
    <w:rsid w:val="00952BC0"/>
    <w:rsid w:val="009533BD"/>
    <w:rsid w:val="00953BA8"/>
    <w:rsid w:val="009543A8"/>
    <w:rsid w:val="00954406"/>
    <w:rsid w:val="00954AD6"/>
    <w:rsid w:val="00955151"/>
    <w:rsid w:val="009553B4"/>
    <w:rsid w:val="0095570C"/>
    <w:rsid w:val="00955B25"/>
    <w:rsid w:val="00957520"/>
    <w:rsid w:val="0095764C"/>
    <w:rsid w:val="00957B8E"/>
    <w:rsid w:val="009619B2"/>
    <w:rsid w:val="009641E6"/>
    <w:rsid w:val="009656D0"/>
    <w:rsid w:val="00965BDD"/>
    <w:rsid w:val="00966115"/>
    <w:rsid w:val="0096700A"/>
    <w:rsid w:val="00970356"/>
    <w:rsid w:val="00971C0C"/>
    <w:rsid w:val="00971E40"/>
    <w:rsid w:val="00971FDA"/>
    <w:rsid w:val="00973B17"/>
    <w:rsid w:val="00973FFB"/>
    <w:rsid w:val="00976698"/>
    <w:rsid w:val="009767CA"/>
    <w:rsid w:val="00977E69"/>
    <w:rsid w:val="009800EB"/>
    <w:rsid w:val="00980290"/>
    <w:rsid w:val="0098160D"/>
    <w:rsid w:val="009827A3"/>
    <w:rsid w:val="00984E9A"/>
    <w:rsid w:val="009857AB"/>
    <w:rsid w:val="00986032"/>
    <w:rsid w:val="00986602"/>
    <w:rsid w:val="009868CC"/>
    <w:rsid w:val="00986A5E"/>
    <w:rsid w:val="0098749E"/>
    <w:rsid w:val="00987BC9"/>
    <w:rsid w:val="00992848"/>
    <w:rsid w:val="0099287E"/>
    <w:rsid w:val="00993DA2"/>
    <w:rsid w:val="00993ED1"/>
    <w:rsid w:val="00994BC0"/>
    <w:rsid w:val="0099580D"/>
    <w:rsid w:val="00995B80"/>
    <w:rsid w:val="00996AD8"/>
    <w:rsid w:val="009A02E4"/>
    <w:rsid w:val="009A22FD"/>
    <w:rsid w:val="009A24A0"/>
    <w:rsid w:val="009A264D"/>
    <w:rsid w:val="009A294C"/>
    <w:rsid w:val="009A320C"/>
    <w:rsid w:val="009A448B"/>
    <w:rsid w:val="009A52AE"/>
    <w:rsid w:val="009A52F4"/>
    <w:rsid w:val="009A5823"/>
    <w:rsid w:val="009A6CA2"/>
    <w:rsid w:val="009B01D9"/>
    <w:rsid w:val="009B14E1"/>
    <w:rsid w:val="009B24AD"/>
    <w:rsid w:val="009B38F7"/>
    <w:rsid w:val="009B4A1C"/>
    <w:rsid w:val="009B5E96"/>
    <w:rsid w:val="009B638C"/>
    <w:rsid w:val="009C0A1F"/>
    <w:rsid w:val="009C148B"/>
    <w:rsid w:val="009C1B95"/>
    <w:rsid w:val="009C3203"/>
    <w:rsid w:val="009C3F70"/>
    <w:rsid w:val="009C6487"/>
    <w:rsid w:val="009D0CBB"/>
    <w:rsid w:val="009D0E80"/>
    <w:rsid w:val="009D1391"/>
    <w:rsid w:val="009D2EEA"/>
    <w:rsid w:val="009D4EF7"/>
    <w:rsid w:val="009E092A"/>
    <w:rsid w:val="009E1722"/>
    <w:rsid w:val="009E18E3"/>
    <w:rsid w:val="009E1E34"/>
    <w:rsid w:val="009E426B"/>
    <w:rsid w:val="009E42A5"/>
    <w:rsid w:val="009E456D"/>
    <w:rsid w:val="009E61EA"/>
    <w:rsid w:val="009E6378"/>
    <w:rsid w:val="009F1D0C"/>
    <w:rsid w:val="009F4213"/>
    <w:rsid w:val="009F5884"/>
    <w:rsid w:val="009F75FE"/>
    <w:rsid w:val="009F77BC"/>
    <w:rsid w:val="00A0024B"/>
    <w:rsid w:val="00A03846"/>
    <w:rsid w:val="00A0388C"/>
    <w:rsid w:val="00A047D6"/>
    <w:rsid w:val="00A06B01"/>
    <w:rsid w:val="00A06F00"/>
    <w:rsid w:val="00A07421"/>
    <w:rsid w:val="00A10649"/>
    <w:rsid w:val="00A14465"/>
    <w:rsid w:val="00A14ED8"/>
    <w:rsid w:val="00A15BCB"/>
    <w:rsid w:val="00A22411"/>
    <w:rsid w:val="00A23707"/>
    <w:rsid w:val="00A240B0"/>
    <w:rsid w:val="00A24411"/>
    <w:rsid w:val="00A26AAF"/>
    <w:rsid w:val="00A26D4F"/>
    <w:rsid w:val="00A30CEE"/>
    <w:rsid w:val="00A30E4D"/>
    <w:rsid w:val="00A313CD"/>
    <w:rsid w:val="00A31AFE"/>
    <w:rsid w:val="00A33D60"/>
    <w:rsid w:val="00A34143"/>
    <w:rsid w:val="00A35E09"/>
    <w:rsid w:val="00A3670E"/>
    <w:rsid w:val="00A36D5E"/>
    <w:rsid w:val="00A41B55"/>
    <w:rsid w:val="00A42A4F"/>
    <w:rsid w:val="00A42AE0"/>
    <w:rsid w:val="00A430A7"/>
    <w:rsid w:val="00A44560"/>
    <w:rsid w:val="00A47F32"/>
    <w:rsid w:val="00A50E32"/>
    <w:rsid w:val="00A5146D"/>
    <w:rsid w:val="00A51DF5"/>
    <w:rsid w:val="00A52564"/>
    <w:rsid w:val="00A54B60"/>
    <w:rsid w:val="00A558E3"/>
    <w:rsid w:val="00A576AA"/>
    <w:rsid w:val="00A60DCD"/>
    <w:rsid w:val="00A61353"/>
    <w:rsid w:val="00A6192A"/>
    <w:rsid w:val="00A61FE1"/>
    <w:rsid w:val="00A6305B"/>
    <w:rsid w:val="00A67FE0"/>
    <w:rsid w:val="00A7193D"/>
    <w:rsid w:val="00A731F8"/>
    <w:rsid w:val="00A8158A"/>
    <w:rsid w:val="00A8341D"/>
    <w:rsid w:val="00A868EA"/>
    <w:rsid w:val="00A906E3"/>
    <w:rsid w:val="00A91056"/>
    <w:rsid w:val="00A9231C"/>
    <w:rsid w:val="00A94281"/>
    <w:rsid w:val="00A946F5"/>
    <w:rsid w:val="00A947AE"/>
    <w:rsid w:val="00A94D99"/>
    <w:rsid w:val="00A9555A"/>
    <w:rsid w:val="00A965D4"/>
    <w:rsid w:val="00A96C87"/>
    <w:rsid w:val="00A977B7"/>
    <w:rsid w:val="00A97C10"/>
    <w:rsid w:val="00AA204A"/>
    <w:rsid w:val="00AA270B"/>
    <w:rsid w:val="00AA2CF8"/>
    <w:rsid w:val="00AA2EBB"/>
    <w:rsid w:val="00AA4A9F"/>
    <w:rsid w:val="00AA575C"/>
    <w:rsid w:val="00AA7D39"/>
    <w:rsid w:val="00AB0BE3"/>
    <w:rsid w:val="00AB0E4C"/>
    <w:rsid w:val="00AB1A54"/>
    <w:rsid w:val="00AB33AD"/>
    <w:rsid w:val="00AB3F76"/>
    <w:rsid w:val="00AB428C"/>
    <w:rsid w:val="00AB4667"/>
    <w:rsid w:val="00AB668C"/>
    <w:rsid w:val="00AB6BB0"/>
    <w:rsid w:val="00AB7B96"/>
    <w:rsid w:val="00AB7D3A"/>
    <w:rsid w:val="00AB7F32"/>
    <w:rsid w:val="00AC010D"/>
    <w:rsid w:val="00AC0151"/>
    <w:rsid w:val="00AC293A"/>
    <w:rsid w:val="00AC2A6D"/>
    <w:rsid w:val="00AC2A86"/>
    <w:rsid w:val="00AC3216"/>
    <w:rsid w:val="00AC5656"/>
    <w:rsid w:val="00AC5B10"/>
    <w:rsid w:val="00AC60F7"/>
    <w:rsid w:val="00AC65ED"/>
    <w:rsid w:val="00AD1850"/>
    <w:rsid w:val="00AD1FFC"/>
    <w:rsid w:val="00AD3503"/>
    <w:rsid w:val="00AD57A3"/>
    <w:rsid w:val="00AD5E5B"/>
    <w:rsid w:val="00AD7F02"/>
    <w:rsid w:val="00AE09C8"/>
    <w:rsid w:val="00AE0F74"/>
    <w:rsid w:val="00AE2496"/>
    <w:rsid w:val="00AE2CAE"/>
    <w:rsid w:val="00AE3B32"/>
    <w:rsid w:val="00AE56EA"/>
    <w:rsid w:val="00AE5B43"/>
    <w:rsid w:val="00AE5C39"/>
    <w:rsid w:val="00AE6D78"/>
    <w:rsid w:val="00AF05C8"/>
    <w:rsid w:val="00AF3A06"/>
    <w:rsid w:val="00AF5AA4"/>
    <w:rsid w:val="00AF665D"/>
    <w:rsid w:val="00AF7720"/>
    <w:rsid w:val="00B01007"/>
    <w:rsid w:val="00B01698"/>
    <w:rsid w:val="00B02D2B"/>
    <w:rsid w:val="00B03A4B"/>
    <w:rsid w:val="00B050DE"/>
    <w:rsid w:val="00B06207"/>
    <w:rsid w:val="00B063B5"/>
    <w:rsid w:val="00B06B14"/>
    <w:rsid w:val="00B07B5B"/>
    <w:rsid w:val="00B116C3"/>
    <w:rsid w:val="00B11724"/>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ABD"/>
    <w:rsid w:val="00B37D36"/>
    <w:rsid w:val="00B42706"/>
    <w:rsid w:val="00B43424"/>
    <w:rsid w:val="00B43D83"/>
    <w:rsid w:val="00B43FFA"/>
    <w:rsid w:val="00B45592"/>
    <w:rsid w:val="00B4592D"/>
    <w:rsid w:val="00B45976"/>
    <w:rsid w:val="00B469BF"/>
    <w:rsid w:val="00B53587"/>
    <w:rsid w:val="00B55664"/>
    <w:rsid w:val="00B56F6A"/>
    <w:rsid w:val="00B57C43"/>
    <w:rsid w:val="00B60554"/>
    <w:rsid w:val="00B61544"/>
    <w:rsid w:val="00B621C3"/>
    <w:rsid w:val="00B625E7"/>
    <w:rsid w:val="00B63007"/>
    <w:rsid w:val="00B6364B"/>
    <w:rsid w:val="00B644C4"/>
    <w:rsid w:val="00B651F8"/>
    <w:rsid w:val="00B65A24"/>
    <w:rsid w:val="00B708B6"/>
    <w:rsid w:val="00B70BA8"/>
    <w:rsid w:val="00B7166F"/>
    <w:rsid w:val="00B717AD"/>
    <w:rsid w:val="00B771BC"/>
    <w:rsid w:val="00B7778F"/>
    <w:rsid w:val="00B800BE"/>
    <w:rsid w:val="00B81712"/>
    <w:rsid w:val="00B821EF"/>
    <w:rsid w:val="00B83D91"/>
    <w:rsid w:val="00B85634"/>
    <w:rsid w:val="00B87B44"/>
    <w:rsid w:val="00B930E3"/>
    <w:rsid w:val="00B9334C"/>
    <w:rsid w:val="00B93749"/>
    <w:rsid w:val="00B94A95"/>
    <w:rsid w:val="00B97FF5"/>
    <w:rsid w:val="00BA08CE"/>
    <w:rsid w:val="00BA094C"/>
    <w:rsid w:val="00BA0DED"/>
    <w:rsid w:val="00BA2FD8"/>
    <w:rsid w:val="00BA5C0A"/>
    <w:rsid w:val="00BA6B17"/>
    <w:rsid w:val="00BA722C"/>
    <w:rsid w:val="00BB0629"/>
    <w:rsid w:val="00BB0773"/>
    <w:rsid w:val="00BB167E"/>
    <w:rsid w:val="00BB2C80"/>
    <w:rsid w:val="00BB30B0"/>
    <w:rsid w:val="00BB40EF"/>
    <w:rsid w:val="00BB5384"/>
    <w:rsid w:val="00BB5966"/>
    <w:rsid w:val="00BB5A76"/>
    <w:rsid w:val="00BB60A7"/>
    <w:rsid w:val="00BB7945"/>
    <w:rsid w:val="00BC05B1"/>
    <w:rsid w:val="00BC1707"/>
    <w:rsid w:val="00BC3E52"/>
    <w:rsid w:val="00BC52F6"/>
    <w:rsid w:val="00BC5DC3"/>
    <w:rsid w:val="00BC5F80"/>
    <w:rsid w:val="00BC5FE8"/>
    <w:rsid w:val="00BC692B"/>
    <w:rsid w:val="00BC7CEC"/>
    <w:rsid w:val="00BD15E7"/>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3EB"/>
    <w:rsid w:val="00BF07D7"/>
    <w:rsid w:val="00BF2891"/>
    <w:rsid w:val="00BF38DE"/>
    <w:rsid w:val="00BF4AD9"/>
    <w:rsid w:val="00BF4D03"/>
    <w:rsid w:val="00BF5FED"/>
    <w:rsid w:val="00BF6D0E"/>
    <w:rsid w:val="00BF72F6"/>
    <w:rsid w:val="00C01E40"/>
    <w:rsid w:val="00C042AF"/>
    <w:rsid w:val="00C055D0"/>
    <w:rsid w:val="00C0612D"/>
    <w:rsid w:val="00C061AB"/>
    <w:rsid w:val="00C062EA"/>
    <w:rsid w:val="00C07C09"/>
    <w:rsid w:val="00C11862"/>
    <w:rsid w:val="00C11DD7"/>
    <w:rsid w:val="00C14A59"/>
    <w:rsid w:val="00C168D0"/>
    <w:rsid w:val="00C17DF1"/>
    <w:rsid w:val="00C20FC4"/>
    <w:rsid w:val="00C21C04"/>
    <w:rsid w:val="00C228DF"/>
    <w:rsid w:val="00C25F88"/>
    <w:rsid w:val="00C277F5"/>
    <w:rsid w:val="00C3253C"/>
    <w:rsid w:val="00C34496"/>
    <w:rsid w:val="00C3586C"/>
    <w:rsid w:val="00C37737"/>
    <w:rsid w:val="00C40232"/>
    <w:rsid w:val="00C4028C"/>
    <w:rsid w:val="00C42CAC"/>
    <w:rsid w:val="00C4367C"/>
    <w:rsid w:val="00C44ADF"/>
    <w:rsid w:val="00C47070"/>
    <w:rsid w:val="00C47DFE"/>
    <w:rsid w:val="00C502E2"/>
    <w:rsid w:val="00C50A85"/>
    <w:rsid w:val="00C53EED"/>
    <w:rsid w:val="00C55167"/>
    <w:rsid w:val="00C5728E"/>
    <w:rsid w:val="00C61EED"/>
    <w:rsid w:val="00C64216"/>
    <w:rsid w:val="00C65A3D"/>
    <w:rsid w:val="00C65ADD"/>
    <w:rsid w:val="00C664C2"/>
    <w:rsid w:val="00C67406"/>
    <w:rsid w:val="00C72C57"/>
    <w:rsid w:val="00C73978"/>
    <w:rsid w:val="00C757B7"/>
    <w:rsid w:val="00C7719B"/>
    <w:rsid w:val="00C772E4"/>
    <w:rsid w:val="00C775C7"/>
    <w:rsid w:val="00C80824"/>
    <w:rsid w:val="00C81BF8"/>
    <w:rsid w:val="00C8294C"/>
    <w:rsid w:val="00C82E22"/>
    <w:rsid w:val="00C8466A"/>
    <w:rsid w:val="00C84E6A"/>
    <w:rsid w:val="00C85869"/>
    <w:rsid w:val="00C87575"/>
    <w:rsid w:val="00C9051D"/>
    <w:rsid w:val="00C91C76"/>
    <w:rsid w:val="00C92805"/>
    <w:rsid w:val="00C929AC"/>
    <w:rsid w:val="00C931AF"/>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04"/>
    <w:rsid w:val="00CB27A9"/>
    <w:rsid w:val="00CB2EBA"/>
    <w:rsid w:val="00CB338E"/>
    <w:rsid w:val="00CB61C1"/>
    <w:rsid w:val="00CC001C"/>
    <w:rsid w:val="00CC1406"/>
    <w:rsid w:val="00CC1E98"/>
    <w:rsid w:val="00CC2C22"/>
    <w:rsid w:val="00CC334B"/>
    <w:rsid w:val="00CC3E48"/>
    <w:rsid w:val="00CC4954"/>
    <w:rsid w:val="00CC4E17"/>
    <w:rsid w:val="00CC5F16"/>
    <w:rsid w:val="00CD00E8"/>
    <w:rsid w:val="00CD3F73"/>
    <w:rsid w:val="00CD451C"/>
    <w:rsid w:val="00CD4C7D"/>
    <w:rsid w:val="00CD5362"/>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CF7C2B"/>
    <w:rsid w:val="00D01BF2"/>
    <w:rsid w:val="00D020C7"/>
    <w:rsid w:val="00D02861"/>
    <w:rsid w:val="00D0391C"/>
    <w:rsid w:val="00D047EF"/>
    <w:rsid w:val="00D05B35"/>
    <w:rsid w:val="00D07249"/>
    <w:rsid w:val="00D10081"/>
    <w:rsid w:val="00D1200B"/>
    <w:rsid w:val="00D154DB"/>
    <w:rsid w:val="00D15661"/>
    <w:rsid w:val="00D15950"/>
    <w:rsid w:val="00D17E27"/>
    <w:rsid w:val="00D21333"/>
    <w:rsid w:val="00D22515"/>
    <w:rsid w:val="00D22E11"/>
    <w:rsid w:val="00D240D3"/>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1D26"/>
    <w:rsid w:val="00D81FF7"/>
    <w:rsid w:val="00D822C5"/>
    <w:rsid w:val="00D83A6D"/>
    <w:rsid w:val="00D904FD"/>
    <w:rsid w:val="00D91AD3"/>
    <w:rsid w:val="00D92AE8"/>
    <w:rsid w:val="00D95BB0"/>
    <w:rsid w:val="00D95C99"/>
    <w:rsid w:val="00D95D8D"/>
    <w:rsid w:val="00D97146"/>
    <w:rsid w:val="00D9723C"/>
    <w:rsid w:val="00D97976"/>
    <w:rsid w:val="00D97CF1"/>
    <w:rsid w:val="00DA01E9"/>
    <w:rsid w:val="00DA179B"/>
    <w:rsid w:val="00DA397E"/>
    <w:rsid w:val="00DA3DED"/>
    <w:rsid w:val="00DA669C"/>
    <w:rsid w:val="00DB261D"/>
    <w:rsid w:val="00DB3CED"/>
    <w:rsid w:val="00DB3E8E"/>
    <w:rsid w:val="00DB51E1"/>
    <w:rsid w:val="00DB5512"/>
    <w:rsid w:val="00DB6A6B"/>
    <w:rsid w:val="00DB714A"/>
    <w:rsid w:val="00DB721D"/>
    <w:rsid w:val="00DB7EBA"/>
    <w:rsid w:val="00DC5512"/>
    <w:rsid w:val="00DC5C94"/>
    <w:rsid w:val="00DD02AE"/>
    <w:rsid w:val="00DD159E"/>
    <w:rsid w:val="00DD40D9"/>
    <w:rsid w:val="00DD5668"/>
    <w:rsid w:val="00DD5ADC"/>
    <w:rsid w:val="00DD5BD6"/>
    <w:rsid w:val="00DD6E77"/>
    <w:rsid w:val="00DD7E26"/>
    <w:rsid w:val="00DE0816"/>
    <w:rsid w:val="00DE0B50"/>
    <w:rsid w:val="00DE170E"/>
    <w:rsid w:val="00DE257E"/>
    <w:rsid w:val="00DE592F"/>
    <w:rsid w:val="00DE6455"/>
    <w:rsid w:val="00DF0EE4"/>
    <w:rsid w:val="00DF1F73"/>
    <w:rsid w:val="00DF36D6"/>
    <w:rsid w:val="00DF5BB7"/>
    <w:rsid w:val="00DF6BDA"/>
    <w:rsid w:val="00DF6BE4"/>
    <w:rsid w:val="00E0028B"/>
    <w:rsid w:val="00E0300A"/>
    <w:rsid w:val="00E0431F"/>
    <w:rsid w:val="00E0442D"/>
    <w:rsid w:val="00E05A41"/>
    <w:rsid w:val="00E06B2A"/>
    <w:rsid w:val="00E117B1"/>
    <w:rsid w:val="00E1215E"/>
    <w:rsid w:val="00E1229A"/>
    <w:rsid w:val="00E17A8D"/>
    <w:rsid w:val="00E17F6A"/>
    <w:rsid w:val="00E21EA6"/>
    <w:rsid w:val="00E22E9E"/>
    <w:rsid w:val="00E240E3"/>
    <w:rsid w:val="00E258B1"/>
    <w:rsid w:val="00E31CE3"/>
    <w:rsid w:val="00E3590C"/>
    <w:rsid w:val="00E35F44"/>
    <w:rsid w:val="00E36266"/>
    <w:rsid w:val="00E362B4"/>
    <w:rsid w:val="00E40390"/>
    <w:rsid w:val="00E41AD7"/>
    <w:rsid w:val="00E424E5"/>
    <w:rsid w:val="00E448B2"/>
    <w:rsid w:val="00E460AE"/>
    <w:rsid w:val="00E47E74"/>
    <w:rsid w:val="00E52926"/>
    <w:rsid w:val="00E52BA9"/>
    <w:rsid w:val="00E52CA2"/>
    <w:rsid w:val="00E54672"/>
    <w:rsid w:val="00E548B9"/>
    <w:rsid w:val="00E60101"/>
    <w:rsid w:val="00E61354"/>
    <w:rsid w:val="00E61737"/>
    <w:rsid w:val="00E64359"/>
    <w:rsid w:val="00E6704C"/>
    <w:rsid w:val="00E6718C"/>
    <w:rsid w:val="00E6777D"/>
    <w:rsid w:val="00E72D36"/>
    <w:rsid w:val="00E75793"/>
    <w:rsid w:val="00E77A9D"/>
    <w:rsid w:val="00E81919"/>
    <w:rsid w:val="00E8222D"/>
    <w:rsid w:val="00E82290"/>
    <w:rsid w:val="00E83B66"/>
    <w:rsid w:val="00E854E8"/>
    <w:rsid w:val="00E85564"/>
    <w:rsid w:val="00E86079"/>
    <w:rsid w:val="00E8649A"/>
    <w:rsid w:val="00E90CC9"/>
    <w:rsid w:val="00E90FEC"/>
    <w:rsid w:val="00E9190B"/>
    <w:rsid w:val="00E93031"/>
    <w:rsid w:val="00E949F8"/>
    <w:rsid w:val="00EA0923"/>
    <w:rsid w:val="00EA0953"/>
    <w:rsid w:val="00EA1325"/>
    <w:rsid w:val="00EA190C"/>
    <w:rsid w:val="00EA498B"/>
    <w:rsid w:val="00EA4AFD"/>
    <w:rsid w:val="00EA4B5D"/>
    <w:rsid w:val="00EA5B2E"/>
    <w:rsid w:val="00EA5C5F"/>
    <w:rsid w:val="00EB0D67"/>
    <w:rsid w:val="00EB2527"/>
    <w:rsid w:val="00EB2FBB"/>
    <w:rsid w:val="00EB45DC"/>
    <w:rsid w:val="00EB6182"/>
    <w:rsid w:val="00EB6DA1"/>
    <w:rsid w:val="00EC03BA"/>
    <w:rsid w:val="00EC2562"/>
    <w:rsid w:val="00EC3114"/>
    <w:rsid w:val="00EC4645"/>
    <w:rsid w:val="00EC4EE3"/>
    <w:rsid w:val="00ED14C6"/>
    <w:rsid w:val="00ED1570"/>
    <w:rsid w:val="00ED2C53"/>
    <w:rsid w:val="00ED2F76"/>
    <w:rsid w:val="00ED3A75"/>
    <w:rsid w:val="00ED4C17"/>
    <w:rsid w:val="00ED5E1E"/>
    <w:rsid w:val="00ED6B56"/>
    <w:rsid w:val="00ED6D91"/>
    <w:rsid w:val="00ED7068"/>
    <w:rsid w:val="00ED756A"/>
    <w:rsid w:val="00EE0328"/>
    <w:rsid w:val="00EE0B9D"/>
    <w:rsid w:val="00EE0EF0"/>
    <w:rsid w:val="00EE11E2"/>
    <w:rsid w:val="00EE222A"/>
    <w:rsid w:val="00EE2F8B"/>
    <w:rsid w:val="00EE3E8E"/>
    <w:rsid w:val="00EE4B7C"/>
    <w:rsid w:val="00EE6F93"/>
    <w:rsid w:val="00EE7579"/>
    <w:rsid w:val="00EE7FA4"/>
    <w:rsid w:val="00EF0AC7"/>
    <w:rsid w:val="00EF3776"/>
    <w:rsid w:val="00EF462C"/>
    <w:rsid w:val="00EF68BC"/>
    <w:rsid w:val="00F00C6C"/>
    <w:rsid w:val="00F00E7A"/>
    <w:rsid w:val="00F026A0"/>
    <w:rsid w:val="00F047B6"/>
    <w:rsid w:val="00F0640F"/>
    <w:rsid w:val="00F101B4"/>
    <w:rsid w:val="00F108B8"/>
    <w:rsid w:val="00F1111D"/>
    <w:rsid w:val="00F12435"/>
    <w:rsid w:val="00F1341F"/>
    <w:rsid w:val="00F13EAA"/>
    <w:rsid w:val="00F1446F"/>
    <w:rsid w:val="00F144A6"/>
    <w:rsid w:val="00F14C26"/>
    <w:rsid w:val="00F163F6"/>
    <w:rsid w:val="00F16A1B"/>
    <w:rsid w:val="00F16D4A"/>
    <w:rsid w:val="00F2077A"/>
    <w:rsid w:val="00F21CFC"/>
    <w:rsid w:val="00F21F7D"/>
    <w:rsid w:val="00F24704"/>
    <w:rsid w:val="00F26077"/>
    <w:rsid w:val="00F261C5"/>
    <w:rsid w:val="00F26513"/>
    <w:rsid w:val="00F269F5"/>
    <w:rsid w:val="00F2786E"/>
    <w:rsid w:val="00F3285A"/>
    <w:rsid w:val="00F32EAB"/>
    <w:rsid w:val="00F33BB3"/>
    <w:rsid w:val="00F343A7"/>
    <w:rsid w:val="00F3576D"/>
    <w:rsid w:val="00F4078D"/>
    <w:rsid w:val="00F40AE0"/>
    <w:rsid w:val="00F4425B"/>
    <w:rsid w:val="00F447C0"/>
    <w:rsid w:val="00F501C7"/>
    <w:rsid w:val="00F5304F"/>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A7E7C"/>
    <w:rsid w:val="00FB0669"/>
    <w:rsid w:val="00FB09DD"/>
    <w:rsid w:val="00FB264B"/>
    <w:rsid w:val="00FB27CF"/>
    <w:rsid w:val="00FB3319"/>
    <w:rsid w:val="00FB3717"/>
    <w:rsid w:val="00FB3762"/>
    <w:rsid w:val="00FB485B"/>
    <w:rsid w:val="00FB53D0"/>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0563"/>
    <w:rsid w:val="00FD1395"/>
    <w:rsid w:val="00FD16A9"/>
    <w:rsid w:val="00FD1764"/>
    <w:rsid w:val="00FD306B"/>
    <w:rsid w:val="00FD34CE"/>
    <w:rsid w:val="00FD72A7"/>
    <w:rsid w:val="00FD765F"/>
    <w:rsid w:val="00FD7A79"/>
    <w:rsid w:val="00FE0375"/>
    <w:rsid w:val="00FE104C"/>
    <w:rsid w:val="00FE2AAF"/>
    <w:rsid w:val="00FE3C30"/>
    <w:rsid w:val="00FE444A"/>
    <w:rsid w:val="00FE5347"/>
    <w:rsid w:val="00FE5447"/>
    <w:rsid w:val="00FE5852"/>
    <w:rsid w:val="00FE6DCC"/>
    <w:rsid w:val="00FE785E"/>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81804331">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280652853">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0195687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386832934">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441532870">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53838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78158657">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9.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63</TotalTime>
  <Pages>37</Pages>
  <Words>9116</Words>
  <Characters>51967</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Green, Ange</cp:lastModifiedBy>
  <cp:revision>32</cp:revision>
  <cp:lastPrinted>2024-03-13T01:05:00Z</cp:lastPrinted>
  <dcterms:created xsi:type="dcterms:W3CDTF">2024-04-17T03:20:00Z</dcterms:created>
  <dcterms:modified xsi:type="dcterms:W3CDTF">2024-04-24T04:28:00Z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