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7C0C742D"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6F295223"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3</w:t>
                            </w:r>
                            <w:r w:rsidR="007146B3">
                              <w:rPr>
                                <w:color w:val="FFFFFF" w:themeColor="background1"/>
                                <w:sz w:val="40"/>
                              </w:rPr>
                              <w:t xml:space="preserve">0 </w:t>
                            </w:r>
                            <w:r w:rsidR="008E5E8E">
                              <w:rPr>
                                <w:color w:val="FFFFFF" w:themeColor="background1"/>
                                <w:sz w:val="40"/>
                              </w:rPr>
                              <w:t>September</w:t>
                            </w:r>
                            <w:r w:rsidR="005C5677">
                              <w:rPr>
                                <w:color w:val="FFFFFF" w:themeColor="background1"/>
                                <w:sz w:val="40"/>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6F295223"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7146B3">
                        <w:rPr>
                          <w:color w:val="FFFFFF" w:themeColor="background1"/>
                          <w:sz w:val="40"/>
                        </w:rPr>
                        <w:t xml:space="preserve">0 </w:t>
                      </w:r>
                      <w:r w:rsidR="008E5E8E">
                        <w:rPr>
                          <w:color w:val="FFFFFF" w:themeColor="background1"/>
                          <w:sz w:val="40"/>
                        </w:rPr>
                        <w:t>September</w:t>
                      </w:r>
                      <w:r w:rsidR="005C5677">
                        <w:rPr>
                          <w:color w:val="FFFFFF" w:themeColor="background1"/>
                          <w:sz w:val="40"/>
                        </w:rPr>
                        <w:t xml:space="preserve"> 2023</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2A861655" w14:textId="5B5812D7" w:rsidR="0009628F" w:rsidRDefault="009C3F70">
          <w:pPr>
            <w:pStyle w:val="TOC1"/>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49555321" w:history="1">
            <w:r w:rsidR="0009628F" w:rsidRPr="00B72F16">
              <w:rPr>
                <w:rStyle w:val="Hyperlink"/>
                <w:noProof/>
              </w:rPr>
              <w:t>Progress on meeting Towards Zero Strategy targets</w:t>
            </w:r>
            <w:r w:rsidR="0009628F">
              <w:rPr>
                <w:noProof/>
                <w:webHidden/>
              </w:rPr>
              <w:tab/>
            </w:r>
            <w:r w:rsidR="0009628F">
              <w:rPr>
                <w:noProof/>
                <w:webHidden/>
              </w:rPr>
              <w:fldChar w:fldCharType="begin"/>
            </w:r>
            <w:r w:rsidR="0009628F">
              <w:rPr>
                <w:noProof/>
                <w:webHidden/>
              </w:rPr>
              <w:instrText xml:space="preserve"> PAGEREF _Toc149555321 \h </w:instrText>
            </w:r>
            <w:r w:rsidR="0009628F">
              <w:rPr>
                <w:noProof/>
                <w:webHidden/>
              </w:rPr>
            </w:r>
            <w:r w:rsidR="0009628F">
              <w:rPr>
                <w:noProof/>
                <w:webHidden/>
              </w:rPr>
              <w:fldChar w:fldCharType="separate"/>
            </w:r>
            <w:r w:rsidR="00575C1B">
              <w:rPr>
                <w:noProof/>
                <w:webHidden/>
              </w:rPr>
              <w:t>3</w:t>
            </w:r>
            <w:r w:rsidR="0009628F">
              <w:rPr>
                <w:noProof/>
                <w:webHidden/>
              </w:rPr>
              <w:fldChar w:fldCharType="end"/>
            </w:r>
          </w:hyperlink>
        </w:p>
        <w:p w14:paraId="75137971" w14:textId="3059C336" w:rsidR="0009628F" w:rsidRDefault="00000000">
          <w:pPr>
            <w:pStyle w:val="TOC2"/>
            <w:tabs>
              <w:tab w:val="right" w:leader="dot" w:pos="10196"/>
            </w:tabs>
            <w:rPr>
              <w:rFonts w:eastAsiaTheme="minorEastAsia"/>
              <w:noProof/>
              <w:color w:val="auto"/>
              <w:lang w:eastAsia="en-AU"/>
            </w:rPr>
          </w:pPr>
          <w:hyperlink w:anchor="_Toc149555322" w:history="1">
            <w:r w:rsidR="0009628F" w:rsidRPr="00B72F16">
              <w:rPr>
                <w:rStyle w:val="Hyperlink"/>
                <w:noProof/>
                <w:lang w:eastAsia="en-AU"/>
              </w:rPr>
              <w:t>Serious Casualties</w:t>
            </w:r>
            <w:r w:rsidR="0009628F">
              <w:rPr>
                <w:noProof/>
                <w:webHidden/>
              </w:rPr>
              <w:tab/>
            </w:r>
            <w:r w:rsidR="0009628F">
              <w:rPr>
                <w:noProof/>
                <w:webHidden/>
              </w:rPr>
              <w:fldChar w:fldCharType="begin"/>
            </w:r>
            <w:r w:rsidR="0009628F">
              <w:rPr>
                <w:noProof/>
                <w:webHidden/>
              </w:rPr>
              <w:instrText xml:space="preserve"> PAGEREF _Toc149555322 \h </w:instrText>
            </w:r>
            <w:r w:rsidR="0009628F">
              <w:rPr>
                <w:noProof/>
                <w:webHidden/>
              </w:rPr>
            </w:r>
            <w:r w:rsidR="0009628F">
              <w:rPr>
                <w:noProof/>
                <w:webHidden/>
              </w:rPr>
              <w:fldChar w:fldCharType="separate"/>
            </w:r>
            <w:r w:rsidR="00575C1B">
              <w:rPr>
                <w:noProof/>
                <w:webHidden/>
              </w:rPr>
              <w:t>3</w:t>
            </w:r>
            <w:r w:rsidR="0009628F">
              <w:rPr>
                <w:noProof/>
                <w:webHidden/>
              </w:rPr>
              <w:fldChar w:fldCharType="end"/>
            </w:r>
          </w:hyperlink>
        </w:p>
        <w:p w14:paraId="0726D798" w14:textId="4142581B" w:rsidR="0009628F" w:rsidRDefault="00000000">
          <w:pPr>
            <w:pStyle w:val="TOC2"/>
            <w:tabs>
              <w:tab w:val="right" w:leader="dot" w:pos="10196"/>
            </w:tabs>
            <w:rPr>
              <w:rFonts w:eastAsiaTheme="minorEastAsia"/>
              <w:noProof/>
              <w:color w:val="auto"/>
              <w:lang w:eastAsia="en-AU"/>
            </w:rPr>
          </w:pPr>
          <w:hyperlink w:anchor="_Toc149555323" w:history="1">
            <w:r w:rsidR="0009628F" w:rsidRPr="00B72F16">
              <w:rPr>
                <w:rStyle w:val="Hyperlink"/>
                <w:noProof/>
                <w:lang w:eastAsia="en-AU"/>
              </w:rPr>
              <w:t>Fatalities</w:t>
            </w:r>
            <w:r w:rsidR="0009628F">
              <w:rPr>
                <w:noProof/>
                <w:webHidden/>
              </w:rPr>
              <w:tab/>
            </w:r>
            <w:r w:rsidR="0009628F">
              <w:rPr>
                <w:noProof/>
                <w:webHidden/>
              </w:rPr>
              <w:fldChar w:fldCharType="begin"/>
            </w:r>
            <w:r w:rsidR="0009628F">
              <w:rPr>
                <w:noProof/>
                <w:webHidden/>
              </w:rPr>
              <w:instrText xml:space="preserve"> PAGEREF _Toc149555323 \h </w:instrText>
            </w:r>
            <w:r w:rsidR="0009628F">
              <w:rPr>
                <w:noProof/>
                <w:webHidden/>
              </w:rPr>
            </w:r>
            <w:r w:rsidR="0009628F">
              <w:rPr>
                <w:noProof/>
                <w:webHidden/>
              </w:rPr>
              <w:fldChar w:fldCharType="separate"/>
            </w:r>
            <w:r w:rsidR="00575C1B">
              <w:rPr>
                <w:noProof/>
                <w:webHidden/>
              </w:rPr>
              <w:t>3</w:t>
            </w:r>
            <w:r w:rsidR="0009628F">
              <w:rPr>
                <w:noProof/>
                <w:webHidden/>
              </w:rPr>
              <w:fldChar w:fldCharType="end"/>
            </w:r>
          </w:hyperlink>
        </w:p>
        <w:p w14:paraId="7829994A" w14:textId="5119C934" w:rsidR="0009628F" w:rsidRDefault="00000000">
          <w:pPr>
            <w:pStyle w:val="TOC2"/>
            <w:tabs>
              <w:tab w:val="right" w:leader="dot" w:pos="10196"/>
            </w:tabs>
            <w:rPr>
              <w:rFonts w:eastAsiaTheme="minorEastAsia"/>
              <w:noProof/>
              <w:color w:val="auto"/>
              <w:lang w:eastAsia="en-AU"/>
            </w:rPr>
          </w:pPr>
          <w:hyperlink w:anchor="_Toc149555324" w:history="1">
            <w:r w:rsidR="0009628F" w:rsidRPr="00B72F16">
              <w:rPr>
                <w:rStyle w:val="Hyperlink"/>
                <w:noProof/>
                <w:lang w:eastAsia="en-AU"/>
              </w:rPr>
              <w:t>2023 YTD</w:t>
            </w:r>
            <w:r w:rsidR="0009628F">
              <w:rPr>
                <w:noProof/>
                <w:webHidden/>
              </w:rPr>
              <w:tab/>
            </w:r>
            <w:r w:rsidR="0009628F">
              <w:rPr>
                <w:noProof/>
                <w:webHidden/>
              </w:rPr>
              <w:fldChar w:fldCharType="begin"/>
            </w:r>
            <w:r w:rsidR="0009628F">
              <w:rPr>
                <w:noProof/>
                <w:webHidden/>
              </w:rPr>
              <w:instrText xml:space="preserve"> PAGEREF _Toc149555324 \h </w:instrText>
            </w:r>
            <w:r w:rsidR="0009628F">
              <w:rPr>
                <w:noProof/>
                <w:webHidden/>
              </w:rPr>
            </w:r>
            <w:r w:rsidR="0009628F">
              <w:rPr>
                <w:noProof/>
                <w:webHidden/>
              </w:rPr>
              <w:fldChar w:fldCharType="separate"/>
            </w:r>
            <w:r w:rsidR="00575C1B">
              <w:rPr>
                <w:noProof/>
                <w:webHidden/>
              </w:rPr>
              <w:t>3</w:t>
            </w:r>
            <w:r w:rsidR="0009628F">
              <w:rPr>
                <w:noProof/>
                <w:webHidden/>
              </w:rPr>
              <w:fldChar w:fldCharType="end"/>
            </w:r>
          </w:hyperlink>
        </w:p>
        <w:p w14:paraId="6EEA9920" w14:textId="2E84C98A" w:rsidR="0009628F" w:rsidRDefault="00000000">
          <w:pPr>
            <w:pStyle w:val="TOC3"/>
            <w:tabs>
              <w:tab w:val="right" w:leader="dot" w:pos="10196"/>
            </w:tabs>
            <w:rPr>
              <w:rFonts w:eastAsiaTheme="minorEastAsia"/>
              <w:noProof/>
              <w:color w:val="auto"/>
              <w:lang w:eastAsia="en-AU"/>
            </w:rPr>
          </w:pPr>
          <w:hyperlink w:anchor="_Toc149555325" w:history="1">
            <w:r w:rsidR="0009628F" w:rsidRPr="00B72F16">
              <w:rPr>
                <w:rStyle w:val="Hyperlink"/>
                <w:noProof/>
                <w:lang w:eastAsia="en-AU"/>
              </w:rPr>
              <w:t>Serious Casualties Tasmania – Annual Count,  Percentage Split by Quarter and Towards Zero Target</w:t>
            </w:r>
            <w:r w:rsidR="0009628F">
              <w:rPr>
                <w:noProof/>
                <w:webHidden/>
              </w:rPr>
              <w:tab/>
            </w:r>
            <w:r w:rsidR="0009628F">
              <w:rPr>
                <w:noProof/>
                <w:webHidden/>
              </w:rPr>
              <w:fldChar w:fldCharType="begin"/>
            </w:r>
            <w:r w:rsidR="0009628F">
              <w:rPr>
                <w:noProof/>
                <w:webHidden/>
              </w:rPr>
              <w:instrText xml:space="preserve"> PAGEREF _Toc149555325 \h </w:instrText>
            </w:r>
            <w:r w:rsidR="0009628F">
              <w:rPr>
                <w:noProof/>
                <w:webHidden/>
              </w:rPr>
            </w:r>
            <w:r w:rsidR="0009628F">
              <w:rPr>
                <w:noProof/>
                <w:webHidden/>
              </w:rPr>
              <w:fldChar w:fldCharType="separate"/>
            </w:r>
            <w:r w:rsidR="00575C1B">
              <w:rPr>
                <w:noProof/>
                <w:webHidden/>
              </w:rPr>
              <w:t>3</w:t>
            </w:r>
            <w:r w:rsidR="0009628F">
              <w:rPr>
                <w:noProof/>
                <w:webHidden/>
              </w:rPr>
              <w:fldChar w:fldCharType="end"/>
            </w:r>
          </w:hyperlink>
        </w:p>
        <w:p w14:paraId="39015A89" w14:textId="74844FF9" w:rsidR="0009628F" w:rsidRDefault="00000000">
          <w:pPr>
            <w:pStyle w:val="TOC3"/>
            <w:tabs>
              <w:tab w:val="right" w:leader="dot" w:pos="10196"/>
            </w:tabs>
            <w:rPr>
              <w:rFonts w:eastAsiaTheme="minorEastAsia"/>
              <w:noProof/>
              <w:color w:val="auto"/>
              <w:lang w:eastAsia="en-AU"/>
            </w:rPr>
          </w:pPr>
          <w:hyperlink w:anchor="_Toc149555326" w:history="1">
            <w:r w:rsidR="0009628F" w:rsidRPr="00B72F16">
              <w:rPr>
                <w:rStyle w:val="Hyperlink"/>
                <w:noProof/>
                <w:lang w:eastAsia="en-AU"/>
              </w:rPr>
              <w:t>Annual fatalities – Rate per 100,000 population</w:t>
            </w:r>
            <w:r w:rsidR="0009628F">
              <w:rPr>
                <w:noProof/>
                <w:webHidden/>
              </w:rPr>
              <w:tab/>
            </w:r>
            <w:r w:rsidR="0009628F">
              <w:rPr>
                <w:noProof/>
                <w:webHidden/>
              </w:rPr>
              <w:fldChar w:fldCharType="begin"/>
            </w:r>
            <w:r w:rsidR="0009628F">
              <w:rPr>
                <w:noProof/>
                <w:webHidden/>
              </w:rPr>
              <w:instrText xml:space="preserve"> PAGEREF _Toc149555326 \h </w:instrText>
            </w:r>
            <w:r w:rsidR="0009628F">
              <w:rPr>
                <w:noProof/>
                <w:webHidden/>
              </w:rPr>
            </w:r>
            <w:r w:rsidR="0009628F">
              <w:rPr>
                <w:noProof/>
                <w:webHidden/>
              </w:rPr>
              <w:fldChar w:fldCharType="separate"/>
            </w:r>
            <w:r w:rsidR="00575C1B">
              <w:rPr>
                <w:noProof/>
                <w:webHidden/>
              </w:rPr>
              <w:t>4</w:t>
            </w:r>
            <w:r w:rsidR="0009628F">
              <w:rPr>
                <w:noProof/>
                <w:webHidden/>
              </w:rPr>
              <w:fldChar w:fldCharType="end"/>
            </w:r>
          </w:hyperlink>
        </w:p>
        <w:p w14:paraId="03FB01A1" w14:textId="0E6E488F" w:rsidR="0009628F" w:rsidRDefault="00000000">
          <w:pPr>
            <w:pStyle w:val="TOC1"/>
            <w:rPr>
              <w:rFonts w:eastAsiaTheme="minorEastAsia"/>
              <w:b w:val="0"/>
              <w:noProof/>
              <w:color w:val="auto"/>
              <w:lang w:eastAsia="en-AU"/>
            </w:rPr>
          </w:pPr>
          <w:hyperlink w:anchor="_Toc149555327" w:history="1">
            <w:r w:rsidR="0009628F" w:rsidRPr="00B72F16">
              <w:rPr>
                <w:rStyle w:val="Hyperlink"/>
                <w:noProof/>
              </w:rPr>
              <w:t>Progress on meeting MAIB targets</w:t>
            </w:r>
            <w:r w:rsidR="0009628F">
              <w:rPr>
                <w:noProof/>
                <w:webHidden/>
              </w:rPr>
              <w:tab/>
            </w:r>
            <w:r w:rsidR="0009628F">
              <w:rPr>
                <w:noProof/>
                <w:webHidden/>
              </w:rPr>
              <w:fldChar w:fldCharType="begin"/>
            </w:r>
            <w:r w:rsidR="0009628F">
              <w:rPr>
                <w:noProof/>
                <w:webHidden/>
              </w:rPr>
              <w:instrText xml:space="preserve"> PAGEREF _Toc149555327 \h </w:instrText>
            </w:r>
            <w:r w:rsidR="0009628F">
              <w:rPr>
                <w:noProof/>
                <w:webHidden/>
              </w:rPr>
            </w:r>
            <w:r w:rsidR="0009628F">
              <w:rPr>
                <w:noProof/>
                <w:webHidden/>
              </w:rPr>
              <w:fldChar w:fldCharType="separate"/>
            </w:r>
            <w:r w:rsidR="00575C1B">
              <w:rPr>
                <w:noProof/>
                <w:webHidden/>
              </w:rPr>
              <w:t>5</w:t>
            </w:r>
            <w:r w:rsidR="0009628F">
              <w:rPr>
                <w:noProof/>
                <w:webHidden/>
              </w:rPr>
              <w:fldChar w:fldCharType="end"/>
            </w:r>
          </w:hyperlink>
        </w:p>
        <w:p w14:paraId="4F7A3862" w14:textId="01EDAC55" w:rsidR="0009628F" w:rsidRDefault="00000000">
          <w:pPr>
            <w:pStyle w:val="TOC3"/>
            <w:tabs>
              <w:tab w:val="right" w:leader="dot" w:pos="10196"/>
            </w:tabs>
            <w:rPr>
              <w:rFonts w:eastAsiaTheme="minorEastAsia"/>
              <w:noProof/>
              <w:color w:val="auto"/>
              <w:lang w:eastAsia="en-AU"/>
            </w:rPr>
          </w:pPr>
          <w:hyperlink w:anchor="_Toc149555328" w:history="1">
            <w:r w:rsidR="0009628F" w:rsidRPr="00B72F16">
              <w:rPr>
                <w:rStyle w:val="Hyperlink"/>
                <w:noProof/>
              </w:rPr>
              <w:t>Fatalities – 12 Month Rolling Total</w:t>
            </w:r>
            <w:r w:rsidR="0009628F">
              <w:rPr>
                <w:noProof/>
                <w:webHidden/>
              </w:rPr>
              <w:tab/>
            </w:r>
            <w:r w:rsidR="0009628F">
              <w:rPr>
                <w:noProof/>
                <w:webHidden/>
              </w:rPr>
              <w:fldChar w:fldCharType="begin"/>
            </w:r>
            <w:r w:rsidR="0009628F">
              <w:rPr>
                <w:noProof/>
                <w:webHidden/>
              </w:rPr>
              <w:instrText xml:space="preserve"> PAGEREF _Toc149555328 \h </w:instrText>
            </w:r>
            <w:r w:rsidR="0009628F">
              <w:rPr>
                <w:noProof/>
                <w:webHidden/>
              </w:rPr>
            </w:r>
            <w:r w:rsidR="0009628F">
              <w:rPr>
                <w:noProof/>
                <w:webHidden/>
              </w:rPr>
              <w:fldChar w:fldCharType="separate"/>
            </w:r>
            <w:r w:rsidR="00575C1B">
              <w:rPr>
                <w:noProof/>
                <w:webHidden/>
              </w:rPr>
              <w:t>5</w:t>
            </w:r>
            <w:r w:rsidR="0009628F">
              <w:rPr>
                <w:noProof/>
                <w:webHidden/>
              </w:rPr>
              <w:fldChar w:fldCharType="end"/>
            </w:r>
          </w:hyperlink>
        </w:p>
        <w:p w14:paraId="1ED1D89A" w14:textId="066E34D2" w:rsidR="0009628F" w:rsidRDefault="00000000">
          <w:pPr>
            <w:pStyle w:val="TOC3"/>
            <w:tabs>
              <w:tab w:val="right" w:leader="dot" w:pos="10196"/>
            </w:tabs>
            <w:rPr>
              <w:rFonts w:eastAsiaTheme="minorEastAsia"/>
              <w:noProof/>
              <w:color w:val="auto"/>
              <w:lang w:eastAsia="en-AU"/>
            </w:rPr>
          </w:pPr>
          <w:hyperlink w:anchor="_Toc149555329" w:history="1">
            <w:r w:rsidR="0009628F" w:rsidRPr="00B72F16">
              <w:rPr>
                <w:rStyle w:val="Hyperlink"/>
                <w:noProof/>
              </w:rPr>
              <w:t>Total Serious Claims – 12 Month Rolling Total</w:t>
            </w:r>
            <w:r w:rsidR="0009628F">
              <w:rPr>
                <w:noProof/>
                <w:webHidden/>
              </w:rPr>
              <w:tab/>
            </w:r>
            <w:r w:rsidR="0009628F">
              <w:rPr>
                <w:noProof/>
                <w:webHidden/>
              </w:rPr>
              <w:fldChar w:fldCharType="begin"/>
            </w:r>
            <w:r w:rsidR="0009628F">
              <w:rPr>
                <w:noProof/>
                <w:webHidden/>
              </w:rPr>
              <w:instrText xml:space="preserve"> PAGEREF _Toc149555329 \h </w:instrText>
            </w:r>
            <w:r w:rsidR="0009628F">
              <w:rPr>
                <w:noProof/>
                <w:webHidden/>
              </w:rPr>
            </w:r>
            <w:r w:rsidR="0009628F">
              <w:rPr>
                <w:noProof/>
                <w:webHidden/>
              </w:rPr>
              <w:fldChar w:fldCharType="separate"/>
            </w:r>
            <w:r w:rsidR="00575C1B">
              <w:rPr>
                <w:noProof/>
                <w:webHidden/>
              </w:rPr>
              <w:t>5</w:t>
            </w:r>
            <w:r w:rsidR="0009628F">
              <w:rPr>
                <w:noProof/>
                <w:webHidden/>
              </w:rPr>
              <w:fldChar w:fldCharType="end"/>
            </w:r>
          </w:hyperlink>
        </w:p>
        <w:p w14:paraId="736F4CFB" w14:textId="3AF9011A" w:rsidR="0009628F" w:rsidRDefault="00000000">
          <w:pPr>
            <w:pStyle w:val="TOC1"/>
            <w:rPr>
              <w:rFonts w:eastAsiaTheme="minorEastAsia"/>
              <w:b w:val="0"/>
              <w:noProof/>
              <w:color w:val="auto"/>
              <w:lang w:eastAsia="en-AU"/>
            </w:rPr>
          </w:pPr>
          <w:hyperlink w:anchor="_Toc149555330" w:history="1">
            <w:r w:rsidR="0009628F" w:rsidRPr="00B72F16">
              <w:rPr>
                <w:rStyle w:val="Hyperlink"/>
                <w:noProof/>
              </w:rPr>
              <w:t>Statistics</w:t>
            </w:r>
            <w:r w:rsidR="0009628F">
              <w:rPr>
                <w:noProof/>
                <w:webHidden/>
              </w:rPr>
              <w:tab/>
            </w:r>
            <w:r w:rsidR="0009628F">
              <w:rPr>
                <w:noProof/>
                <w:webHidden/>
              </w:rPr>
              <w:fldChar w:fldCharType="begin"/>
            </w:r>
            <w:r w:rsidR="0009628F">
              <w:rPr>
                <w:noProof/>
                <w:webHidden/>
              </w:rPr>
              <w:instrText xml:space="preserve"> PAGEREF _Toc149555330 \h </w:instrText>
            </w:r>
            <w:r w:rsidR="0009628F">
              <w:rPr>
                <w:noProof/>
                <w:webHidden/>
              </w:rPr>
            </w:r>
            <w:r w:rsidR="0009628F">
              <w:rPr>
                <w:noProof/>
                <w:webHidden/>
              </w:rPr>
              <w:fldChar w:fldCharType="separate"/>
            </w:r>
            <w:r w:rsidR="00575C1B">
              <w:rPr>
                <w:noProof/>
                <w:webHidden/>
              </w:rPr>
              <w:t>6</w:t>
            </w:r>
            <w:r w:rsidR="0009628F">
              <w:rPr>
                <w:noProof/>
                <w:webHidden/>
              </w:rPr>
              <w:fldChar w:fldCharType="end"/>
            </w:r>
          </w:hyperlink>
        </w:p>
        <w:p w14:paraId="0FE92C80" w14:textId="504CDC9A" w:rsidR="0009628F" w:rsidRDefault="00000000">
          <w:pPr>
            <w:pStyle w:val="TOC3"/>
            <w:tabs>
              <w:tab w:val="right" w:leader="dot" w:pos="10196"/>
            </w:tabs>
            <w:rPr>
              <w:rFonts w:eastAsiaTheme="minorEastAsia"/>
              <w:noProof/>
              <w:color w:val="auto"/>
              <w:lang w:eastAsia="en-AU"/>
            </w:rPr>
          </w:pPr>
          <w:hyperlink w:anchor="_Toc149555331" w:history="1">
            <w:r w:rsidR="0009628F" w:rsidRPr="00B72F16">
              <w:rPr>
                <w:rStyle w:val="Hyperlink"/>
                <w:noProof/>
                <w:lang w:eastAsia="en-AU"/>
              </w:rPr>
              <w:t>Serious Casualties by Quarter by Age Group – 12 period moving average</w:t>
            </w:r>
            <w:r w:rsidR="0009628F">
              <w:rPr>
                <w:noProof/>
                <w:webHidden/>
              </w:rPr>
              <w:tab/>
            </w:r>
            <w:r w:rsidR="0009628F">
              <w:rPr>
                <w:noProof/>
                <w:webHidden/>
              </w:rPr>
              <w:fldChar w:fldCharType="begin"/>
            </w:r>
            <w:r w:rsidR="0009628F">
              <w:rPr>
                <w:noProof/>
                <w:webHidden/>
              </w:rPr>
              <w:instrText xml:space="preserve"> PAGEREF _Toc149555331 \h </w:instrText>
            </w:r>
            <w:r w:rsidR="0009628F">
              <w:rPr>
                <w:noProof/>
                <w:webHidden/>
              </w:rPr>
            </w:r>
            <w:r w:rsidR="0009628F">
              <w:rPr>
                <w:noProof/>
                <w:webHidden/>
              </w:rPr>
              <w:fldChar w:fldCharType="separate"/>
            </w:r>
            <w:r w:rsidR="00575C1B">
              <w:rPr>
                <w:noProof/>
                <w:webHidden/>
              </w:rPr>
              <w:t>6</w:t>
            </w:r>
            <w:r w:rsidR="0009628F">
              <w:rPr>
                <w:noProof/>
                <w:webHidden/>
              </w:rPr>
              <w:fldChar w:fldCharType="end"/>
            </w:r>
          </w:hyperlink>
        </w:p>
        <w:p w14:paraId="7F5CF2F4" w14:textId="3D5E2C58" w:rsidR="0009628F" w:rsidRDefault="00000000">
          <w:pPr>
            <w:pStyle w:val="TOC3"/>
            <w:tabs>
              <w:tab w:val="right" w:leader="dot" w:pos="10196"/>
            </w:tabs>
            <w:rPr>
              <w:rFonts w:eastAsiaTheme="minorEastAsia"/>
              <w:noProof/>
              <w:color w:val="auto"/>
              <w:lang w:eastAsia="en-AU"/>
            </w:rPr>
          </w:pPr>
          <w:hyperlink w:anchor="_Toc149555332" w:history="1">
            <w:r w:rsidR="0009628F" w:rsidRPr="00B72F16">
              <w:rPr>
                <w:rStyle w:val="Hyperlink"/>
                <w:noProof/>
                <w:lang w:eastAsia="en-AU"/>
              </w:rPr>
              <w:t>Serious Casualties by Quarter by Sex – 12 period moving average</w:t>
            </w:r>
            <w:r w:rsidR="0009628F">
              <w:rPr>
                <w:noProof/>
                <w:webHidden/>
              </w:rPr>
              <w:tab/>
            </w:r>
            <w:r w:rsidR="0009628F">
              <w:rPr>
                <w:noProof/>
                <w:webHidden/>
              </w:rPr>
              <w:fldChar w:fldCharType="begin"/>
            </w:r>
            <w:r w:rsidR="0009628F">
              <w:rPr>
                <w:noProof/>
                <w:webHidden/>
              </w:rPr>
              <w:instrText xml:space="preserve"> PAGEREF _Toc149555332 \h </w:instrText>
            </w:r>
            <w:r w:rsidR="0009628F">
              <w:rPr>
                <w:noProof/>
                <w:webHidden/>
              </w:rPr>
            </w:r>
            <w:r w:rsidR="0009628F">
              <w:rPr>
                <w:noProof/>
                <w:webHidden/>
              </w:rPr>
              <w:fldChar w:fldCharType="separate"/>
            </w:r>
            <w:r w:rsidR="00575C1B">
              <w:rPr>
                <w:noProof/>
                <w:webHidden/>
              </w:rPr>
              <w:t>6</w:t>
            </w:r>
            <w:r w:rsidR="0009628F">
              <w:rPr>
                <w:noProof/>
                <w:webHidden/>
              </w:rPr>
              <w:fldChar w:fldCharType="end"/>
            </w:r>
          </w:hyperlink>
        </w:p>
        <w:p w14:paraId="2BE16D48" w14:textId="5A01EC44" w:rsidR="0009628F" w:rsidRDefault="00000000">
          <w:pPr>
            <w:pStyle w:val="TOC3"/>
            <w:tabs>
              <w:tab w:val="right" w:leader="dot" w:pos="10196"/>
            </w:tabs>
            <w:rPr>
              <w:rFonts w:eastAsiaTheme="minorEastAsia"/>
              <w:noProof/>
              <w:color w:val="auto"/>
              <w:lang w:eastAsia="en-AU"/>
            </w:rPr>
          </w:pPr>
          <w:hyperlink w:anchor="_Toc149555333" w:history="1">
            <w:r w:rsidR="0009628F">
              <w:rPr>
                <w:noProof/>
                <w:webHidden/>
              </w:rPr>
              <w:tab/>
            </w:r>
            <w:r w:rsidR="0009628F">
              <w:rPr>
                <w:noProof/>
                <w:webHidden/>
              </w:rPr>
              <w:fldChar w:fldCharType="begin"/>
            </w:r>
            <w:r w:rsidR="0009628F">
              <w:rPr>
                <w:noProof/>
                <w:webHidden/>
              </w:rPr>
              <w:instrText xml:space="preserve"> PAGEREF _Toc149555333 \h </w:instrText>
            </w:r>
            <w:r w:rsidR="0009628F">
              <w:rPr>
                <w:noProof/>
                <w:webHidden/>
              </w:rPr>
            </w:r>
            <w:r w:rsidR="0009628F">
              <w:rPr>
                <w:noProof/>
                <w:webHidden/>
              </w:rPr>
              <w:fldChar w:fldCharType="separate"/>
            </w:r>
            <w:r w:rsidR="00575C1B">
              <w:rPr>
                <w:noProof/>
                <w:webHidden/>
              </w:rPr>
              <w:t>6</w:t>
            </w:r>
            <w:r w:rsidR="0009628F">
              <w:rPr>
                <w:noProof/>
                <w:webHidden/>
              </w:rPr>
              <w:fldChar w:fldCharType="end"/>
            </w:r>
          </w:hyperlink>
        </w:p>
        <w:p w14:paraId="022A39B4" w14:textId="0C6969C1" w:rsidR="0009628F" w:rsidRDefault="00000000">
          <w:pPr>
            <w:pStyle w:val="TOC3"/>
            <w:tabs>
              <w:tab w:val="right" w:leader="dot" w:pos="10196"/>
            </w:tabs>
            <w:rPr>
              <w:rFonts w:eastAsiaTheme="minorEastAsia"/>
              <w:noProof/>
              <w:color w:val="auto"/>
              <w:lang w:eastAsia="en-AU"/>
            </w:rPr>
          </w:pPr>
          <w:hyperlink w:anchor="_Toc149555334" w:history="1">
            <w:r w:rsidR="0009628F" w:rsidRPr="00B72F16">
              <w:rPr>
                <w:rStyle w:val="Hyperlink"/>
                <w:noProof/>
              </w:rPr>
              <w:t>Serious Casualties by Quarter by Road User Type – 12 period moving average</w:t>
            </w:r>
            <w:r w:rsidR="0009628F">
              <w:rPr>
                <w:noProof/>
                <w:webHidden/>
              </w:rPr>
              <w:tab/>
            </w:r>
            <w:r w:rsidR="0009628F">
              <w:rPr>
                <w:noProof/>
                <w:webHidden/>
              </w:rPr>
              <w:fldChar w:fldCharType="begin"/>
            </w:r>
            <w:r w:rsidR="0009628F">
              <w:rPr>
                <w:noProof/>
                <w:webHidden/>
              </w:rPr>
              <w:instrText xml:space="preserve"> PAGEREF _Toc149555334 \h </w:instrText>
            </w:r>
            <w:r w:rsidR="0009628F">
              <w:rPr>
                <w:noProof/>
                <w:webHidden/>
              </w:rPr>
            </w:r>
            <w:r w:rsidR="0009628F">
              <w:rPr>
                <w:noProof/>
                <w:webHidden/>
              </w:rPr>
              <w:fldChar w:fldCharType="separate"/>
            </w:r>
            <w:r w:rsidR="00575C1B">
              <w:rPr>
                <w:noProof/>
                <w:webHidden/>
              </w:rPr>
              <w:t>7</w:t>
            </w:r>
            <w:r w:rsidR="0009628F">
              <w:rPr>
                <w:noProof/>
                <w:webHidden/>
              </w:rPr>
              <w:fldChar w:fldCharType="end"/>
            </w:r>
          </w:hyperlink>
        </w:p>
        <w:p w14:paraId="28F45A00" w14:textId="0DBA76D3" w:rsidR="0009628F" w:rsidRDefault="00000000">
          <w:pPr>
            <w:pStyle w:val="TOC3"/>
            <w:tabs>
              <w:tab w:val="right" w:leader="dot" w:pos="10196"/>
            </w:tabs>
            <w:rPr>
              <w:rFonts w:eastAsiaTheme="minorEastAsia"/>
              <w:noProof/>
              <w:color w:val="auto"/>
              <w:lang w:eastAsia="en-AU"/>
            </w:rPr>
          </w:pPr>
          <w:hyperlink w:anchor="_Toc149555335" w:history="1">
            <w:r w:rsidR="0009628F" w:rsidRPr="00B72F16">
              <w:rPr>
                <w:rStyle w:val="Hyperlink"/>
                <w:noProof/>
                <w:lang w:eastAsia="en-AU"/>
              </w:rPr>
              <w:t>Serious Casualties by Quarter by Speed Zone – 12 period moving average</w:t>
            </w:r>
            <w:r w:rsidR="0009628F">
              <w:rPr>
                <w:noProof/>
                <w:webHidden/>
              </w:rPr>
              <w:tab/>
            </w:r>
            <w:r w:rsidR="0009628F">
              <w:rPr>
                <w:noProof/>
                <w:webHidden/>
              </w:rPr>
              <w:fldChar w:fldCharType="begin"/>
            </w:r>
            <w:r w:rsidR="0009628F">
              <w:rPr>
                <w:noProof/>
                <w:webHidden/>
              </w:rPr>
              <w:instrText xml:space="preserve"> PAGEREF _Toc149555335 \h </w:instrText>
            </w:r>
            <w:r w:rsidR="0009628F">
              <w:rPr>
                <w:noProof/>
                <w:webHidden/>
              </w:rPr>
            </w:r>
            <w:r w:rsidR="0009628F">
              <w:rPr>
                <w:noProof/>
                <w:webHidden/>
              </w:rPr>
              <w:fldChar w:fldCharType="separate"/>
            </w:r>
            <w:r w:rsidR="00575C1B">
              <w:rPr>
                <w:noProof/>
                <w:webHidden/>
              </w:rPr>
              <w:t>7</w:t>
            </w:r>
            <w:r w:rsidR="0009628F">
              <w:rPr>
                <w:noProof/>
                <w:webHidden/>
              </w:rPr>
              <w:fldChar w:fldCharType="end"/>
            </w:r>
          </w:hyperlink>
        </w:p>
        <w:p w14:paraId="412D80E7" w14:textId="0BDE9101" w:rsidR="0009628F" w:rsidRDefault="00000000">
          <w:pPr>
            <w:pStyle w:val="TOC3"/>
            <w:tabs>
              <w:tab w:val="right" w:leader="dot" w:pos="10196"/>
            </w:tabs>
            <w:rPr>
              <w:rFonts w:eastAsiaTheme="minorEastAsia"/>
              <w:noProof/>
              <w:color w:val="auto"/>
              <w:lang w:eastAsia="en-AU"/>
            </w:rPr>
          </w:pPr>
          <w:hyperlink w:anchor="_Toc149555336" w:history="1">
            <w:r w:rsidR="0009628F" w:rsidRPr="00B72F16">
              <w:rPr>
                <w:rStyle w:val="Hyperlink"/>
                <w:noProof/>
                <w:lang w:eastAsia="en-AU"/>
              </w:rPr>
              <w:t>Serious Casualties by Quarter by Crash Type (DCA) – 12 period moving average</w:t>
            </w:r>
            <w:r w:rsidR="0009628F">
              <w:rPr>
                <w:noProof/>
                <w:webHidden/>
              </w:rPr>
              <w:tab/>
            </w:r>
            <w:r w:rsidR="0009628F">
              <w:rPr>
                <w:noProof/>
                <w:webHidden/>
              </w:rPr>
              <w:fldChar w:fldCharType="begin"/>
            </w:r>
            <w:r w:rsidR="0009628F">
              <w:rPr>
                <w:noProof/>
                <w:webHidden/>
              </w:rPr>
              <w:instrText xml:space="preserve"> PAGEREF _Toc149555336 \h </w:instrText>
            </w:r>
            <w:r w:rsidR="0009628F">
              <w:rPr>
                <w:noProof/>
                <w:webHidden/>
              </w:rPr>
            </w:r>
            <w:r w:rsidR="0009628F">
              <w:rPr>
                <w:noProof/>
                <w:webHidden/>
              </w:rPr>
              <w:fldChar w:fldCharType="separate"/>
            </w:r>
            <w:r w:rsidR="00575C1B">
              <w:rPr>
                <w:noProof/>
                <w:webHidden/>
              </w:rPr>
              <w:t>8</w:t>
            </w:r>
            <w:r w:rsidR="0009628F">
              <w:rPr>
                <w:noProof/>
                <w:webHidden/>
              </w:rPr>
              <w:fldChar w:fldCharType="end"/>
            </w:r>
          </w:hyperlink>
        </w:p>
        <w:p w14:paraId="09B6F2AA" w14:textId="29FFEA96" w:rsidR="0009628F" w:rsidRDefault="00000000">
          <w:pPr>
            <w:pStyle w:val="TOC3"/>
            <w:tabs>
              <w:tab w:val="right" w:leader="dot" w:pos="10196"/>
            </w:tabs>
            <w:rPr>
              <w:rFonts w:eastAsiaTheme="minorEastAsia"/>
              <w:noProof/>
              <w:color w:val="auto"/>
              <w:lang w:eastAsia="en-AU"/>
            </w:rPr>
          </w:pPr>
          <w:hyperlink w:anchor="_Toc149555337" w:history="1">
            <w:r w:rsidR="0009628F" w:rsidRPr="00B72F16">
              <w:rPr>
                <w:rStyle w:val="Hyperlink"/>
                <w:noProof/>
                <w:lang w:eastAsia="en-AU"/>
              </w:rPr>
              <w:t>Serious Casualties by Quarter by Urban/Non-Urban – 12 period moving average</w:t>
            </w:r>
            <w:r w:rsidR="0009628F">
              <w:rPr>
                <w:noProof/>
                <w:webHidden/>
              </w:rPr>
              <w:tab/>
            </w:r>
            <w:r w:rsidR="0009628F">
              <w:rPr>
                <w:noProof/>
                <w:webHidden/>
              </w:rPr>
              <w:fldChar w:fldCharType="begin"/>
            </w:r>
            <w:r w:rsidR="0009628F">
              <w:rPr>
                <w:noProof/>
                <w:webHidden/>
              </w:rPr>
              <w:instrText xml:space="preserve"> PAGEREF _Toc149555337 \h </w:instrText>
            </w:r>
            <w:r w:rsidR="0009628F">
              <w:rPr>
                <w:noProof/>
                <w:webHidden/>
              </w:rPr>
            </w:r>
            <w:r w:rsidR="0009628F">
              <w:rPr>
                <w:noProof/>
                <w:webHidden/>
              </w:rPr>
              <w:fldChar w:fldCharType="separate"/>
            </w:r>
            <w:r w:rsidR="00575C1B">
              <w:rPr>
                <w:noProof/>
                <w:webHidden/>
              </w:rPr>
              <w:t>8</w:t>
            </w:r>
            <w:r w:rsidR="0009628F">
              <w:rPr>
                <w:noProof/>
                <w:webHidden/>
              </w:rPr>
              <w:fldChar w:fldCharType="end"/>
            </w:r>
          </w:hyperlink>
        </w:p>
        <w:p w14:paraId="4A8827F1" w14:textId="3545CA7C" w:rsidR="0009628F" w:rsidRDefault="00000000">
          <w:pPr>
            <w:pStyle w:val="TOC3"/>
            <w:tabs>
              <w:tab w:val="right" w:leader="dot" w:pos="10196"/>
            </w:tabs>
            <w:rPr>
              <w:rFonts w:eastAsiaTheme="minorEastAsia"/>
              <w:noProof/>
              <w:color w:val="auto"/>
              <w:lang w:eastAsia="en-AU"/>
            </w:rPr>
          </w:pPr>
          <w:hyperlink w:anchor="_Toc149555338" w:history="1">
            <w:r w:rsidR="0009628F" w:rsidRPr="00B72F16">
              <w:rPr>
                <w:rStyle w:val="Hyperlink"/>
                <w:noProof/>
              </w:rPr>
              <w:t>Serious Casualty locations to 30 September 2023 (Black = Fatality, Red = Serious Injury)</w:t>
            </w:r>
            <w:r w:rsidR="0009628F">
              <w:rPr>
                <w:noProof/>
                <w:webHidden/>
              </w:rPr>
              <w:tab/>
            </w:r>
            <w:r w:rsidR="0009628F">
              <w:rPr>
                <w:noProof/>
                <w:webHidden/>
              </w:rPr>
              <w:fldChar w:fldCharType="begin"/>
            </w:r>
            <w:r w:rsidR="0009628F">
              <w:rPr>
                <w:noProof/>
                <w:webHidden/>
              </w:rPr>
              <w:instrText xml:space="preserve"> PAGEREF _Toc149555338 \h </w:instrText>
            </w:r>
            <w:r w:rsidR="0009628F">
              <w:rPr>
                <w:noProof/>
                <w:webHidden/>
              </w:rPr>
            </w:r>
            <w:r w:rsidR="0009628F">
              <w:rPr>
                <w:noProof/>
                <w:webHidden/>
              </w:rPr>
              <w:fldChar w:fldCharType="separate"/>
            </w:r>
            <w:r w:rsidR="00575C1B">
              <w:rPr>
                <w:noProof/>
                <w:webHidden/>
              </w:rPr>
              <w:t>9</w:t>
            </w:r>
            <w:r w:rsidR="0009628F">
              <w:rPr>
                <w:noProof/>
                <w:webHidden/>
              </w:rPr>
              <w:fldChar w:fldCharType="end"/>
            </w:r>
          </w:hyperlink>
        </w:p>
        <w:p w14:paraId="64712DA1" w14:textId="2BA85682" w:rsidR="0009628F" w:rsidRDefault="00000000">
          <w:pPr>
            <w:pStyle w:val="TOC1"/>
            <w:rPr>
              <w:rFonts w:eastAsiaTheme="minorEastAsia"/>
              <w:b w:val="0"/>
              <w:noProof/>
              <w:color w:val="auto"/>
              <w:lang w:eastAsia="en-AU"/>
            </w:rPr>
          </w:pPr>
          <w:hyperlink w:anchor="_Toc149555339" w:history="1">
            <w:r w:rsidR="0009628F" w:rsidRPr="00B72F16">
              <w:rPr>
                <w:rStyle w:val="Hyperlink"/>
                <w:noProof/>
              </w:rPr>
              <w:t>Key themes and priority actions 2020-2024</w:t>
            </w:r>
            <w:r w:rsidR="0009628F">
              <w:rPr>
                <w:noProof/>
                <w:webHidden/>
              </w:rPr>
              <w:tab/>
            </w:r>
            <w:r w:rsidR="0009628F">
              <w:rPr>
                <w:noProof/>
                <w:webHidden/>
              </w:rPr>
              <w:fldChar w:fldCharType="begin"/>
            </w:r>
            <w:r w:rsidR="0009628F">
              <w:rPr>
                <w:noProof/>
                <w:webHidden/>
              </w:rPr>
              <w:instrText xml:space="preserve"> PAGEREF _Toc149555339 \h </w:instrText>
            </w:r>
            <w:r w:rsidR="0009628F">
              <w:rPr>
                <w:noProof/>
                <w:webHidden/>
              </w:rPr>
            </w:r>
            <w:r w:rsidR="0009628F">
              <w:rPr>
                <w:noProof/>
                <w:webHidden/>
              </w:rPr>
              <w:fldChar w:fldCharType="separate"/>
            </w:r>
            <w:r w:rsidR="00575C1B">
              <w:rPr>
                <w:noProof/>
                <w:webHidden/>
              </w:rPr>
              <w:t>10</w:t>
            </w:r>
            <w:r w:rsidR="0009628F">
              <w:rPr>
                <w:noProof/>
                <w:webHidden/>
              </w:rPr>
              <w:fldChar w:fldCharType="end"/>
            </w:r>
          </w:hyperlink>
        </w:p>
        <w:p w14:paraId="64F05499" w14:textId="76477C32" w:rsidR="0009628F" w:rsidRDefault="00000000">
          <w:pPr>
            <w:pStyle w:val="TOC2"/>
            <w:tabs>
              <w:tab w:val="right" w:leader="dot" w:pos="10196"/>
            </w:tabs>
            <w:rPr>
              <w:rFonts w:eastAsiaTheme="minorEastAsia"/>
              <w:noProof/>
              <w:color w:val="auto"/>
              <w:lang w:eastAsia="en-AU"/>
            </w:rPr>
          </w:pPr>
          <w:hyperlink w:anchor="_Toc149555340" w:history="1">
            <w:r w:rsidR="0009628F" w:rsidRPr="00B72F16">
              <w:rPr>
                <w:rStyle w:val="Hyperlink"/>
                <w:noProof/>
              </w:rPr>
              <w:t>Funding of key themes</w:t>
            </w:r>
            <w:r w:rsidR="0009628F">
              <w:rPr>
                <w:noProof/>
                <w:webHidden/>
              </w:rPr>
              <w:tab/>
            </w:r>
            <w:r w:rsidR="0009628F">
              <w:rPr>
                <w:noProof/>
                <w:webHidden/>
              </w:rPr>
              <w:fldChar w:fldCharType="begin"/>
            </w:r>
            <w:r w:rsidR="0009628F">
              <w:rPr>
                <w:noProof/>
                <w:webHidden/>
              </w:rPr>
              <w:instrText xml:space="preserve"> PAGEREF _Toc149555340 \h </w:instrText>
            </w:r>
            <w:r w:rsidR="0009628F">
              <w:rPr>
                <w:noProof/>
                <w:webHidden/>
              </w:rPr>
            </w:r>
            <w:r w:rsidR="0009628F">
              <w:rPr>
                <w:noProof/>
                <w:webHidden/>
              </w:rPr>
              <w:fldChar w:fldCharType="separate"/>
            </w:r>
            <w:r w:rsidR="00575C1B">
              <w:rPr>
                <w:noProof/>
                <w:webHidden/>
              </w:rPr>
              <w:t>10</w:t>
            </w:r>
            <w:r w:rsidR="0009628F">
              <w:rPr>
                <w:noProof/>
                <w:webHidden/>
              </w:rPr>
              <w:fldChar w:fldCharType="end"/>
            </w:r>
          </w:hyperlink>
        </w:p>
        <w:p w14:paraId="72EA6CFC" w14:textId="24BF0BF7" w:rsidR="0009628F" w:rsidRDefault="00000000">
          <w:pPr>
            <w:pStyle w:val="TOC1"/>
            <w:rPr>
              <w:rFonts w:eastAsiaTheme="minorEastAsia"/>
              <w:b w:val="0"/>
              <w:noProof/>
              <w:color w:val="auto"/>
              <w:lang w:eastAsia="en-AU"/>
            </w:rPr>
          </w:pPr>
          <w:hyperlink w:anchor="_Toc149555341" w:history="1">
            <w:r w:rsidR="0009628F" w:rsidRPr="00B72F16">
              <w:rPr>
                <w:rStyle w:val="Hyperlink"/>
                <w:noProof/>
              </w:rPr>
              <w:t>Project status report</w:t>
            </w:r>
            <w:r w:rsidR="0009628F">
              <w:rPr>
                <w:noProof/>
                <w:webHidden/>
              </w:rPr>
              <w:tab/>
            </w:r>
            <w:r w:rsidR="0009628F">
              <w:rPr>
                <w:noProof/>
                <w:webHidden/>
              </w:rPr>
              <w:fldChar w:fldCharType="begin"/>
            </w:r>
            <w:r w:rsidR="0009628F">
              <w:rPr>
                <w:noProof/>
                <w:webHidden/>
              </w:rPr>
              <w:instrText xml:space="preserve"> PAGEREF _Toc149555341 \h </w:instrText>
            </w:r>
            <w:r w:rsidR="0009628F">
              <w:rPr>
                <w:noProof/>
                <w:webHidden/>
              </w:rPr>
            </w:r>
            <w:r w:rsidR="0009628F">
              <w:rPr>
                <w:noProof/>
                <w:webHidden/>
              </w:rPr>
              <w:fldChar w:fldCharType="separate"/>
            </w:r>
            <w:r w:rsidR="00575C1B">
              <w:rPr>
                <w:noProof/>
                <w:webHidden/>
              </w:rPr>
              <w:t>11</w:t>
            </w:r>
            <w:r w:rsidR="0009628F">
              <w:rPr>
                <w:noProof/>
                <w:webHidden/>
              </w:rPr>
              <w:fldChar w:fldCharType="end"/>
            </w:r>
          </w:hyperlink>
        </w:p>
        <w:p w14:paraId="266405F8" w14:textId="7C88C614" w:rsidR="0009628F" w:rsidRDefault="00000000">
          <w:pPr>
            <w:pStyle w:val="TOC1"/>
            <w:rPr>
              <w:rFonts w:eastAsiaTheme="minorEastAsia"/>
              <w:b w:val="0"/>
              <w:noProof/>
              <w:color w:val="auto"/>
              <w:lang w:eastAsia="en-AU"/>
            </w:rPr>
          </w:pPr>
          <w:hyperlink w:anchor="_Toc149555342" w:history="1">
            <w:r w:rsidR="0009628F" w:rsidRPr="00B72F16">
              <w:rPr>
                <w:rStyle w:val="Hyperlink"/>
                <w:noProof/>
              </w:rPr>
              <w:t>Progress on key themes</w:t>
            </w:r>
            <w:r w:rsidR="0009628F">
              <w:rPr>
                <w:noProof/>
                <w:webHidden/>
              </w:rPr>
              <w:tab/>
            </w:r>
            <w:r w:rsidR="0009628F">
              <w:rPr>
                <w:noProof/>
                <w:webHidden/>
              </w:rPr>
              <w:fldChar w:fldCharType="begin"/>
            </w:r>
            <w:r w:rsidR="0009628F">
              <w:rPr>
                <w:noProof/>
                <w:webHidden/>
              </w:rPr>
              <w:instrText xml:space="preserve"> PAGEREF _Toc149555342 \h </w:instrText>
            </w:r>
            <w:r w:rsidR="0009628F">
              <w:rPr>
                <w:noProof/>
                <w:webHidden/>
              </w:rPr>
            </w:r>
            <w:r w:rsidR="0009628F">
              <w:rPr>
                <w:noProof/>
                <w:webHidden/>
              </w:rPr>
              <w:fldChar w:fldCharType="separate"/>
            </w:r>
            <w:r w:rsidR="00575C1B">
              <w:rPr>
                <w:noProof/>
                <w:webHidden/>
              </w:rPr>
              <w:t>12</w:t>
            </w:r>
            <w:r w:rsidR="0009628F">
              <w:rPr>
                <w:noProof/>
                <w:webHidden/>
              </w:rPr>
              <w:fldChar w:fldCharType="end"/>
            </w:r>
          </w:hyperlink>
        </w:p>
        <w:p w14:paraId="6645CFD6" w14:textId="4BFDBEE5" w:rsidR="0009628F" w:rsidRDefault="00000000">
          <w:pPr>
            <w:pStyle w:val="TOC2"/>
            <w:tabs>
              <w:tab w:val="right" w:leader="dot" w:pos="10196"/>
            </w:tabs>
            <w:rPr>
              <w:rFonts w:eastAsiaTheme="minorEastAsia"/>
              <w:noProof/>
              <w:color w:val="auto"/>
              <w:lang w:eastAsia="en-AU"/>
            </w:rPr>
          </w:pPr>
          <w:hyperlink w:anchor="_Toc149555343" w:history="1">
            <w:r w:rsidR="0009628F" w:rsidRPr="00B72F16">
              <w:rPr>
                <w:rStyle w:val="Hyperlink"/>
                <w:noProof/>
              </w:rPr>
              <w:t>Rural roads grants program for local government</w:t>
            </w:r>
            <w:r w:rsidR="0009628F">
              <w:rPr>
                <w:noProof/>
                <w:webHidden/>
              </w:rPr>
              <w:tab/>
            </w:r>
            <w:r w:rsidR="0009628F">
              <w:rPr>
                <w:noProof/>
                <w:webHidden/>
              </w:rPr>
              <w:fldChar w:fldCharType="begin"/>
            </w:r>
            <w:r w:rsidR="0009628F">
              <w:rPr>
                <w:noProof/>
                <w:webHidden/>
              </w:rPr>
              <w:instrText xml:space="preserve"> PAGEREF _Toc149555343 \h </w:instrText>
            </w:r>
            <w:r w:rsidR="0009628F">
              <w:rPr>
                <w:noProof/>
                <w:webHidden/>
              </w:rPr>
            </w:r>
            <w:r w:rsidR="0009628F">
              <w:rPr>
                <w:noProof/>
                <w:webHidden/>
              </w:rPr>
              <w:fldChar w:fldCharType="separate"/>
            </w:r>
            <w:r w:rsidR="00575C1B">
              <w:rPr>
                <w:noProof/>
                <w:webHidden/>
              </w:rPr>
              <w:t>12</w:t>
            </w:r>
            <w:r w:rsidR="0009628F">
              <w:rPr>
                <w:noProof/>
                <w:webHidden/>
              </w:rPr>
              <w:fldChar w:fldCharType="end"/>
            </w:r>
          </w:hyperlink>
        </w:p>
        <w:p w14:paraId="1F432F4B" w14:textId="3C4C7A81" w:rsidR="0009628F" w:rsidRDefault="00000000">
          <w:pPr>
            <w:pStyle w:val="TOC2"/>
            <w:tabs>
              <w:tab w:val="right" w:leader="dot" w:pos="10196"/>
            </w:tabs>
            <w:rPr>
              <w:rFonts w:eastAsiaTheme="minorEastAsia"/>
              <w:noProof/>
              <w:color w:val="auto"/>
              <w:lang w:eastAsia="en-AU"/>
            </w:rPr>
          </w:pPr>
          <w:hyperlink w:anchor="_Toc149555344" w:history="1">
            <w:r w:rsidR="0009628F" w:rsidRPr="00B72F16">
              <w:rPr>
                <w:rStyle w:val="Hyperlink"/>
                <w:noProof/>
              </w:rPr>
              <w:t>Infrastructure upgrades on low volume State roads</w:t>
            </w:r>
            <w:r w:rsidR="0009628F">
              <w:rPr>
                <w:noProof/>
                <w:webHidden/>
              </w:rPr>
              <w:tab/>
            </w:r>
            <w:r w:rsidR="0009628F">
              <w:rPr>
                <w:noProof/>
                <w:webHidden/>
              </w:rPr>
              <w:fldChar w:fldCharType="begin"/>
            </w:r>
            <w:r w:rsidR="0009628F">
              <w:rPr>
                <w:noProof/>
                <w:webHidden/>
              </w:rPr>
              <w:instrText xml:space="preserve"> PAGEREF _Toc149555344 \h </w:instrText>
            </w:r>
            <w:r w:rsidR="0009628F">
              <w:rPr>
                <w:noProof/>
                <w:webHidden/>
              </w:rPr>
            </w:r>
            <w:r w:rsidR="0009628F">
              <w:rPr>
                <w:noProof/>
                <w:webHidden/>
              </w:rPr>
              <w:fldChar w:fldCharType="separate"/>
            </w:r>
            <w:r w:rsidR="00575C1B">
              <w:rPr>
                <w:noProof/>
                <w:webHidden/>
              </w:rPr>
              <w:t>13</w:t>
            </w:r>
            <w:r w:rsidR="0009628F">
              <w:rPr>
                <w:noProof/>
                <w:webHidden/>
              </w:rPr>
              <w:fldChar w:fldCharType="end"/>
            </w:r>
          </w:hyperlink>
        </w:p>
        <w:p w14:paraId="6F7A0EF5" w14:textId="0D57D2C5" w:rsidR="0009628F" w:rsidRDefault="00000000">
          <w:pPr>
            <w:pStyle w:val="TOC2"/>
            <w:tabs>
              <w:tab w:val="right" w:leader="dot" w:pos="10196"/>
            </w:tabs>
            <w:rPr>
              <w:rFonts w:eastAsiaTheme="minorEastAsia"/>
              <w:noProof/>
              <w:color w:val="auto"/>
              <w:lang w:eastAsia="en-AU"/>
            </w:rPr>
          </w:pPr>
          <w:hyperlink w:anchor="_Toc149555345" w:history="1">
            <w:r w:rsidR="0009628F" w:rsidRPr="00B72F16">
              <w:rPr>
                <w:rStyle w:val="Hyperlink"/>
                <w:noProof/>
              </w:rPr>
              <w:t>Motorcyclist safety on rural roads</w:t>
            </w:r>
            <w:r w:rsidR="0009628F">
              <w:rPr>
                <w:noProof/>
                <w:webHidden/>
              </w:rPr>
              <w:tab/>
            </w:r>
            <w:r w:rsidR="0009628F">
              <w:rPr>
                <w:noProof/>
                <w:webHidden/>
              </w:rPr>
              <w:fldChar w:fldCharType="begin"/>
            </w:r>
            <w:r w:rsidR="0009628F">
              <w:rPr>
                <w:noProof/>
                <w:webHidden/>
              </w:rPr>
              <w:instrText xml:space="preserve"> PAGEREF _Toc149555345 \h </w:instrText>
            </w:r>
            <w:r w:rsidR="0009628F">
              <w:rPr>
                <w:noProof/>
                <w:webHidden/>
              </w:rPr>
            </w:r>
            <w:r w:rsidR="0009628F">
              <w:rPr>
                <w:noProof/>
                <w:webHidden/>
              </w:rPr>
              <w:fldChar w:fldCharType="separate"/>
            </w:r>
            <w:r w:rsidR="00575C1B">
              <w:rPr>
                <w:noProof/>
                <w:webHidden/>
              </w:rPr>
              <w:t>13</w:t>
            </w:r>
            <w:r w:rsidR="0009628F">
              <w:rPr>
                <w:noProof/>
                <w:webHidden/>
              </w:rPr>
              <w:fldChar w:fldCharType="end"/>
            </w:r>
          </w:hyperlink>
        </w:p>
        <w:p w14:paraId="389CCE7B" w14:textId="3BA830DE" w:rsidR="0009628F" w:rsidRDefault="00000000">
          <w:pPr>
            <w:pStyle w:val="TOC2"/>
            <w:tabs>
              <w:tab w:val="right" w:leader="dot" w:pos="10196"/>
            </w:tabs>
            <w:rPr>
              <w:rFonts w:eastAsiaTheme="minorEastAsia"/>
              <w:noProof/>
              <w:color w:val="auto"/>
              <w:lang w:eastAsia="en-AU"/>
            </w:rPr>
          </w:pPr>
          <w:hyperlink w:anchor="_Toc149555346" w:history="1">
            <w:r w:rsidR="0009628F" w:rsidRPr="00B72F16">
              <w:rPr>
                <w:rStyle w:val="Hyperlink"/>
                <w:noProof/>
              </w:rPr>
              <w:t>Speed moderation and community engagement strategy</w:t>
            </w:r>
            <w:r w:rsidR="0009628F">
              <w:rPr>
                <w:noProof/>
                <w:webHidden/>
              </w:rPr>
              <w:tab/>
            </w:r>
            <w:r w:rsidR="0009628F">
              <w:rPr>
                <w:noProof/>
                <w:webHidden/>
              </w:rPr>
              <w:fldChar w:fldCharType="begin"/>
            </w:r>
            <w:r w:rsidR="0009628F">
              <w:rPr>
                <w:noProof/>
                <w:webHidden/>
              </w:rPr>
              <w:instrText xml:space="preserve"> PAGEREF _Toc149555346 \h </w:instrText>
            </w:r>
            <w:r w:rsidR="0009628F">
              <w:rPr>
                <w:noProof/>
                <w:webHidden/>
              </w:rPr>
            </w:r>
            <w:r w:rsidR="0009628F">
              <w:rPr>
                <w:noProof/>
                <w:webHidden/>
              </w:rPr>
              <w:fldChar w:fldCharType="separate"/>
            </w:r>
            <w:r w:rsidR="00575C1B">
              <w:rPr>
                <w:noProof/>
                <w:webHidden/>
              </w:rPr>
              <w:t>13</w:t>
            </w:r>
            <w:r w:rsidR="0009628F">
              <w:rPr>
                <w:noProof/>
                <w:webHidden/>
              </w:rPr>
              <w:fldChar w:fldCharType="end"/>
            </w:r>
          </w:hyperlink>
        </w:p>
        <w:p w14:paraId="72AA19B9" w14:textId="24C3EF3E" w:rsidR="0009628F" w:rsidRDefault="00000000">
          <w:pPr>
            <w:pStyle w:val="TOC2"/>
            <w:tabs>
              <w:tab w:val="right" w:leader="dot" w:pos="10196"/>
            </w:tabs>
            <w:rPr>
              <w:rFonts w:eastAsiaTheme="minorEastAsia"/>
              <w:noProof/>
              <w:color w:val="auto"/>
              <w:lang w:eastAsia="en-AU"/>
            </w:rPr>
          </w:pPr>
          <w:hyperlink w:anchor="_Toc149555347" w:history="1">
            <w:r w:rsidR="0009628F" w:rsidRPr="00B72F16">
              <w:rPr>
                <w:rStyle w:val="Hyperlink"/>
                <w:noProof/>
              </w:rPr>
              <w:t>Safe system knowledge and skills training</w:t>
            </w:r>
            <w:r w:rsidR="0009628F">
              <w:rPr>
                <w:noProof/>
                <w:webHidden/>
              </w:rPr>
              <w:tab/>
            </w:r>
            <w:r w:rsidR="0009628F">
              <w:rPr>
                <w:noProof/>
                <w:webHidden/>
              </w:rPr>
              <w:fldChar w:fldCharType="begin"/>
            </w:r>
            <w:r w:rsidR="0009628F">
              <w:rPr>
                <w:noProof/>
                <w:webHidden/>
              </w:rPr>
              <w:instrText xml:space="preserve"> PAGEREF _Toc149555347 \h </w:instrText>
            </w:r>
            <w:r w:rsidR="0009628F">
              <w:rPr>
                <w:noProof/>
                <w:webHidden/>
              </w:rPr>
            </w:r>
            <w:r w:rsidR="0009628F">
              <w:rPr>
                <w:noProof/>
                <w:webHidden/>
              </w:rPr>
              <w:fldChar w:fldCharType="separate"/>
            </w:r>
            <w:r w:rsidR="00575C1B">
              <w:rPr>
                <w:noProof/>
                <w:webHidden/>
              </w:rPr>
              <w:t>14</w:t>
            </w:r>
            <w:r w:rsidR="0009628F">
              <w:rPr>
                <w:noProof/>
                <w:webHidden/>
              </w:rPr>
              <w:fldChar w:fldCharType="end"/>
            </w:r>
          </w:hyperlink>
        </w:p>
        <w:p w14:paraId="02A9D4A2" w14:textId="0C8638FC" w:rsidR="0009628F" w:rsidRDefault="00000000">
          <w:pPr>
            <w:pStyle w:val="TOC2"/>
            <w:tabs>
              <w:tab w:val="right" w:leader="dot" w:pos="10196"/>
            </w:tabs>
            <w:rPr>
              <w:rFonts w:eastAsiaTheme="minorEastAsia"/>
              <w:noProof/>
              <w:color w:val="auto"/>
              <w:lang w:eastAsia="en-AU"/>
            </w:rPr>
          </w:pPr>
          <w:hyperlink w:anchor="_Toc149555348" w:history="1">
            <w:r w:rsidR="0009628F" w:rsidRPr="00B72F16">
              <w:rPr>
                <w:rStyle w:val="Hyperlink"/>
                <w:noProof/>
              </w:rPr>
              <w:t>Targeted infrastructure upgrades in high traffic urban areas</w:t>
            </w:r>
            <w:r w:rsidR="0009628F">
              <w:rPr>
                <w:noProof/>
                <w:webHidden/>
              </w:rPr>
              <w:tab/>
            </w:r>
            <w:r w:rsidR="0009628F">
              <w:rPr>
                <w:noProof/>
                <w:webHidden/>
              </w:rPr>
              <w:fldChar w:fldCharType="begin"/>
            </w:r>
            <w:r w:rsidR="0009628F">
              <w:rPr>
                <w:noProof/>
                <w:webHidden/>
              </w:rPr>
              <w:instrText xml:space="preserve"> PAGEREF _Toc149555348 \h </w:instrText>
            </w:r>
            <w:r w:rsidR="0009628F">
              <w:rPr>
                <w:noProof/>
                <w:webHidden/>
              </w:rPr>
            </w:r>
            <w:r w:rsidR="0009628F">
              <w:rPr>
                <w:noProof/>
                <w:webHidden/>
              </w:rPr>
              <w:fldChar w:fldCharType="separate"/>
            </w:r>
            <w:r w:rsidR="00575C1B">
              <w:rPr>
                <w:noProof/>
                <w:webHidden/>
              </w:rPr>
              <w:t>15</w:t>
            </w:r>
            <w:r w:rsidR="0009628F">
              <w:rPr>
                <w:noProof/>
                <w:webHidden/>
              </w:rPr>
              <w:fldChar w:fldCharType="end"/>
            </w:r>
          </w:hyperlink>
        </w:p>
        <w:p w14:paraId="484EF93B" w14:textId="30481986" w:rsidR="0009628F" w:rsidRDefault="00000000">
          <w:pPr>
            <w:pStyle w:val="TOC2"/>
            <w:tabs>
              <w:tab w:val="right" w:leader="dot" w:pos="10196"/>
            </w:tabs>
            <w:rPr>
              <w:rFonts w:eastAsiaTheme="minorEastAsia"/>
              <w:noProof/>
              <w:color w:val="auto"/>
              <w:lang w:eastAsia="en-AU"/>
            </w:rPr>
          </w:pPr>
          <w:hyperlink w:anchor="_Toc149555349" w:history="1">
            <w:r w:rsidR="0009628F" w:rsidRPr="00B72F16">
              <w:rPr>
                <w:rStyle w:val="Hyperlink"/>
                <w:noProof/>
              </w:rPr>
              <w:t>Vulnerable Road User Program</w:t>
            </w:r>
            <w:r w:rsidR="0009628F">
              <w:rPr>
                <w:noProof/>
                <w:webHidden/>
              </w:rPr>
              <w:tab/>
            </w:r>
            <w:r w:rsidR="0009628F">
              <w:rPr>
                <w:noProof/>
                <w:webHidden/>
              </w:rPr>
              <w:fldChar w:fldCharType="begin"/>
            </w:r>
            <w:r w:rsidR="0009628F">
              <w:rPr>
                <w:noProof/>
                <w:webHidden/>
              </w:rPr>
              <w:instrText xml:space="preserve"> PAGEREF _Toc149555349 \h </w:instrText>
            </w:r>
            <w:r w:rsidR="0009628F">
              <w:rPr>
                <w:noProof/>
                <w:webHidden/>
              </w:rPr>
            </w:r>
            <w:r w:rsidR="0009628F">
              <w:rPr>
                <w:noProof/>
                <w:webHidden/>
              </w:rPr>
              <w:fldChar w:fldCharType="separate"/>
            </w:r>
            <w:r w:rsidR="00575C1B">
              <w:rPr>
                <w:noProof/>
                <w:webHidden/>
              </w:rPr>
              <w:t>15</w:t>
            </w:r>
            <w:r w:rsidR="0009628F">
              <w:rPr>
                <w:noProof/>
                <w:webHidden/>
              </w:rPr>
              <w:fldChar w:fldCharType="end"/>
            </w:r>
          </w:hyperlink>
        </w:p>
        <w:p w14:paraId="18BC36FD" w14:textId="2125F1E4" w:rsidR="0009628F" w:rsidRDefault="00000000">
          <w:pPr>
            <w:pStyle w:val="TOC2"/>
            <w:tabs>
              <w:tab w:val="right" w:leader="dot" w:pos="10196"/>
            </w:tabs>
            <w:rPr>
              <w:rFonts w:eastAsiaTheme="minorEastAsia"/>
              <w:noProof/>
              <w:color w:val="auto"/>
              <w:lang w:eastAsia="en-AU"/>
            </w:rPr>
          </w:pPr>
          <w:hyperlink w:anchor="_Toc149555350" w:history="1">
            <w:r w:rsidR="0009628F" w:rsidRPr="00B72F16">
              <w:rPr>
                <w:rStyle w:val="Hyperlink"/>
                <w:noProof/>
              </w:rPr>
              <w:t>Community Road Safety Grants Program</w:t>
            </w:r>
            <w:r w:rsidR="0009628F">
              <w:rPr>
                <w:noProof/>
                <w:webHidden/>
              </w:rPr>
              <w:tab/>
            </w:r>
            <w:r w:rsidR="0009628F">
              <w:rPr>
                <w:noProof/>
                <w:webHidden/>
              </w:rPr>
              <w:fldChar w:fldCharType="begin"/>
            </w:r>
            <w:r w:rsidR="0009628F">
              <w:rPr>
                <w:noProof/>
                <w:webHidden/>
              </w:rPr>
              <w:instrText xml:space="preserve"> PAGEREF _Toc149555350 \h </w:instrText>
            </w:r>
            <w:r w:rsidR="0009628F">
              <w:rPr>
                <w:noProof/>
                <w:webHidden/>
              </w:rPr>
            </w:r>
            <w:r w:rsidR="0009628F">
              <w:rPr>
                <w:noProof/>
                <w:webHidden/>
              </w:rPr>
              <w:fldChar w:fldCharType="separate"/>
            </w:r>
            <w:r w:rsidR="00575C1B">
              <w:rPr>
                <w:noProof/>
                <w:webHidden/>
              </w:rPr>
              <w:t>16</w:t>
            </w:r>
            <w:r w:rsidR="0009628F">
              <w:rPr>
                <w:noProof/>
                <w:webHidden/>
              </w:rPr>
              <w:fldChar w:fldCharType="end"/>
            </w:r>
          </w:hyperlink>
        </w:p>
        <w:p w14:paraId="07963745" w14:textId="4AB30B06" w:rsidR="0009628F" w:rsidRDefault="00000000">
          <w:pPr>
            <w:pStyle w:val="TOC2"/>
            <w:tabs>
              <w:tab w:val="right" w:leader="dot" w:pos="10196"/>
            </w:tabs>
            <w:rPr>
              <w:rFonts w:eastAsiaTheme="minorEastAsia"/>
              <w:noProof/>
              <w:color w:val="auto"/>
              <w:lang w:eastAsia="en-AU"/>
            </w:rPr>
          </w:pPr>
          <w:hyperlink w:anchor="_Toc149555351" w:history="1">
            <w:r w:rsidR="0009628F" w:rsidRPr="00B72F16">
              <w:rPr>
                <w:rStyle w:val="Hyperlink"/>
                <w:noProof/>
              </w:rPr>
              <w:t>Trial of innovative technologies</w:t>
            </w:r>
            <w:r w:rsidR="0009628F">
              <w:rPr>
                <w:noProof/>
                <w:webHidden/>
              </w:rPr>
              <w:tab/>
            </w:r>
            <w:r w:rsidR="0009628F">
              <w:rPr>
                <w:noProof/>
                <w:webHidden/>
              </w:rPr>
              <w:fldChar w:fldCharType="begin"/>
            </w:r>
            <w:r w:rsidR="0009628F">
              <w:rPr>
                <w:noProof/>
                <w:webHidden/>
              </w:rPr>
              <w:instrText xml:space="preserve"> PAGEREF _Toc149555351 \h </w:instrText>
            </w:r>
            <w:r w:rsidR="0009628F">
              <w:rPr>
                <w:noProof/>
                <w:webHidden/>
              </w:rPr>
            </w:r>
            <w:r w:rsidR="0009628F">
              <w:rPr>
                <w:noProof/>
                <w:webHidden/>
              </w:rPr>
              <w:fldChar w:fldCharType="separate"/>
            </w:r>
            <w:r w:rsidR="00575C1B">
              <w:rPr>
                <w:noProof/>
                <w:webHidden/>
              </w:rPr>
              <w:t>16</w:t>
            </w:r>
            <w:r w:rsidR="0009628F">
              <w:rPr>
                <w:noProof/>
                <w:webHidden/>
              </w:rPr>
              <w:fldChar w:fldCharType="end"/>
            </w:r>
          </w:hyperlink>
        </w:p>
        <w:p w14:paraId="28D2FDC0" w14:textId="02AC8699" w:rsidR="0009628F" w:rsidRDefault="00000000">
          <w:pPr>
            <w:pStyle w:val="TOC2"/>
            <w:tabs>
              <w:tab w:val="right" w:leader="dot" w:pos="10196"/>
            </w:tabs>
            <w:rPr>
              <w:rFonts w:eastAsiaTheme="minorEastAsia"/>
              <w:noProof/>
              <w:color w:val="auto"/>
              <w:lang w:eastAsia="en-AU"/>
            </w:rPr>
          </w:pPr>
          <w:hyperlink w:anchor="_Toc149555352" w:history="1">
            <w:r w:rsidR="0009628F" w:rsidRPr="00B72F16">
              <w:rPr>
                <w:rStyle w:val="Hyperlink"/>
                <w:noProof/>
              </w:rPr>
              <w:t>Innovative infrastructure treatment demonstrations</w:t>
            </w:r>
            <w:r w:rsidR="0009628F">
              <w:rPr>
                <w:noProof/>
                <w:webHidden/>
              </w:rPr>
              <w:tab/>
            </w:r>
            <w:r w:rsidR="0009628F">
              <w:rPr>
                <w:noProof/>
                <w:webHidden/>
              </w:rPr>
              <w:fldChar w:fldCharType="begin"/>
            </w:r>
            <w:r w:rsidR="0009628F">
              <w:rPr>
                <w:noProof/>
                <w:webHidden/>
              </w:rPr>
              <w:instrText xml:space="preserve"> PAGEREF _Toc149555352 \h </w:instrText>
            </w:r>
            <w:r w:rsidR="0009628F">
              <w:rPr>
                <w:noProof/>
                <w:webHidden/>
              </w:rPr>
            </w:r>
            <w:r w:rsidR="0009628F">
              <w:rPr>
                <w:noProof/>
                <w:webHidden/>
              </w:rPr>
              <w:fldChar w:fldCharType="separate"/>
            </w:r>
            <w:r w:rsidR="00575C1B">
              <w:rPr>
                <w:noProof/>
                <w:webHidden/>
              </w:rPr>
              <w:t>17</w:t>
            </w:r>
            <w:r w:rsidR="0009628F">
              <w:rPr>
                <w:noProof/>
                <w:webHidden/>
              </w:rPr>
              <w:fldChar w:fldCharType="end"/>
            </w:r>
          </w:hyperlink>
        </w:p>
        <w:p w14:paraId="415D849E" w14:textId="33720250" w:rsidR="0009628F" w:rsidRDefault="00000000">
          <w:pPr>
            <w:pStyle w:val="TOC2"/>
            <w:tabs>
              <w:tab w:val="right" w:leader="dot" w:pos="10196"/>
            </w:tabs>
            <w:rPr>
              <w:rFonts w:eastAsiaTheme="minorEastAsia"/>
              <w:noProof/>
              <w:color w:val="auto"/>
              <w:lang w:eastAsia="en-AU"/>
            </w:rPr>
          </w:pPr>
          <w:hyperlink w:anchor="_Toc149555353" w:history="1">
            <w:r w:rsidR="0009628F" w:rsidRPr="00B72F16">
              <w:rPr>
                <w:rStyle w:val="Hyperlink"/>
                <w:noProof/>
              </w:rPr>
              <w:t>Learner Driver Mentor Program and Driver Mentoring Tasmania</w:t>
            </w:r>
            <w:r w:rsidR="0009628F">
              <w:rPr>
                <w:noProof/>
                <w:webHidden/>
              </w:rPr>
              <w:tab/>
            </w:r>
            <w:r w:rsidR="0009628F">
              <w:rPr>
                <w:noProof/>
                <w:webHidden/>
              </w:rPr>
              <w:fldChar w:fldCharType="begin"/>
            </w:r>
            <w:r w:rsidR="0009628F">
              <w:rPr>
                <w:noProof/>
                <w:webHidden/>
              </w:rPr>
              <w:instrText xml:space="preserve"> PAGEREF _Toc149555353 \h </w:instrText>
            </w:r>
            <w:r w:rsidR="0009628F">
              <w:rPr>
                <w:noProof/>
                <w:webHidden/>
              </w:rPr>
            </w:r>
            <w:r w:rsidR="0009628F">
              <w:rPr>
                <w:noProof/>
                <w:webHidden/>
              </w:rPr>
              <w:fldChar w:fldCharType="separate"/>
            </w:r>
            <w:r w:rsidR="00575C1B">
              <w:rPr>
                <w:noProof/>
                <w:webHidden/>
              </w:rPr>
              <w:t>18</w:t>
            </w:r>
            <w:r w:rsidR="0009628F">
              <w:rPr>
                <w:noProof/>
                <w:webHidden/>
              </w:rPr>
              <w:fldChar w:fldCharType="end"/>
            </w:r>
          </w:hyperlink>
        </w:p>
        <w:p w14:paraId="3BB58162" w14:textId="31725A08" w:rsidR="0009628F" w:rsidRDefault="00000000">
          <w:pPr>
            <w:pStyle w:val="TOC2"/>
            <w:tabs>
              <w:tab w:val="right" w:leader="dot" w:pos="10196"/>
            </w:tabs>
            <w:rPr>
              <w:rFonts w:eastAsiaTheme="minorEastAsia"/>
              <w:noProof/>
              <w:color w:val="auto"/>
              <w:lang w:eastAsia="en-AU"/>
            </w:rPr>
          </w:pPr>
          <w:hyperlink w:anchor="_Toc149555354" w:history="1">
            <w:r w:rsidR="0009628F" w:rsidRPr="00B72F16">
              <w:rPr>
                <w:rStyle w:val="Hyperlink"/>
                <w:noProof/>
              </w:rPr>
              <w:t>Graduated Licensing System Project</w:t>
            </w:r>
            <w:r w:rsidR="0009628F">
              <w:rPr>
                <w:noProof/>
                <w:webHidden/>
              </w:rPr>
              <w:tab/>
            </w:r>
            <w:r w:rsidR="0009628F">
              <w:rPr>
                <w:noProof/>
                <w:webHidden/>
              </w:rPr>
              <w:fldChar w:fldCharType="begin"/>
            </w:r>
            <w:r w:rsidR="0009628F">
              <w:rPr>
                <w:noProof/>
                <w:webHidden/>
              </w:rPr>
              <w:instrText xml:space="preserve"> PAGEREF _Toc149555354 \h </w:instrText>
            </w:r>
            <w:r w:rsidR="0009628F">
              <w:rPr>
                <w:noProof/>
                <w:webHidden/>
              </w:rPr>
            </w:r>
            <w:r w:rsidR="0009628F">
              <w:rPr>
                <w:noProof/>
                <w:webHidden/>
              </w:rPr>
              <w:fldChar w:fldCharType="separate"/>
            </w:r>
            <w:r w:rsidR="00575C1B">
              <w:rPr>
                <w:noProof/>
                <w:webHidden/>
              </w:rPr>
              <w:t>18</w:t>
            </w:r>
            <w:r w:rsidR="0009628F">
              <w:rPr>
                <w:noProof/>
                <w:webHidden/>
              </w:rPr>
              <w:fldChar w:fldCharType="end"/>
            </w:r>
          </w:hyperlink>
        </w:p>
        <w:p w14:paraId="3D315A3A" w14:textId="66A600D4" w:rsidR="0009628F" w:rsidRDefault="00000000">
          <w:pPr>
            <w:pStyle w:val="TOC2"/>
            <w:tabs>
              <w:tab w:val="right" w:leader="dot" w:pos="10196"/>
            </w:tabs>
            <w:rPr>
              <w:rFonts w:eastAsiaTheme="minorEastAsia"/>
              <w:noProof/>
              <w:color w:val="auto"/>
              <w:lang w:eastAsia="en-AU"/>
            </w:rPr>
          </w:pPr>
          <w:hyperlink w:anchor="_Toc149555355" w:history="1">
            <w:r w:rsidR="0009628F" w:rsidRPr="00B72F16">
              <w:rPr>
                <w:rStyle w:val="Hyperlink"/>
                <w:noProof/>
              </w:rPr>
              <w:t>Motorcyclist Graduated Licensing System review</w:t>
            </w:r>
            <w:r w:rsidR="0009628F">
              <w:rPr>
                <w:noProof/>
                <w:webHidden/>
              </w:rPr>
              <w:tab/>
            </w:r>
            <w:r w:rsidR="0009628F">
              <w:rPr>
                <w:noProof/>
                <w:webHidden/>
              </w:rPr>
              <w:fldChar w:fldCharType="begin"/>
            </w:r>
            <w:r w:rsidR="0009628F">
              <w:rPr>
                <w:noProof/>
                <w:webHidden/>
              </w:rPr>
              <w:instrText xml:space="preserve"> PAGEREF _Toc149555355 \h </w:instrText>
            </w:r>
            <w:r w:rsidR="0009628F">
              <w:rPr>
                <w:noProof/>
                <w:webHidden/>
              </w:rPr>
            </w:r>
            <w:r w:rsidR="0009628F">
              <w:rPr>
                <w:noProof/>
                <w:webHidden/>
              </w:rPr>
              <w:fldChar w:fldCharType="separate"/>
            </w:r>
            <w:r w:rsidR="00575C1B">
              <w:rPr>
                <w:noProof/>
                <w:webHidden/>
              </w:rPr>
              <w:t>19</w:t>
            </w:r>
            <w:r w:rsidR="0009628F">
              <w:rPr>
                <w:noProof/>
                <w:webHidden/>
              </w:rPr>
              <w:fldChar w:fldCharType="end"/>
            </w:r>
          </w:hyperlink>
        </w:p>
        <w:p w14:paraId="295F43CE" w14:textId="441DFBD6" w:rsidR="0009628F" w:rsidRDefault="00000000">
          <w:pPr>
            <w:pStyle w:val="TOC2"/>
            <w:tabs>
              <w:tab w:val="right" w:leader="dot" w:pos="10196"/>
            </w:tabs>
            <w:rPr>
              <w:rFonts w:eastAsiaTheme="minorEastAsia"/>
              <w:noProof/>
              <w:color w:val="auto"/>
              <w:lang w:eastAsia="en-AU"/>
            </w:rPr>
          </w:pPr>
          <w:hyperlink w:anchor="_Toc149555356" w:history="1">
            <w:r w:rsidR="0009628F" w:rsidRPr="00B72F16">
              <w:rPr>
                <w:rStyle w:val="Hyperlink"/>
                <w:noProof/>
              </w:rPr>
              <w:t>RYDA program</w:t>
            </w:r>
            <w:r w:rsidR="0009628F">
              <w:rPr>
                <w:noProof/>
                <w:webHidden/>
              </w:rPr>
              <w:tab/>
            </w:r>
            <w:r w:rsidR="0009628F">
              <w:rPr>
                <w:noProof/>
                <w:webHidden/>
              </w:rPr>
              <w:fldChar w:fldCharType="begin"/>
            </w:r>
            <w:r w:rsidR="0009628F">
              <w:rPr>
                <w:noProof/>
                <w:webHidden/>
              </w:rPr>
              <w:instrText xml:space="preserve"> PAGEREF _Toc149555356 \h </w:instrText>
            </w:r>
            <w:r w:rsidR="0009628F">
              <w:rPr>
                <w:noProof/>
                <w:webHidden/>
              </w:rPr>
            </w:r>
            <w:r w:rsidR="0009628F">
              <w:rPr>
                <w:noProof/>
                <w:webHidden/>
              </w:rPr>
              <w:fldChar w:fldCharType="separate"/>
            </w:r>
            <w:r w:rsidR="00575C1B">
              <w:rPr>
                <w:noProof/>
                <w:webHidden/>
              </w:rPr>
              <w:t>19</w:t>
            </w:r>
            <w:r w:rsidR="0009628F">
              <w:rPr>
                <w:noProof/>
                <w:webHidden/>
              </w:rPr>
              <w:fldChar w:fldCharType="end"/>
            </w:r>
          </w:hyperlink>
        </w:p>
        <w:p w14:paraId="46B8FC6B" w14:textId="09D0650D" w:rsidR="0009628F" w:rsidRDefault="00000000">
          <w:pPr>
            <w:pStyle w:val="TOC2"/>
            <w:tabs>
              <w:tab w:val="right" w:leader="dot" w:pos="10196"/>
            </w:tabs>
            <w:rPr>
              <w:rFonts w:eastAsiaTheme="minorEastAsia"/>
              <w:noProof/>
              <w:color w:val="auto"/>
              <w:lang w:eastAsia="en-AU"/>
            </w:rPr>
          </w:pPr>
          <w:hyperlink w:anchor="_Toc149555357" w:history="1">
            <w:r w:rsidR="0009628F" w:rsidRPr="00B72F16">
              <w:rPr>
                <w:rStyle w:val="Hyperlink"/>
                <w:noProof/>
              </w:rPr>
              <w:t>Driving for Jobs Program</w:t>
            </w:r>
            <w:r w:rsidR="0009628F">
              <w:rPr>
                <w:noProof/>
                <w:webHidden/>
              </w:rPr>
              <w:tab/>
            </w:r>
            <w:r w:rsidR="0009628F">
              <w:rPr>
                <w:noProof/>
                <w:webHidden/>
              </w:rPr>
              <w:fldChar w:fldCharType="begin"/>
            </w:r>
            <w:r w:rsidR="0009628F">
              <w:rPr>
                <w:noProof/>
                <w:webHidden/>
              </w:rPr>
              <w:instrText xml:space="preserve"> PAGEREF _Toc149555357 \h </w:instrText>
            </w:r>
            <w:r w:rsidR="0009628F">
              <w:rPr>
                <w:noProof/>
                <w:webHidden/>
              </w:rPr>
            </w:r>
            <w:r w:rsidR="0009628F">
              <w:rPr>
                <w:noProof/>
                <w:webHidden/>
              </w:rPr>
              <w:fldChar w:fldCharType="separate"/>
            </w:r>
            <w:r w:rsidR="00575C1B">
              <w:rPr>
                <w:noProof/>
                <w:webHidden/>
              </w:rPr>
              <w:t>20</w:t>
            </w:r>
            <w:r w:rsidR="0009628F">
              <w:rPr>
                <w:noProof/>
                <w:webHidden/>
              </w:rPr>
              <w:fldChar w:fldCharType="end"/>
            </w:r>
          </w:hyperlink>
        </w:p>
        <w:p w14:paraId="41B872C2" w14:textId="089995EA" w:rsidR="0009628F" w:rsidRDefault="00000000">
          <w:pPr>
            <w:pStyle w:val="TOC2"/>
            <w:tabs>
              <w:tab w:val="right" w:leader="dot" w:pos="10196"/>
            </w:tabs>
            <w:rPr>
              <w:rFonts w:eastAsiaTheme="minorEastAsia"/>
              <w:noProof/>
              <w:color w:val="auto"/>
              <w:lang w:eastAsia="en-AU"/>
            </w:rPr>
          </w:pPr>
          <w:hyperlink w:anchor="_Toc149555358" w:history="1">
            <w:r w:rsidR="0009628F" w:rsidRPr="00B72F16">
              <w:rPr>
                <w:rStyle w:val="Hyperlink"/>
                <w:noProof/>
              </w:rPr>
              <w:t>RACT education initiatives</w:t>
            </w:r>
            <w:r w:rsidR="0009628F">
              <w:rPr>
                <w:noProof/>
                <w:webHidden/>
              </w:rPr>
              <w:tab/>
            </w:r>
            <w:r w:rsidR="0009628F">
              <w:rPr>
                <w:noProof/>
                <w:webHidden/>
              </w:rPr>
              <w:fldChar w:fldCharType="begin"/>
            </w:r>
            <w:r w:rsidR="0009628F">
              <w:rPr>
                <w:noProof/>
                <w:webHidden/>
              </w:rPr>
              <w:instrText xml:space="preserve"> PAGEREF _Toc149555358 \h </w:instrText>
            </w:r>
            <w:r w:rsidR="0009628F">
              <w:rPr>
                <w:noProof/>
                <w:webHidden/>
              </w:rPr>
            </w:r>
            <w:r w:rsidR="0009628F">
              <w:rPr>
                <w:noProof/>
                <w:webHidden/>
              </w:rPr>
              <w:fldChar w:fldCharType="separate"/>
            </w:r>
            <w:r w:rsidR="00575C1B">
              <w:rPr>
                <w:noProof/>
                <w:webHidden/>
              </w:rPr>
              <w:t>20</w:t>
            </w:r>
            <w:r w:rsidR="0009628F">
              <w:rPr>
                <w:noProof/>
                <w:webHidden/>
              </w:rPr>
              <w:fldChar w:fldCharType="end"/>
            </w:r>
          </w:hyperlink>
        </w:p>
        <w:p w14:paraId="5C1746CE" w14:textId="6302E261" w:rsidR="0009628F" w:rsidRDefault="00000000">
          <w:pPr>
            <w:pStyle w:val="TOC2"/>
            <w:tabs>
              <w:tab w:val="right" w:leader="dot" w:pos="10196"/>
            </w:tabs>
            <w:rPr>
              <w:rFonts w:eastAsiaTheme="minorEastAsia"/>
              <w:noProof/>
              <w:color w:val="auto"/>
              <w:lang w:eastAsia="en-AU"/>
            </w:rPr>
          </w:pPr>
          <w:hyperlink w:anchor="_Toc149555359" w:history="1">
            <w:r w:rsidR="0009628F" w:rsidRPr="00B72F16">
              <w:rPr>
                <w:rStyle w:val="Hyperlink"/>
                <w:noProof/>
              </w:rPr>
              <w:t>Real Mates media campaign</w:t>
            </w:r>
            <w:r w:rsidR="0009628F">
              <w:rPr>
                <w:noProof/>
                <w:webHidden/>
              </w:rPr>
              <w:tab/>
            </w:r>
            <w:r w:rsidR="0009628F">
              <w:rPr>
                <w:noProof/>
                <w:webHidden/>
              </w:rPr>
              <w:fldChar w:fldCharType="begin"/>
            </w:r>
            <w:r w:rsidR="0009628F">
              <w:rPr>
                <w:noProof/>
                <w:webHidden/>
              </w:rPr>
              <w:instrText xml:space="preserve"> PAGEREF _Toc149555359 \h </w:instrText>
            </w:r>
            <w:r w:rsidR="0009628F">
              <w:rPr>
                <w:noProof/>
                <w:webHidden/>
              </w:rPr>
            </w:r>
            <w:r w:rsidR="0009628F">
              <w:rPr>
                <w:noProof/>
                <w:webHidden/>
              </w:rPr>
              <w:fldChar w:fldCharType="separate"/>
            </w:r>
            <w:r w:rsidR="00575C1B">
              <w:rPr>
                <w:noProof/>
                <w:webHidden/>
              </w:rPr>
              <w:t>20</w:t>
            </w:r>
            <w:r w:rsidR="0009628F">
              <w:rPr>
                <w:noProof/>
                <w:webHidden/>
              </w:rPr>
              <w:fldChar w:fldCharType="end"/>
            </w:r>
          </w:hyperlink>
        </w:p>
        <w:p w14:paraId="04042DDF" w14:textId="0256487C" w:rsidR="0009628F" w:rsidRDefault="00000000">
          <w:pPr>
            <w:pStyle w:val="TOC2"/>
            <w:tabs>
              <w:tab w:val="right" w:leader="dot" w:pos="10196"/>
            </w:tabs>
            <w:rPr>
              <w:rFonts w:eastAsiaTheme="minorEastAsia"/>
              <w:noProof/>
              <w:color w:val="auto"/>
              <w:lang w:eastAsia="en-AU"/>
            </w:rPr>
          </w:pPr>
          <w:hyperlink w:anchor="_Toc149555360" w:history="1">
            <w:r w:rsidR="0009628F" w:rsidRPr="00B72F16">
              <w:rPr>
                <w:rStyle w:val="Hyperlink"/>
                <w:noProof/>
              </w:rPr>
              <w:t>Bicycle Network bike education</w:t>
            </w:r>
            <w:r w:rsidR="0009628F">
              <w:rPr>
                <w:noProof/>
                <w:webHidden/>
              </w:rPr>
              <w:tab/>
            </w:r>
            <w:r w:rsidR="0009628F">
              <w:rPr>
                <w:noProof/>
                <w:webHidden/>
              </w:rPr>
              <w:fldChar w:fldCharType="begin"/>
            </w:r>
            <w:r w:rsidR="0009628F">
              <w:rPr>
                <w:noProof/>
                <w:webHidden/>
              </w:rPr>
              <w:instrText xml:space="preserve"> PAGEREF _Toc149555360 \h </w:instrText>
            </w:r>
            <w:r w:rsidR="0009628F">
              <w:rPr>
                <w:noProof/>
                <w:webHidden/>
              </w:rPr>
            </w:r>
            <w:r w:rsidR="0009628F">
              <w:rPr>
                <w:noProof/>
                <w:webHidden/>
              </w:rPr>
              <w:fldChar w:fldCharType="separate"/>
            </w:r>
            <w:r w:rsidR="00575C1B">
              <w:rPr>
                <w:noProof/>
                <w:webHidden/>
              </w:rPr>
              <w:t>21</w:t>
            </w:r>
            <w:r w:rsidR="0009628F">
              <w:rPr>
                <w:noProof/>
                <w:webHidden/>
              </w:rPr>
              <w:fldChar w:fldCharType="end"/>
            </w:r>
          </w:hyperlink>
        </w:p>
        <w:p w14:paraId="2F60801B" w14:textId="5820A3DD" w:rsidR="0009628F" w:rsidRDefault="00000000">
          <w:pPr>
            <w:pStyle w:val="TOC2"/>
            <w:tabs>
              <w:tab w:val="right" w:leader="dot" w:pos="10196"/>
            </w:tabs>
            <w:rPr>
              <w:rFonts w:eastAsiaTheme="minorEastAsia"/>
              <w:noProof/>
              <w:color w:val="auto"/>
              <w:lang w:eastAsia="en-AU"/>
            </w:rPr>
          </w:pPr>
          <w:hyperlink w:anchor="_Toc149555361" w:history="1">
            <w:r w:rsidR="0009628F" w:rsidRPr="00B72F16">
              <w:rPr>
                <w:rStyle w:val="Hyperlink"/>
                <w:noProof/>
              </w:rPr>
              <w:t>Safety around schools</w:t>
            </w:r>
            <w:r w:rsidR="0009628F">
              <w:rPr>
                <w:noProof/>
                <w:webHidden/>
              </w:rPr>
              <w:tab/>
            </w:r>
            <w:r w:rsidR="0009628F">
              <w:rPr>
                <w:noProof/>
                <w:webHidden/>
              </w:rPr>
              <w:fldChar w:fldCharType="begin"/>
            </w:r>
            <w:r w:rsidR="0009628F">
              <w:rPr>
                <w:noProof/>
                <w:webHidden/>
              </w:rPr>
              <w:instrText xml:space="preserve"> PAGEREF _Toc149555361 \h </w:instrText>
            </w:r>
            <w:r w:rsidR="0009628F">
              <w:rPr>
                <w:noProof/>
                <w:webHidden/>
              </w:rPr>
            </w:r>
            <w:r w:rsidR="0009628F">
              <w:rPr>
                <w:noProof/>
                <w:webHidden/>
              </w:rPr>
              <w:fldChar w:fldCharType="separate"/>
            </w:r>
            <w:r w:rsidR="00575C1B">
              <w:rPr>
                <w:noProof/>
                <w:webHidden/>
              </w:rPr>
              <w:t>21</w:t>
            </w:r>
            <w:r w:rsidR="0009628F">
              <w:rPr>
                <w:noProof/>
                <w:webHidden/>
              </w:rPr>
              <w:fldChar w:fldCharType="end"/>
            </w:r>
          </w:hyperlink>
        </w:p>
        <w:p w14:paraId="241F5936" w14:textId="34AE2EBF" w:rsidR="0009628F" w:rsidRDefault="00000000">
          <w:pPr>
            <w:pStyle w:val="TOC2"/>
            <w:tabs>
              <w:tab w:val="right" w:leader="dot" w:pos="10196"/>
            </w:tabs>
            <w:rPr>
              <w:rFonts w:eastAsiaTheme="minorEastAsia"/>
              <w:noProof/>
              <w:color w:val="auto"/>
              <w:lang w:eastAsia="en-AU"/>
            </w:rPr>
          </w:pPr>
          <w:hyperlink w:anchor="_Toc149555362" w:history="1">
            <w:r w:rsidR="0009628F" w:rsidRPr="00B72F16">
              <w:rPr>
                <w:rStyle w:val="Hyperlink"/>
                <w:noProof/>
              </w:rPr>
              <w:t>Kidsafe child restraint check program</w:t>
            </w:r>
            <w:r w:rsidR="0009628F">
              <w:rPr>
                <w:noProof/>
                <w:webHidden/>
              </w:rPr>
              <w:tab/>
            </w:r>
            <w:r w:rsidR="0009628F">
              <w:rPr>
                <w:noProof/>
                <w:webHidden/>
              </w:rPr>
              <w:fldChar w:fldCharType="begin"/>
            </w:r>
            <w:r w:rsidR="0009628F">
              <w:rPr>
                <w:noProof/>
                <w:webHidden/>
              </w:rPr>
              <w:instrText xml:space="preserve"> PAGEREF _Toc149555362 \h </w:instrText>
            </w:r>
            <w:r w:rsidR="0009628F">
              <w:rPr>
                <w:noProof/>
                <w:webHidden/>
              </w:rPr>
            </w:r>
            <w:r w:rsidR="0009628F">
              <w:rPr>
                <w:noProof/>
                <w:webHidden/>
              </w:rPr>
              <w:fldChar w:fldCharType="separate"/>
            </w:r>
            <w:r w:rsidR="00575C1B">
              <w:rPr>
                <w:noProof/>
                <w:webHidden/>
              </w:rPr>
              <w:t>21</w:t>
            </w:r>
            <w:r w:rsidR="0009628F">
              <w:rPr>
                <w:noProof/>
                <w:webHidden/>
              </w:rPr>
              <w:fldChar w:fldCharType="end"/>
            </w:r>
          </w:hyperlink>
        </w:p>
        <w:p w14:paraId="61AE3871" w14:textId="661FA966" w:rsidR="0009628F" w:rsidRDefault="00000000">
          <w:pPr>
            <w:pStyle w:val="TOC2"/>
            <w:tabs>
              <w:tab w:val="right" w:leader="dot" w:pos="10196"/>
            </w:tabs>
            <w:rPr>
              <w:rFonts w:eastAsiaTheme="minorEastAsia"/>
              <w:noProof/>
              <w:color w:val="auto"/>
              <w:lang w:eastAsia="en-AU"/>
            </w:rPr>
          </w:pPr>
          <w:hyperlink w:anchor="_Toc149555363" w:history="1">
            <w:r w:rsidR="0009628F" w:rsidRPr="00B72F16">
              <w:rPr>
                <w:rStyle w:val="Hyperlink"/>
                <w:noProof/>
              </w:rPr>
              <w:t>Full Gear motorcycle safety project</w:t>
            </w:r>
            <w:r w:rsidR="0009628F">
              <w:rPr>
                <w:noProof/>
                <w:webHidden/>
              </w:rPr>
              <w:tab/>
            </w:r>
            <w:r w:rsidR="0009628F">
              <w:rPr>
                <w:noProof/>
                <w:webHidden/>
              </w:rPr>
              <w:fldChar w:fldCharType="begin"/>
            </w:r>
            <w:r w:rsidR="0009628F">
              <w:rPr>
                <w:noProof/>
                <w:webHidden/>
              </w:rPr>
              <w:instrText xml:space="preserve"> PAGEREF _Toc149555363 \h </w:instrText>
            </w:r>
            <w:r w:rsidR="0009628F">
              <w:rPr>
                <w:noProof/>
                <w:webHidden/>
              </w:rPr>
            </w:r>
            <w:r w:rsidR="0009628F">
              <w:rPr>
                <w:noProof/>
                <w:webHidden/>
              </w:rPr>
              <w:fldChar w:fldCharType="separate"/>
            </w:r>
            <w:r w:rsidR="00575C1B">
              <w:rPr>
                <w:noProof/>
                <w:webHidden/>
              </w:rPr>
              <w:t>21</w:t>
            </w:r>
            <w:r w:rsidR="0009628F">
              <w:rPr>
                <w:noProof/>
                <w:webHidden/>
              </w:rPr>
              <w:fldChar w:fldCharType="end"/>
            </w:r>
          </w:hyperlink>
        </w:p>
        <w:p w14:paraId="73B8405B" w14:textId="48E5D8EA" w:rsidR="0009628F" w:rsidRDefault="00000000">
          <w:pPr>
            <w:pStyle w:val="TOC2"/>
            <w:tabs>
              <w:tab w:val="right" w:leader="dot" w:pos="10196"/>
            </w:tabs>
            <w:rPr>
              <w:rFonts w:eastAsiaTheme="minorEastAsia"/>
              <w:noProof/>
              <w:color w:val="auto"/>
              <w:lang w:eastAsia="en-AU"/>
            </w:rPr>
          </w:pPr>
          <w:hyperlink w:anchor="_Toc149555364" w:history="1">
            <w:r w:rsidR="0009628F" w:rsidRPr="00B72F16">
              <w:rPr>
                <w:rStyle w:val="Hyperlink"/>
                <w:noProof/>
              </w:rPr>
              <w:t>Inattention and distraction</w:t>
            </w:r>
            <w:r w:rsidR="0009628F">
              <w:rPr>
                <w:noProof/>
                <w:webHidden/>
              </w:rPr>
              <w:tab/>
            </w:r>
            <w:r w:rsidR="0009628F">
              <w:rPr>
                <w:noProof/>
                <w:webHidden/>
              </w:rPr>
              <w:fldChar w:fldCharType="begin"/>
            </w:r>
            <w:r w:rsidR="0009628F">
              <w:rPr>
                <w:noProof/>
                <w:webHidden/>
              </w:rPr>
              <w:instrText xml:space="preserve"> PAGEREF _Toc149555364 \h </w:instrText>
            </w:r>
            <w:r w:rsidR="0009628F">
              <w:rPr>
                <w:noProof/>
                <w:webHidden/>
              </w:rPr>
            </w:r>
            <w:r w:rsidR="0009628F">
              <w:rPr>
                <w:noProof/>
                <w:webHidden/>
              </w:rPr>
              <w:fldChar w:fldCharType="separate"/>
            </w:r>
            <w:r w:rsidR="00575C1B">
              <w:rPr>
                <w:noProof/>
                <w:webHidden/>
              </w:rPr>
              <w:t>23</w:t>
            </w:r>
            <w:r w:rsidR="0009628F">
              <w:rPr>
                <w:noProof/>
                <w:webHidden/>
              </w:rPr>
              <w:fldChar w:fldCharType="end"/>
            </w:r>
          </w:hyperlink>
        </w:p>
        <w:p w14:paraId="7E89E62E" w14:textId="2ADE8BEC" w:rsidR="0009628F" w:rsidRDefault="00000000">
          <w:pPr>
            <w:pStyle w:val="TOC2"/>
            <w:tabs>
              <w:tab w:val="right" w:leader="dot" w:pos="10196"/>
            </w:tabs>
            <w:rPr>
              <w:rFonts w:eastAsiaTheme="minorEastAsia"/>
              <w:noProof/>
              <w:color w:val="auto"/>
              <w:lang w:eastAsia="en-AU"/>
            </w:rPr>
          </w:pPr>
          <w:hyperlink w:anchor="_Toc149555365" w:history="1">
            <w:r w:rsidR="0009628F" w:rsidRPr="00B72F16">
              <w:rPr>
                <w:rStyle w:val="Hyperlink"/>
                <w:noProof/>
              </w:rPr>
              <w:t>Safe behaviour campaigns</w:t>
            </w:r>
            <w:r w:rsidR="0009628F">
              <w:rPr>
                <w:noProof/>
                <w:webHidden/>
              </w:rPr>
              <w:tab/>
            </w:r>
            <w:r w:rsidR="0009628F">
              <w:rPr>
                <w:noProof/>
                <w:webHidden/>
              </w:rPr>
              <w:fldChar w:fldCharType="begin"/>
            </w:r>
            <w:r w:rsidR="0009628F">
              <w:rPr>
                <w:noProof/>
                <w:webHidden/>
              </w:rPr>
              <w:instrText xml:space="preserve"> PAGEREF _Toc149555365 \h </w:instrText>
            </w:r>
            <w:r w:rsidR="0009628F">
              <w:rPr>
                <w:noProof/>
                <w:webHidden/>
              </w:rPr>
            </w:r>
            <w:r w:rsidR="0009628F">
              <w:rPr>
                <w:noProof/>
                <w:webHidden/>
              </w:rPr>
              <w:fldChar w:fldCharType="separate"/>
            </w:r>
            <w:r w:rsidR="00575C1B">
              <w:rPr>
                <w:noProof/>
                <w:webHidden/>
              </w:rPr>
              <w:t>24</w:t>
            </w:r>
            <w:r w:rsidR="0009628F">
              <w:rPr>
                <w:noProof/>
                <w:webHidden/>
              </w:rPr>
              <w:fldChar w:fldCharType="end"/>
            </w:r>
          </w:hyperlink>
        </w:p>
        <w:p w14:paraId="0B506E1F" w14:textId="4CCC46DA" w:rsidR="0009628F" w:rsidRDefault="00000000">
          <w:pPr>
            <w:pStyle w:val="TOC2"/>
            <w:tabs>
              <w:tab w:val="right" w:leader="dot" w:pos="10196"/>
            </w:tabs>
            <w:rPr>
              <w:rFonts w:eastAsiaTheme="minorEastAsia"/>
              <w:noProof/>
              <w:color w:val="auto"/>
              <w:lang w:eastAsia="en-AU"/>
            </w:rPr>
          </w:pPr>
          <w:hyperlink w:anchor="_Toc149555366" w:history="1">
            <w:r w:rsidR="0009628F" w:rsidRPr="00B72F16">
              <w:rPr>
                <w:rStyle w:val="Hyperlink"/>
                <w:noProof/>
              </w:rPr>
              <w:t>Mandatory Alcohol Interlock Program (MAIP)</w:t>
            </w:r>
            <w:r w:rsidR="0009628F">
              <w:rPr>
                <w:noProof/>
                <w:webHidden/>
              </w:rPr>
              <w:tab/>
            </w:r>
            <w:r w:rsidR="0009628F">
              <w:rPr>
                <w:noProof/>
                <w:webHidden/>
              </w:rPr>
              <w:fldChar w:fldCharType="begin"/>
            </w:r>
            <w:r w:rsidR="0009628F">
              <w:rPr>
                <w:noProof/>
                <w:webHidden/>
              </w:rPr>
              <w:instrText xml:space="preserve"> PAGEREF _Toc149555366 \h </w:instrText>
            </w:r>
            <w:r w:rsidR="0009628F">
              <w:rPr>
                <w:noProof/>
                <w:webHidden/>
              </w:rPr>
            </w:r>
            <w:r w:rsidR="0009628F">
              <w:rPr>
                <w:noProof/>
                <w:webHidden/>
              </w:rPr>
              <w:fldChar w:fldCharType="separate"/>
            </w:r>
            <w:r w:rsidR="00575C1B">
              <w:rPr>
                <w:noProof/>
                <w:webHidden/>
              </w:rPr>
              <w:t>24</w:t>
            </w:r>
            <w:r w:rsidR="0009628F">
              <w:rPr>
                <w:noProof/>
                <w:webHidden/>
              </w:rPr>
              <w:fldChar w:fldCharType="end"/>
            </w:r>
          </w:hyperlink>
        </w:p>
        <w:p w14:paraId="279D5509" w14:textId="12F06BBD" w:rsidR="0009628F" w:rsidRDefault="00000000">
          <w:pPr>
            <w:pStyle w:val="TOC2"/>
            <w:tabs>
              <w:tab w:val="right" w:leader="dot" w:pos="10196"/>
            </w:tabs>
            <w:rPr>
              <w:rFonts w:eastAsiaTheme="minorEastAsia"/>
              <w:noProof/>
              <w:color w:val="auto"/>
              <w:lang w:eastAsia="en-AU"/>
            </w:rPr>
          </w:pPr>
          <w:hyperlink w:anchor="_Toc149555367" w:history="1">
            <w:r w:rsidR="0009628F" w:rsidRPr="00B72F16">
              <w:rPr>
                <w:rStyle w:val="Hyperlink"/>
                <w:noProof/>
              </w:rPr>
              <w:t>Protective clothing for motorcyclists</w:t>
            </w:r>
            <w:r w:rsidR="0009628F">
              <w:rPr>
                <w:noProof/>
                <w:webHidden/>
              </w:rPr>
              <w:tab/>
            </w:r>
            <w:r w:rsidR="0009628F">
              <w:rPr>
                <w:noProof/>
                <w:webHidden/>
              </w:rPr>
              <w:fldChar w:fldCharType="begin"/>
            </w:r>
            <w:r w:rsidR="0009628F">
              <w:rPr>
                <w:noProof/>
                <w:webHidden/>
              </w:rPr>
              <w:instrText xml:space="preserve"> PAGEREF _Toc149555367 \h </w:instrText>
            </w:r>
            <w:r w:rsidR="0009628F">
              <w:rPr>
                <w:noProof/>
                <w:webHidden/>
              </w:rPr>
            </w:r>
            <w:r w:rsidR="0009628F">
              <w:rPr>
                <w:noProof/>
                <w:webHidden/>
              </w:rPr>
              <w:fldChar w:fldCharType="separate"/>
            </w:r>
            <w:r w:rsidR="00575C1B">
              <w:rPr>
                <w:noProof/>
                <w:webHidden/>
              </w:rPr>
              <w:t>25</w:t>
            </w:r>
            <w:r w:rsidR="0009628F">
              <w:rPr>
                <w:noProof/>
                <w:webHidden/>
              </w:rPr>
              <w:fldChar w:fldCharType="end"/>
            </w:r>
          </w:hyperlink>
        </w:p>
        <w:p w14:paraId="59D3EF78" w14:textId="41A90C82" w:rsidR="0009628F" w:rsidRDefault="00000000">
          <w:pPr>
            <w:pStyle w:val="TOC2"/>
            <w:tabs>
              <w:tab w:val="right" w:leader="dot" w:pos="10196"/>
            </w:tabs>
            <w:rPr>
              <w:rFonts w:eastAsiaTheme="minorEastAsia"/>
              <w:noProof/>
              <w:color w:val="auto"/>
              <w:lang w:eastAsia="en-AU"/>
            </w:rPr>
          </w:pPr>
          <w:hyperlink w:anchor="_Toc149555368" w:history="1">
            <w:r w:rsidR="0009628F" w:rsidRPr="00B72F16">
              <w:rPr>
                <w:rStyle w:val="Hyperlink"/>
                <w:noProof/>
              </w:rPr>
              <w:t>Road safety penalties review</w:t>
            </w:r>
            <w:r w:rsidR="0009628F">
              <w:rPr>
                <w:noProof/>
                <w:webHidden/>
              </w:rPr>
              <w:tab/>
            </w:r>
            <w:r w:rsidR="0009628F">
              <w:rPr>
                <w:noProof/>
                <w:webHidden/>
              </w:rPr>
              <w:fldChar w:fldCharType="begin"/>
            </w:r>
            <w:r w:rsidR="0009628F">
              <w:rPr>
                <w:noProof/>
                <w:webHidden/>
              </w:rPr>
              <w:instrText xml:space="preserve"> PAGEREF _Toc149555368 \h </w:instrText>
            </w:r>
            <w:r w:rsidR="0009628F">
              <w:rPr>
                <w:noProof/>
                <w:webHidden/>
              </w:rPr>
            </w:r>
            <w:r w:rsidR="0009628F">
              <w:rPr>
                <w:noProof/>
                <w:webHidden/>
              </w:rPr>
              <w:fldChar w:fldCharType="separate"/>
            </w:r>
            <w:r w:rsidR="00575C1B">
              <w:rPr>
                <w:noProof/>
                <w:webHidden/>
              </w:rPr>
              <w:t>25</w:t>
            </w:r>
            <w:r w:rsidR="0009628F">
              <w:rPr>
                <w:noProof/>
                <w:webHidden/>
              </w:rPr>
              <w:fldChar w:fldCharType="end"/>
            </w:r>
          </w:hyperlink>
        </w:p>
        <w:p w14:paraId="3296A716" w14:textId="13501BD9" w:rsidR="0009628F" w:rsidRDefault="00000000">
          <w:pPr>
            <w:pStyle w:val="TOC2"/>
            <w:tabs>
              <w:tab w:val="right" w:leader="dot" w:pos="10196"/>
            </w:tabs>
            <w:rPr>
              <w:rFonts w:eastAsiaTheme="minorEastAsia"/>
              <w:noProof/>
              <w:color w:val="auto"/>
              <w:lang w:eastAsia="en-AU"/>
            </w:rPr>
          </w:pPr>
          <w:hyperlink w:anchor="_Toc149555369" w:history="1">
            <w:r w:rsidR="0009628F" w:rsidRPr="00B72F16">
              <w:rPr>
                <w:rStyle w:val="Hyperlink"/>
                <w:noProof/>
              </w:rPr>
              <w:t>Speed enforcement strategy</w:t>
            </w:r>
            <w:r w:rsidR="0009628F">
              <w:rPr>
                <w:noProof/>
                <w:webHidden/>
              </w:rPr>
              <w:tab/>
            </w:r>
            <w:r w:rsidR="0009628F">
              <w:rPr>
                <w:noProof/>
                <w:webHidden/>
              </w:rPr>
              <w:fldChar w:fldCharType="begin"/>
            </w:r>
            <w:r w:rsidR="0009628F">
              <w:rPr>
                <w:noProof/>
                <w:webHidden/>
              </w:rPr>
              <w:instrText xml:space="preserve"> PAGEREF _Toc149555369 \h </w:instrText>
            </w:r>
            <w:r w:rsidR="0009628F">
              <w:rPr>
                <w:noProof/>
                <w:webHidden/>
              </w:rPr>
            </w:r>
            <w:r w:rsidR="0009628F">
              <w:rPr>
                <w:noProof/>
                <w:webHidden/>
              </w:rPr>
              <w:fldChar w:fldCharType="separate"/>
            </w:r>
            <w:r w:rsidR="00575C1B">
              <w:rPr>
                <w:noProof/>
                <w:webHidden/>
              </w:rPr>
              <w:t>26</w:t>
            </w:r>
            <w:r w:rsidR="0009628F">
              <w:rPr>
                <w:noProof/>
                <w:webHidden/>
              </w:rPr>
              <w:fldChar w:fldCharType="end"/>
            </w:r>
          </w:hyperlink>
        </w:p>
        <w:p w14:paraId="5894BE53" w14:textId="26B25074" w:rsidR="0009628F" w:rsidRDefault="00000000">
          <w:pPr>
            <w:pStyle w:val="TOC2"/>
            <w:tabs>
              <w:tab w:val="right" w:leader="dot" w:pos="10196"/>
            </w:tabs>
            <w:rPr>
              <w:rFonts w:eastAsiaTheme="minorEastAsia"/>
              <w:noProof/>
              <w:color w:val="auto"/>
              <w:lang w:eastAsia="en-AU"/>
            </w:rPr>
          </w:pPr>
          <w:hyperlink w:anchor="_Toc149555370" w:history="1">
            <w:r w:rsidR="0009628F" w:rsidRPr="00B72F16">
              <w:rPr>
                <w:rStyle w:val="Hyperlink"/>
                <w:noProof/>
              </w:rPr>
              <w:t>Enforcement of high-risk behaviours</w:t>
            </w:r>
            <w:r w:rsidR="0009628F">
              <w:rPr>
                <w:noProof/>
                <w:webHidden/>
              </w:rPr>
              <w:tab/>
            </w:r>
            <w:r w:rsidR="0009628F">
              <w:rPr>
                <w:noProof/>
                <w:webHidden/>
              </w:rPr>
              <w:fldChar w:fldCharType="begin"/>
            </w:r>
            <w:r w:rsidR="0009628F">
              <w:rPr>
                <w:noProof/>
                <w:webHidden/>
              </w:rPr>
              <w:instrText xml:space="preserve"> PAGEREF _Toc149555370 \h </w:instrText>
            </w:r>
            <w:r w:rsidR="0009628F">
              <w:rPr>
                <w:noProof/>
                <w:webHidden/>
              </w:rPr>
            </w:r>
            <w:r w:rsidR="0009628F">
              <w:rPr>
                <w:noProof/>
                <w:webHidden/>
              </w:rPr>
              <w:fldChar w:fldCharType="separate"/>
            </w:r>
            <w:r w:rsidR="00575C1B">
              <w:rPr>
                <w:noProof/>
                <w:webHidden/>
              </w:rPr>
              <w:t>26</w:t>
            </w:r>
            <w:r w:rsidR="0009628F">
              <w:rPr>
                <w:noProof/>
                <w:webHidden/>
              </w:rPr>
              <w:fldChar w:fldCharType="end"/>
            </w:r>
          </w:hyperlink>
        </w:p>
        <w:p w14:paraId="5D564CFE" w14:textId="28E9C5E5" w:rsidR="0009628F" w:rsidRDefault="00000000">
          <w:pPr>
            <w:pStyle w:val="TOC2"/>
            <w:tabs>
              <w:tab w:val="right" w:leader="dot" w:pos="10196"/>
            </w:tabs>
            <w:rPr>
              <w:rFonts w:eastAsiaTheme="minorEastAsia"/>
              <w:noProof/>
              <w:color w:val="auto"/>
              <w:lang w:eastAsia="en-AU"/>
            </w:rPr>
          </w:pPr>
          <w:hyperlink w:anchor="_Toc149555371" w:history="1">
            <w:r w:rsidR="0009628F" w:rsidRPr="00B72F16">
              <w:rPr>
                <w:rStyle w:val="Hyperlink"/>
                <w:noProof/>
              </w:rPr>
              <w:t>Automated Traffic Enforcement Program</w:t>
            </w:r>
            <w:r w:rsidR="0009628F">
              <w:rPr>
                <w:noProof/>
                <w:webHidden/>
              </w:rPr>
              <w:tab/>
            </w:r>
            <w:r w:rsidR="0009628F">
              <w:rPr>
                <w:noProof/>
                <w:webHidden/>
              </w:rPr>
              <w:fldChar w:fldCharType="begin"/>
            </w:r>
            <w:r w:rsidR="0009628F">
              <w:rPr>
                <w:noProof/>
                <w:webHidden/>
              </w:rPr>
              <w:instrText xml:space="preserve"> PAGEREF _Toc149555371 \h </w:instrText>
            </w:r>
            <w:r w:rsidR="0009628F">
              <w:rPr>
                <w:noProof/>
                <w:webHidden/>
              </w:rPr>
            </w:r>
            <w:r w:rsidR="0009628F">
              <w:rPr>
                <w:noProof/>
                <w:webHidden/>
              </w:rPr>
              <w:fldChar w:fldCharType="separate"/>
            </w:r>
            <w:r w:rsidR="00575C1B">
              <w:rPr>
                <w:noProof/>
                <w:webHidden/>
              </w:rPr>
              <w:t>27</w:t>
            </w:r>
            <w:r w:rsidR="0009628F">
              <w:rPr>
                <w:noProof/>
                <w:webHidden/>
              </w:rPr>
              <w:fldChar w:fldCharType="end"/>
            </w:r>
          </w:hyperlink>
        </w:p>
        <w:p w14:paraId="52D49A1E" w14:textId="2A534A51" w:rsidR="0009628F" w:rsidRDefault="00000000">
          <w:pPr>
            <w:pStyle w:val="TOC2"/>
            <w:tabs>
              <w:tab w:val="right" w:leader="dot" w:pos="10196"/>
            </w:tabs>
            <w:rPr>
              <w:rFonts w:eastAsiaTheme="minorEastAsia"/>
              <w:noProof/>
              <w:color w:val="auto"/>
              <w:lang w:eastAsia="en-AU"/>
            </w:rPr>
          </w:pPr>
          <w:hyperlink w:anchor="_Toc149555372" w:history="1">
            <w:r w:rsidR="0009628F" w:rsidRPr="00B72F16">
              <w:rPr>
                <w:rStyle w:val="Hyperlink"/>
                <w:noProof/>
              </w:rPr>
              <w:t>High-risk motorcycling enforcement</w:t>
            </w:r>
            <w:r w:rsidR="0009628F">
              <w:rPr>
                <w:noProof/>
                <w:webHidden/>
              </w:rPr>
              <w:tab/>
            </w:r>
            <w:r w:rsidR="0009628F">
              <w:rPr>
                <w:noProof/>
                <w:webHidden/>
              </w:rPr>
              <w:fldChar w:fldCharType="begin"/>
            </w:r>
            <w:r w:rsidR="0009628F">
              <w:rPr>
                <w:noProof/>
                <w:webHidden/>
              </w:rPr>
              <w:instrText xml:space="preserve"> PAGEREF _Toc149555372 \h </w:instrText>
            </w:r>
            <w:r w:rsidR="0009628F">
              <w:rPr>
                <w:noProof/>
                <w:webHidden/>
              </w:rPr>
            </w:r>
            <w:r w:rsidR="0009628F">
              <w:rPr>
                <w:noProof/>
                <w:webHidden/>
              </w:rPr>
              <w:fldChar w:fldCharType="separate"/>
            </w:r>
            <w:r w:rsidR="00575C1B">
              <w:rPr>
                <w:noProof/>
                <w:webHidden/>
              </w:rPr>
              <w:t>28</w:t>
            </w:r>
            <w:r w:rsidR="0009628F">
              <w:rPr>
                <w:noProof/>
                <w:webHidden/>
              </w:rPr>
              <w:fldChar w:fldCharType="end"/>
            </w:r>
          </w:hyperlink>
        </w:p>
        <w:p w14:paraId="412955AD" w14:textId="1419CF69" w:rsidR="0009628F" w:rsidRDefault="00000000">
          <w:pPr>
            <w:pStyle w:val="TOC2"/>
            <w:tabs>
              <w:tab w:val="right" w:leader="dot" w:pos="10196"/>
            </w:tabs>
            <w:rPr>
              <w:rFonts w:eastAsiaTheme="minorEastAsia"/>
              <w:noProof/>
              <w:color w:val="auto"/>
              <w:lang w:eastAsia="en-AU"/>
            </w:rPr>
          </w:pPr>
          <w:hyperlink w:anchor="_Toc149555373" w:history="1">
            <w:r w:rsidR="0009628F" w:rsidRPr="00B72F16">
              <w:rPr>
                <w:rStyle w:val="Hyperlink"/>
                <w:noProof/>
              </w:rPr>
              <w:t>Road Rules Awareness</w:t>
            </w:r>
            <w:r w:rsidR="0009628F">
              <w:rPr>
                <w:noProof/>
                <w:webHidden/>
              </w:rPr>
              <w:tab/>
            </w:r>
            <w:r w:rsidR="0009628F">
              <w:rPr>
                <w:noProof/>
                <w:webHidden/>
              </w:rPr>
              <w:fldChar w:fldCharType="begin"/>
            </w:r>
            <w:r w:rsidR="0009628F">
              <w:rPr>
                <w:noProof/>
                <w:webHidden/>
              </w:rPr>
              <w:instrText xml:space="preserve"> PAGEREF _Toc149555373 \h </w:instrText>
            </w:r>
            <w:r w:rsidR="0009628F">
              <w:rPr>
                <w:noProof/>
                <w:webHidden/>
              </w:rPr>
            </w:r>
            <w:r w:rsidR="0009628F">
              <w:rPr>
                <w:noProof/>
                <w:webHidden/>
              </w:rPr>
              <w:fldChar w:fldCharType="separate"/>
            </w:r>
            <w:r w:rsidR="00575C1B">
              <w:rPr>
                <w:noProof/>
                <w:webHidden/>
              </w:rPr>
              <w:t>28</w:t>
            </w:r>
            <w:r w:rsidR="0009628F">
              <w:rPr>
                <w:noProof/>
                <w:webHidden/>
              </w:rPr>
              <w:fldChar w:fldCharType="end"/>
            </w:r>
          </w:hyperlink>
        </w:p>
        <w:p w14:paraId="69C8B373" w14:textId="7376E607" w:rsidR="0009628F" w:rsidRDefault="00000000">
          <w:pPr>
            <w:pStyle w:val="TOC2"/>
            <w:tabs>
              <w:tab w:val="right" w:leader="dot" w:pos="10196"/>
            </w:tabs>
            <w:rPr>
              <w:rFonts w:eastAsiaTheme="minorEastAsia"/>
              <w:noProof/>
              <w:color w:val="auto"/>
              <w:lang w:eastAsia="en-AU"/>
            </w:rPr>
          </w:pPr>
          <w:hyperlink w:anchor="_Toc149555374" w:history="1">
            <w:r w:rsidR="0009628F" w:rsidRPr="00B72F16">
              <w:rPr>
                <w:rStyle w:val="Hyperlink"/>
                <w:noProof/>
              </w:rPr>
              <w:t>Tourist road safety signage program</w:t>
            </w:r>
            <w:r w:rsidR="0009628F">
              <w:rPr>
                <w:noProof/>
                <w:webHidden/>
              </w:rPr>
              <w:tab/>
            </w:r>
            <w:r w:rsidR="0009628F">
              <w:rPr>
                <w:noProof/>
                <w:webHidden/>
              </w:rPr>
              <w:fldChar w:fldCharType="begin"/>
            </w:r>
            <w:r w:rsidR="0009628F">
              <w:rPr>
                <w:noProof/>
                <w:webHidden/>
              </w:rPr>
              <w:instrText xml:space="preserve"> PAGEREF _Toc149555374 \h </w:instrText>
            </w:r>
            <w:r w:rsidR="0009628F">
              <w:rPr>
                <w:noProof/>
                <w:webHidden/>
              </w:rPr>
            </w:r>
            <w:r w:rsidR="0009628F">
              <w:rPr>
                <w:noProof/>
                <w:webHidden/>
              </w:rPr>
              <w:fldChar w:fldCharType="separate"/>
            </w:r>
            <w:r w:rsidR="00575C1B">
              <w:rPr>
                <w:noProof/>
                <w:webHidden/>
              </w:rPr>
              <w:t>29</w:t>
            </w:r>
            <w:r w:rsidR="0009628F">
              <w:rPr>
                <w:noProof/>
                <w:webHidden/>
              </w:rPr>
              <w:fldChar w:fldCharType="end"/>
            </w:r>
          </w:hyperlink>
        </w:p>
        <w:p w14:paraId="5399284E" w14:textId="0C23A685" w:rsidR="0009628F" w:rsidRDefault="00000000">
          <w:pPr>
            <w:pStyle w:val="TOC2"/>
            <w:tabs>
              <w:tab w:val="right" w:leader="dot" w:pos="10196"/>
            </w:tabs>
            <w:rPr>
              <w:rFonts w:eastAsiaTheme="minorEastAsia"/>
              <w:noProof/>
              <w:color w:val="auto"/>
              <w:lang w:eastAsia="en-AU"/>
            </w:rPr>
          </w:pPr>
          <w:hyperlink w:anchor="_Toc149555375" w:history="1">
            <w:r w:rsidR="0009628F" w:rsidRPr="00B72F16">
              <w:rPr>
                <w:rStyle w:val="Hyperlink"/>
                <w:noProof/>
              </w:rPr>
              <w:t>Responsive electronic signage trial</w:t>
            </w:r>
            <w:r w:rsidR="0009628F">
              <w:rPr>
                <w:noProof/>
                <w:webHidden/>
              </w:rPr>
              <w:tab/>
            </w:r>
            <w:r w:rsidR="0009628F">
              <w:rPr>
                <w:noProof/>
                <w:webHidden/>
              </w:rPr>
              <w:fldChar w:fldCharType="begin"/>
            </w:r>
            <w:r w:rsidR="0009628F">
              <w:rPr>
                <w:noProof/>
                <w:webHidden/>
              </w:rPr>
              <w:instrText xml:space="preserve"> PAGEREF _Toc149555375 \h </w:instrText>
            </w:r>
            <w:r w:rsidR="0009628F">
              <w:rPr>
                <w:noProof/>
                <w:webHidden/>
              </w:rPr>
            </w:r>
            <w:r w:rsidR="0009628F">
              <w:rPr>
                <w:noProof/>
                <w:webHidden/>
              </w:rPr>
              <w:fldChar w:fldCharType="separate"/>
            </w:r>
            <w:r w:rsidR="00575C1B">
              <w:rPr>
                <w:noProof/>
                <w:webHidden/>
              </w:rPr>
              <w:t>29</w:t>
            </w:r>
            <w:r w:rsidR="0009628F">
              <w:rPr>
                <w:noProof/>
                <w:webHidden/>
              </w:rPr>
              <w:fldChar w:fldCharType="end"/>
            </w:r>
          </w:hyperlink>
        </w:p>
        <w:p w14:paraId="35AC16E5" w14:textId="7F9CC5C1" w:rsidR="0009628F" w:rsidRDefault="00000000">
          <w:pPr>
            <w:pStyle w:val="TOC2"/>
            <w:tabs>
              <w:tab w:val="right" w:leader="dot" w:pos="10196"/>
            </w:tabs>
            <w:rPr>
              <w:rFonts w:eastAsiaTheme="minorEastAsia"/>
              <w:noProof/>
              <w:color w:val="auto"/>
              <w:lang w:eastAsia="en-AU"/>
            </w:rPr>
          </w:pPr>
          <w:hyperlink w:anchor="_Toc149555376" w:history="1">
            <w:r w:rsidR="0009628F" w:rsidRPr="00B72F16">
              <w:rPr>
                <w:rStyle w:val="Hyperlink"/>
                <w:noProof/>
              </w:rPr>
              <w:t>Tourist education materials</w:t>
            </w:r>
            <w:r w:rsidR="0009628F">
              <w:rPr>
                <w:noProof/>
                <w:webHidden/>
              </w:rPr>
              <w:tab/>
            </w:r>
            <w:r w:rsidR="0009628F">
              <w:rPr>
                <w:noProof/>
                <w:webHidden/>
              </w:rPr>
              <w:fldChar w:fldCharType="begin"/>
            </w:r>
            <w:r w:rsidR="0009628F">
              <w:rPr>
                <w:noProof/>
                <w:webHidden/>
              </w:rPr>
              <w:instrText xml:space="preserve"> PAGEREF _Toc149555376 \h </w:instrText>
            </w:r>
            <w:r w:rsidR="0009628F">
              <w:rPr>
                <w:noProof/>
                <w:webHidden/>
              </w:rPr>
            </w:r>
            <w:r w:rsidR="0009628F">
              <w:rPr>
                <w:noProof/>
                <w:webHidden/>
              </w:rPr>
              <w:fldChar w:fldCharType="separate"/>
            </w:r>
            <w:r w:rsidR="00575C1B">
              <w:rPr>
                <w:noProof/>
                <w:webHidden/>
              </w:rPr>
              <w:t>29</w:t>
            </w:r>
            <w:r w:rsidR="0009628F">
              <w:rPr>
                <w:noProof/>
                <w:webHidden/>
              </w:rPr>
              <w:fldChar w:fldCharType="end"/>
            </w:r>
          </w:hyperlink>
        </w:p>
        <w:p w14:paraId="25F731E0" w14:textId="1B3CD11C" w:rsidR="0009628F" w:rsidRDefault="00000000">
          <w:pPr>
            <w:pStyle w:val="TOC2"/>
            <w:tabs>
              <w:tab w:val="right" w:leader="dot" w:pos="10196"/>
            </w:tabs>
            <w:rPr>
              <w:rFonts w:eastAsiaTheme="minorEastAsia"/>
              <w:noProof/>
              <w:color w:val="auto"/>
              <w:lang w:eastAsia="en-AU"/>
            </w:rPr>
          </w:pPr>
          <w:hyperlink w:anchor="_Toc149555377" w:history="1">
            <w:r w:rsidR="0009628F" w:rsidRPr="00B72F16">
              <w:rPr>
                <w:rStyle w:val="Hyperlink"/>
                <w:noProof/>
              </w:rPr>
              <w:t>Strategic partnerships</w:t>
            </w:r>
            <w:r w:rsidR="0009628F">
              <w:rPr>
                <w:noProof/>
                <w:webHidden/>
              </w:rPr>
              <w:tab/>
            </w:r>
            <w:r w:rsidR="0009628F">
              <w:rPr>
                <w:noProof/>
                <w:webHidden/>
              </w:rPr>
              <w:fldChar w:fldCharType="begin"/>
            </w:r>
            <w:r w:rsidR="0009628F">
              <w:rPr>
                <w:noProof/>
                <w:webHidden/>
              </w:rPr>
              <w:instrText xml:space="preserve"> PAGEREF _Toc149555377 \h </w:instrText>
            </w:r>
            <w:r w:rsidR="0009628F">
              <w:rPr>
                <w:noProof/>
                <w:webHidden/>
              </w:rPr>
            </w:r>
            <w:r w:rsidR="0009628F">
              <w:rPr>
                <w:noProof/>
                <w:webHidden/>
              </w:rPr>
              <w:fldChar w:fldCharType="separate"/>
            </w:r>
            <w:r w:rsidR="00575C1B">
              <w:rPr>
                <w:noProof/>
                <w:webHidden/>
              </w:rPr>
              <w:t>30</w:t>
            </w:r>
            <w:r w:rsidR="0009628F">
              <w:rPr>
                <w:noProof/>
                <w:webHidden/>
              </w:rPr>
              <w:fldChar w:fldCharType="end"/>
            </w:r>
          </w:hyperlink>
        </w:p>
        <w:p w14:paraId="17411A52" w14:textId="2ECEE860" w:rsidR="0009628F" w:rsidRDefault="00000000">
          <w:pPr>
            <w:pStyle w:val="TOC2"/>
            <w:tabs>
              <w:tab w:val="right" w:leader="dot" w:pos="10196"/>
            </w:tabs>
            <w:rPr>
              <w:rFonts w:eastAsiaTheme="minorEastAsia"/>
              <w:noProof/>
              <w:color w:val="auto"/>
              <w:lang w:eastAsia="en-AU"/>
            </w:rPr>
          </w:pPr>
          <w:hyperlink w:anchor="_Toc149555378" w:history="1">
            <w:r w:rsidR="0009628F" w:rsidRPr="00B72F16">
              <w:rPr>
                <w:rStyle w:val="Hyperlink"/>
                <w:noProof/>
              </w:rPr>
              <w:t>Tourist education at gateway entry points</w:t>
            </w:r>
            <w:r w:rsidR="0009628F">
              <w:rPr>
                <w:noProof/>
                <w:webHidden/>
              </w:rPr>
              <w:tab/>
            </w:r>
            <w:r w:rsidR="0009628F">
              <w:rPr>
                <w:noProof/>
                <w:webHidden/>
              </w:rPr>
              <w:fldChar w:fldCharType="begin"/>
            </w:r>
            <w:r w:rsidR="0009628F">
              <w:rPr>
                <w:noProof/>
                <w:webHidden/>
              </w:rPr>
              <w:instrText xml:space="preserve"> PAGEREF _Toc149555378 \h </w:instrText>
            </w:r>
            <w:r w:rsidR="0009628F">
              <w:rPr>
                <w:noProof/>
                <w:webHidden/>
              </w:rPr>
            </w:r>
            <w:r w:rsidR="0009628F">
              <w:rPr>
                <w:noProof/>
                <w:webHidden/>
              </w:rPr>
              <w:fldChar w:fldCharType="separate"/>
            </w:r>
            <w:r w:rsidR="00575C1B">
              <w:rPr>
                <w:noProof/>
                <w:webHidden/>
              </w:rPr>
              <w:t>30</w:t>
            </w:r>
            <w:r w:rsidR="0009628F">
              <w:rPr>
                <w:noProof/>
                <w:webHidden/>
              </w:rPr>
              <w:fldChar w:fldCharType="end"/>
            </w:r>
          </w:hyperlink>
        </w:p>
        <w:p w14:paraId="379B7B41" w14:textId="196C09C0" w:rsidR="0009628F" w:rsidRDefault="00000000">
          <w:pPr>
            <w:pStyle w:val="TOC2"/>
            <w:tabs>
              <w:tab w:val="right" w:leader="dot" w:pos="10196"/>
            </w:tabs>
            <w:rPr>
              <w:rFonts w:eastAsiaTheme="minorEastAsia"/>
              <w:noProof/>
              <w:color w:val="auto"/>
              <w:lang w:eastAsia="en-AU"/>
            </w:rPr>
          </w:pPr>
          <w:hyperlink w:anchor="_Toc149555379" w:history="1">
            <w:r w:rsidR="0009628F" w:rsidRPr="00B72F16">
              <w:rPr>
                <w:rStyle w:val="Hyperlink"/>
                <w:noProof/>
              </w:rPr>
              <w:t>Stakeholder alliances</w:t>
            </w:r>
            <w:r w:rsidR="0009628F">
              <w:rPr>
                <w:noProof/>
                <w:webHidden/>
              </w:rPr>
              <w:tab/>
            </w:r>
            <w:r w:rsidR="0009628F">
              <w:rPr>
                <w:noProof/>
                <w:webHidden/>
              </w:rPr>
              <w:fldChar w:fldCharType="begin"/>
            </w:r>
            <w:r w:rsidR="0009628F">
              <w:rPr>
                <w:noProof/>
                <w:webHidden/>
              </w:rPr>
              <w:instrText xml:space="preserve"> PAGEREF _Toc149555379 \h </w:instrText>
            </w:r>
            <w:r w:rsidR="0009628F">
              <w:rPr>
                <w:noProof/>
                <w:webHidden/>
              </w:rPr>
            </w:r>
            <w:r w:rsidR="0009628F">
              <w:rPr>
                <w:noProof/>
                <w:webHidden/>
              </w:rPr>
              <w:fldChar w:fldCharType="separate"/>
            </w:r>
            <w:r w:rsidR="00575C1B">
              <w:rPr>
                <w:noProof/>
                <w:webHidden/>
              </w:rPr>
              <w:t>30</w:t>
            </w:r>
            <w:r w:rsidR="0009628F">
              <w:rPr>
                <w:noProof/>
                <w:webHidden/>
              </w:rPr>
              <w:fldChar w:fldCharType="end"/>
            </w:r>
          </w:hyperlink>
        </w:p>
        <w:p w14:paraId="62D440AE" w14:textId="109D285B" w:rsidR="0009628F" w:rsidRDefault="00000000">
          <w:pPr>
            <w:pStyle w:val="TOC2"/>
            <w:tabs>
              <w:tab w:val="right" w:leader="dot" w:pos="10196"/>
            </w:tabs>
            <w:rPr>
              <w:rFonts w:eastAsiaTheme="minorEastAsia"/>
              <w:noProof/>
              <w:color w:val="auto"/>
              <w:lang w:eastAsia="en-AU"/>
            </w:rPr>
          </w:pPr>
          <w:hyperlink w:anchor="_Toc149555380" w:history="1">
            <w:r w:rsidR="0009628F" w:rsidRPr="00B72F16">
              <w:rPr>
                <w:rStyle w:val="Hyperlink"/>
                <w:noProof/>
              </w:rPr>
              <w:t>Australasian New Car Assessment Program (ANCAP)</w:t>
            </w:r>
            <w:r w:rsidR="0009628F">
              <w:rPr>
                <w:noProof/>
                <w:webHidden/>
              </w:rPr>
              <w:tab/>
            </w:r>
            <w:r w:rsidR="0009628F">
              <w:rPr>
                <w:noProof/>
                <w:webHidden/>
              </w:rPr>
              <w:fldChar w:fldCharType="begin"/>
            </w:r>
            <w:r w:rsidR="0009628F">
              <w:rPr>
                <w:noProof/>
                <w:webHidden/>
              </w:rPr>
              <w:instrText xml:space="preserve"> PAGEREF _Toc149555380 \h </w:instrText>
            </w:r>
            <w:r w:rsidR="0009628F">
              <w:rPr>
                <w:noProof/>
                <w:webHidden/>
              </w:rPr>
            </w:r>
            <w:r w:rsidR="0009628F">
              <w:rPr>
                <w:noProof/>
                <w:webHidden/>
              </w:rPr>
              <w:fldChar w:fldCharType="separate"/>
            </w:r>
            <w:r w:rsidR="00575C1B">
              <w:rPr>
                <w:noProof/>
                <w:webHidden/>
              </w:rPr>
              <w:t>31</w:t>
            </w:r>
            <w:r w:rsidR="0009628F">
              <w:rPr>
                <w:noProof/>
                <w:webHidden/>
              </w:rPr>
              <w:fldChar w:fldCharType="end"/>
            </w:r>
          </w:hyperlink>
        </w:p>
        <w:p w14:paraId="03C24BC6" w14:textId="4A373357" w:rsidR="0009628F" w:rsidRDefault="00000000">
          <w:pPr>
            <w:pStyle w:val="TOC2"/>
            <w:tabs>
              <w:tab w:val="right" w:leader="dot" w:pos="10196"/>
            </w:tabs>
            <w:rPr>
              <w:rFonts w:eastAsiaTheme="minorEastAsia"/>
              <w:noProof/>
              <w:color w:val="auto"/>
              <w:lang w:eastAsia="en-AU"/>
            </w:rPr>
          </w:pPr>
          <w:hyperlink w:anchor="_Toc149555381" w:history="1">
            <w:r w:rsidR="0009628F" w:rsidRPr="00B72F16">
              <w:rPr>
                <w:rStyle w:val="Hyperlink"/>
                <w:noProof/>
              </w:rPr>
              <w:t>Safer cars for young drivers</w:t>
            </w:r>
            <w:r w:rsidR="0009628F">
              <w:rPr>
                <w:noProof/>
                <w:webHidden/>
              </w:rPr>
              <w:tab/>
            </w:r>
            <w:r w:rsidR="0009628F">
              <w:rPr>
                <w:noProof/>
                <w:webHidden/>
              </w:rPr>
              <w:fldChar w:fldCharType="begin"/>
            </w:r>
            <w:r w:rsidR="0009628F">
              <w:rPr>
                <w:noProof/>
                <w:webHidden/>
              </w:rPr>
              <w:instrText xml:space="preserve"> PAGEREF _Toc149555381 \h </w:instrText>
            </w:r>
            <w:r w:rsidR="0009628F">
              <w:rPr>
                <w:noProof/>
                <w:webHidden/>
              </w:rPr>
            </w:r>
            <w:r w:rsidR="0009628F">
              <w:rPr>
                <w:noProof/>
                <w:webHidden/>
              </w:rPr>
              <w:fldChar w:fldCharType="separate"/>
            </w:r>
            <w:r w:rsidR="00575C1B">
              <w:rPr>
                <w:noProof/>
                <w:webHidden/>
              </w:rPr>
              <w:t>31</w:t>
            </w:r>
            <w:r w:rsidR="0009628F">
              <w:rPr>
                <w:noProof/>
                <w:webHidden/>
              </w:rPr>
              <w:fldChar w:fldCharType="end"/>
            </w:r>
          </w:hyperlink>
        </w:p>
        <w:p w14:paraId="4FE1A85F" w14:textId="6046514A" w:rsidR="0009628F" w:rsidRDefault="00000000">
          <w:pPr>
            <w:pStyle w:val="TOC2"/>
            <w:tabs>
              <w:tab w:val="right" w:leader="dot" w:pos="10196"/>
            </w:tabs>
            <w:rPr>
              <w:rFonts w:eastAsiaTheme="minorEastAsia"/>
              <w:noProof/>
              <w:color w:val="auto"/>
              <w:lang w:eastAsia="en-AU"/>
            </w:rPr>
          </w:pPr>
          <w:hyperlink w:anchor="_Toc149555382" w:history="1">
            <w:r w:rsidR="0009628F" w:rsidRPr="00B72F16">
              <w:rPr>
                <w:rStyle w:val="Hyperlink"/>
                <w:noProof/>
              </w:rPr>
              <w:t>Autonomous vehicle and crash avoidance readiness</w:t>
            </w:r>
            <w:r w:rsidR="0009628F">
              <w:rPr>
                <w:noProof/>
                <w:webHidden/>
              </w:rPr>
              <w:tab/>
            </w:r>
            <w:r w:rsidR="0009628F">
              <w:rPr>
                <w:noProof/>
                <w:webHidden/>
              </w:rPr>
              <w:fldChar w:fldCharType="begin"/>
            </w:r>
            <w:r w:rsidR="0009628F">
              <w:rPr>
                <w:noProof/>
                <w:webHidden/>
              </w:rPr>
              <w:instrText xml:space="preserve"> PAGEREF _Toc149555382 \h </w:instrText>
            </w:r>
            <w:r w:rsidR="0009628F">
              <w:rPr>
                <w:noProof/>
                <w:webHidden/>
              </w:rPr>
            </w:r>
            <w:r w:rsidR="0009628F">
              <w:rPr>
                <w:noProof/>
                <w:webHidden/>
              </w:rPr>
              <w:fldChar w:fldCharType="separate"/>
            </w:r>
            <w:r w:rsidR="00575C1B">
              <w:rPr>
                <w:noProof/>
                <w:webHidden/>
              </w:rPr>
              <w:t>32</w:t>
            </w:r>
            <w:r w:rsidR="0009628F">
              <w:rPr>
                <w:noProof/>
                <w:webHidden/>
              </w:rPr>
              <w:fldChar w:fldCharType="end"/>
            </w:r>
          </w:hyperlink>
        </w:p>
        <w:p w14:paraId="1F051C41" w14:textId="71C50522" w:rsidR="0009628F" w:rsidRDefault="00000000">
          <w:pPr>
            <w:pStyle w:val="TOC2"/>
            <w:tabs>
              <w:tab w:val="right" w:leader="dot" w:pos="10196"/>
            </w:tabs>
            <w:rPr>
              <w:rFonts w:eastAsiaTheme="minorEastAsia"/>
              <w:noProof/>
              <w:color w:val="auto"/>
              <w:lang w:eastAsia="en-AU"/>
            </w:rPr>
          </w:pPr>
          <w:hyperlink w:anchor="_Toc149555383" w:history="1">
            <w:r w:rsidR="0009628F" w:rsidRPr="00B72F16">
              <w:rPr>
                <w:rStyle w:val="Hyperlink"/>
                <w:noProof/>
              </w:rPr>
              <w:t>Workplace driver safety</w:t>
            </w:r>
            <w:r w:rsidR="0009628F">
              <w:rPr>
                <w:noProof/>
                <w:webHidden/>
              </w:rPr>
              <w:tab/>
            </w:r>
            <w:r w:rsidR="0009628F">
              <w:rPr>
                <w:noProof/>
                <w:webHidden/>
              </w:rPr>
              <w:fldChar w:fldCharType="begin"/>
            </w:r>
            <w:r w:rsidR="0009628F">
              <w:rPr>
                <w:noProof/>
                <w:webHidden/>
              </w:rPr>
              <w:instrText xml:space="preserve"> PAGEREF _Toc149555383 \h </w:instrText>
            </w:r>
            <w:r w:rsidR="0009628F">
              <w:rPr>
                <w:noProof/>
                <w:webHidden/>
              </w:rPr>
            </w:r>
            <w:r w:rsidR="0009628F">
              <w:rPr>
                <w:noProof/>
                <w:webHidden/>
              </w:rPr>
              <w:fldChar w:fldCharType="separate"/>
            </w:r>
            <w:r w:rsidR="00575C1B">
              <w:rPr>
                <w:noProof/>
                <w:webHidden/>
              </w:rPr>
              <w:t>32</w:t>
            </w:r>
            <w:r w:rsidR="0009628F">
              <w:rPr>
                <w:noProof/>
                <w:webHidden/>
              </w:rPr>
              <w:fldChar w:fldCharType="end"/>
            </w:r>
          </w:hyperlink>
        </w:p>
        <w:p w14:paraId="2219B7FE" w14:textId="222B4F68" w:rsidR="0009628F" w:rsidRDefault="00000000">
          <w:pPr>
            <w:pStyle w:val="TOC2"/>
            <w:tabs>
              <w:tab w:val="right" w:leader="dot" w:pos="10196"/>
            </w:tabs>
            <w:rPr>
              <w:rFonts w:eastAsiaTheme="minorEastAsia"/>
              <w:noProof/>
              <w:color w:val="auto"/>
              <w:lang w:eastAsia="en-AU"/>
            </w:rPr>
          </w:pPr>
          <w:hyperlink w:anchor="_Toc149555384" w:history="1">
            <w:r w:rsidR="0009628F" w:rsidRPr="00B72F16">
              <w:rPr>
                <w:rStyle w:val="Hyperlink"/>
                <w:noProof/>
              </w:rPr>
              <w:t>Light vehicle safety strategy</w:t>
            </w:r>
            <w:r w:rsidR="0009628F">
              <w:rPr>
                <w:noProof/>
                <w:webHidden/>
              </w:rPr>
              <w:tab/>
            </w:r>
            <w:r w:rsidR="0009628F">
              <w:rPr>
                <w:noProof/>
                <w:webHidden/>
              </w:rPr>
              <w:fldChar w:fldCharType="begin"/>
            </w:r>
            <w:r w:rsidR="0009628F">
              <w:rPr>
                <w:noProof/>
                <w:webHidden/>
              </w:rPr>
              <w:instrText xml:space="preserve"> PAGEREF _Toc149555384 \h </w:instrText>
            </w:r>
            <w:r w:rsidR="0009628F">
              <w:rPr>
                <w:noProof/>
                <w:webHidden/>
              </w:rPr>
            </w:r>
            <w:r w:rsidR="0009628F">
              <w:rPr>
                <w:noProof/>
                <w:webHidden/>
              </w:rPr>
              <w:fldChar w:fldCharType="separate"/>
            </w:r>
            <w:r w:rsidR="00575C1B">
              <w:rPr>
                <w:noProof/>
                <w:webHidden/>
              </w:rPr>
              <w:t>32</w:t>
            </w:r>
            <w:r w:rsidR="0009628F">
              <w:rPr>
                <w:noProof/>
                <w:webHidden/>
              </w:rPr>
              <w:fldChar w:fldCharType="end"/>
            </w:r>
          </w:hyperlink>
        </w:p>
        <w:p w14:paraId="47026366" w14:textId="4FB43E99"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49555321"/>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49555322"/>
      <w:r w:rsidRPr="003C5B68">
        <w:rPr>
          <w:noProof/>
          <w:lang w:eastAsia="en-AU"/>
        </w:rPr>
        <w:t>Serious Casualties</w:t>
      </w:r>
      <w:bookmarkEnd w:id="3"/>
    </w:p>
    <w:p w14:paraId="339B0E98" w14:textId="77777777" w:rsidR="00404213" w:rsidRPr="009442D6" w:rsidRDefault="00404213" w:rsidP="00404213">
      <w:pPr>
        <w:suppressAutoHyphens/>
        <w:rPr>
          <w:noProof/>
          <w:lang w:eastAsia="en-AU"/>
        </w:rPr>
      </w:pPr>
      <w:r w:rsidRPr="009442D6">
        <w:rPr>
          <w:noProof/>
          <w:lang w:eastAsia="en-AU"/>
        </w:rPr>
        <w:t>The number of serious casualties in 2022 was 317, compared to 286 in 2021, a 10.8 per cent increase. The 2022 figure of 317 is a 5.4 per cent increase on the five year serious casualty average of 300.8 (2017-2021).</w:t>
      </w:r>
    </w:p>
    <w:p w14:paraId="481449F2" w14:textId="3AAEEB3B" w:rsidR="00E61354" w:rsidRPr="003C5B68" w:rsidRDefault="00E61354" w:rsidP="00E61354">
      <w:pPr>
        <w:pStyle w:val="Heading2"/>
        <w:rPr>
          <w:noProof/>
          <w:lang w:eastAsia="en-AU"/>
        </w:rPr>
      </w:pPr>
      <w:bookmarkStart w:id="4" w:name="_Toc149555323"/>
      <w:r w:rsidRPr="003C5B68">
        <w:rPr>
          <w:noProof/>
          <w:lang w:eastAsia="en-AU"/>
        </w:rPr>
        <w:t>Fatalities</w:t>
      </w:r>
      <w:bookmarkEnd w:id="4"/>
      <w:r w:rsidRPr="003C5B68">
        <w:rPr>
          <w:noProof/>
          <w:lang w:eastAsia="en-AU"/>
        </w:rPr>
        <w:t xml:space="preserve"> </w:t>
      </w:r>
    </w:p>
    <w:p w14:paraId="0DDAB95B" w14:textId="77777777" w:rsidR="00404213" w:rsidRPr="009442D6" w:rsidRDefault="00404213" w:rsidP="00404213">
      <w:pPr>
        <w:suppressAutoHyphens/>
        <w:rPr>
          <w:noProof/>
          <w:lang w:eastAsia="en-AU"/>
        </w:rPr>
      </w:pPr>
      <w:bookmarkStart w:id="5" w:name="_Toc69820763"/>
      <w:bookmarkStart w:id="6" w:name="_Toc47533268"/>
      <w:r w:rsidRPr="009442D6">
        <w:rPr>
          <w:noProof/>
          <w:lang w:eastAsia="en-AU"/>
        </w:rPr>
        <w:t xml:space="preserve">In 2022, there were 51 fatalities on Tasmanian roads which is 15 more than the number recorded in 2021. The figure of 51 fatalities in 2022 is a 52.7 per cent increase on the five-year fatality average of 33.4 (2017-2021). </w:t>
      </w:r>
    </w:p>
    <w:p w14:paraId="5CDF7301" w14:textId="55F764CC" w:rsidR="005A2CAB" w:rsidRDefault="005A2CAB" w:rsidP="005A2CAB">
      <w:pPr>
        <w:pStyle w:val="Heading2"/>
        <w:rPr>
          <w:noProof/>
          <w:lang w:eastAsia="en-AU"/>
        </w:rPr>
      </w:pPr>
      <w:bookmarkStart w:id="7" w:name="_Toc149555324"/>
      <w:r>
        <w:rPr>
          <w:noProof/>
          <w:lang w:eastAsia="en-AU"/>
        </w:rPr>
        <w:t>2023 YTD</w:t>
      </w:r>
      <w:bookmarkEnd w:id="5"/>
      <w:bookmarkEnd w:id="7"/>
    </w:p>
    <w:p w14:paraId="7FACD5E9" w14:textId="759BBC84" w:rsidR="00583253" w:rsidRDefault="00583253" w:rsidP="00583253">
      <w:pPr>
        <w:suppressAutoHyphens/>
        <w:rPr>
          <w:noProof/>
          <w:lang w:eastAsia="en-AU"/>
        </w:rPr>
      </w:pPr>
      <w:r w:rsidRPr="009F0BC5">
        <w:rPr>
          <w:noProof/>
          <w:lang w:eastAsia="en-AU"/>
        </w:rPr>
        <w:t xml:space="preserve">There have been </w:t>
      </w:r>
      <w:r>
        <w:rPr>
          <w:noProof/>
          <w:lang w:eastAsia="en-AU"/>
        </w:rPr>
        <w:t>249</w:t>
      </w:r>
      <w:r w:rsidRPr="009F0BC5">
        <w:rPr>
          <w:noProof/>
          <w:lang w:eastAsia="en-AU"/>
        </w:rPr>
        <w:t xml:space="preserve"> serious casualties (</w:t>
      </w:r>
      <w:r>
        <w:rPr>
          <w:noProof/>
          <w:lang w:eastAsia="en-AU"/>
        </w:rPr>
        <w:t>23</w:t>
      </w:r>
      <w:r w:rsidRPr="009F0BC5">
        <w:rPr>
          <w:noProof/>
          <w:lang w:eastAsia="en-AU"/>
        </w:rPr>
        <w:t xml:space="preserve"> fatalities and </w:t>
      </w:r>
      <w:r>
        <w:rPr>
          <w:noProof/>
          <w:lang w:eastAsia="en-AU"/>
        </w:rPr>
        <w:t>226</w:t>
      </w:r>
      <w:r w:rsidRPr="009F0BC5">
        <w:rPr>
          <w:noProof/>
          <w:lang w:eastAsia="en-AU"/>
        </w:rPr>
        <w:t xml:space="preserve"> serious injuries) to 30 </w:t>
      </w:r>
      <w:r>
        <w:rPr>
          <w:noProof/>
          <w:lang w:eastAsia="en-AU"/>
        </w:rPr>
        <w:t>September</w:t>
      </w:r>
      <w:r w:rsidRPr="009F0BC5">
        <w:rPr>
          <w:noProof/>
          <w:lang w:eastAsia="en-AU"/>
        </w:rPr>
        <w:t xml:space="preserve"> 2023, </w:t>
      </w:r>
      <w:r>
        <w:rPr>
          <w:noProof/>
          <w:lang w:eastAsia="en-AU"/>
        </w:rPr>
        <w:t>12</w:t>
      </w:r>
      <w:r w:rsidRPr="009F0BC5">
        <w:rPr>
          <w:noProof/>
          <w:lang w:eastAsia="en-AU"/>
        </w:rPr>
        <w:t xml:space="preserve"> more than the number recorded at the same time in 2022 (</w:t>
      </w:r>
      <w:r>
        <w:rPr>
          <w:noProof/>
          <w:lang w:eastAsia="en-AU"/>
        </w:rPr>
        <w:t>41</w:t>
      </w:r>
      <w:r w:rsidRPr="009F0BC5">
        <w:rPr>
          <w:noProof/>
          <w:lang w:eastAsia="en-AU"/>
        </w:rPr>
        <w:t xml:space="preserve"> fatalities and 1</w:t>
      </w:r>
      <w:r>
        <w:rPr>
          <w:noProof/>
          <w:lang w:eastAsia="en-AU"/>
        </w:rPr>
        <w:t>96</w:t>
      </w:r>
      <w:r w:rsidRPr="009F0BC5">
        <w:rPr>
          <w:noProof/>
          <w:lang w:eastAsia="en-AU"/>
        </w:rPr>
        <w:t xml:space="preserve"> serious injuries) and an increase of </w:t>
      </w:r>
      <w:r>
        <w:rPr>
          <w:noProof/>
          <w:lang w:eastAsia="en-AU"/>
        </w:rPr>
        <w:t>12.5</w:t>
      </w:r>
      <w:r w:rsidRPr="009F0BC5">
        <w:rPr>
          <w:noProof/>
          <w:lang w:eastAsia="en-AU"/>
        </w:rPr>
        <w:t xml:space="preserve"> per cent on the five year average of </w:t>
      </w:r>
      <w:r>
        <w:rPr>
          <w:noProof/>
          <w:lang w:eastAsia="en-AU"/>
        </w:rPr>
        <w:t>221.4</w:t>
      </w:r>
      <w:r w:rsidRPr="009F0BC5">
        <w:rPr>
          <w:noProof/>
          <w:lang w:eastAsia="en-AU"/>
        </w:rPr>
        <w:t xml:space="preserve"> serious casualties.</w:t>
      </w:r>
    </w:p>
    <w:p w14:paraId="7088D1B0" w14:textId="26056794" w:rsidR="005A2CAB" w:rsidRDefault="005A2CAB" w:rsidP="005A2CAB">
      <w:pPr>
        <w:pStyle w:val="Heading3"/>
        <w:rPr>
          <w:noProof/>
          <w:lang w:eastAsia="en-AU"/>
        </w:rPr>
      </w:pPr>
      <w:bookmarkStart w:id="8" w:name="_Toc149555325"/>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8"/>
    </w:p>
    <w:p w14:paraId="6FFFDCE4" w14:textId="6F31AC41" w:rsidR="004A03F9" w:rsidRDefault="00583253" w:rsidP="004A03F9">
      <w:pPr>
        <w:suppressAutoHyphens/>
        <w:rPr>
          <w:noProof/>
          <w:lang w:eastAsia="en-AU"/>
        </w:rPr>
      </w:pPr>
      <w:r>
        <w:rPr>
          <w:noProof/>
          <w:lang w:eastAsia="en-AU"/>
        </w:rPr>
        <w:drawing>
          <wp:anchor distT="0" distB="0" distL="114300" distR="114300" simplePos="0" relativeHeight="251849728" behindDoc="0" locked="0" layoutInCell="1" allowOverlap="1" wp14:anchorId="34B6AD47" wp14:editId="2AAEBF57">
            <wp:simplePos x="0" y="0"/>
            <wp:positionH relativeFrom="margin">
              <wp:align>right</wp:align>
            </wp:positionH>
            <wp:positionV relativeFrom="paragraph">
              <wp:posOffset>74295</wp:posOffset>
            </wp:positionV>
            <wp:extent cx="6663690" cy="3804285"/>
            <wp:effectExtent l="0" t="0" r="381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804285"/>
                    </a:xfrm>
                    <a:prstGeom prst="rect">
                      <a:avLst/>
                    </a:prstGeom>
                    <a:noFill/>
                  </pic:spPr>
                </pic:pic>
              </a:graphicData>
            </a:graphic>
          </wp:anchor>
        </w:drawing>
      </w:r>
    </w:p>
    <w:p w14:paraId="715BC842" w14:textId="1EDBBEC1"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0BE071C4"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3604FDE8"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55924BB" w:rsidR="004A03F9" w:rsidRDefault="004A03F9" w:rsidP="004A03F9">
      <w:pPr>
        <w:suppressAutoHyphens/>
        <w:rPr>
          <w:noProof/>
          <w:lang w:eastAsia="en-AU"/>
        </w:rPr>
      </w:pPr>
    </w:p>
    <w:p w14:paraId="77E320E0" w14:textId="4CAA101B" w:rsidR="004A03F9" w:rsidRDefault="004A03F9" w:rsidP="004A03F9">
      <w:pPr>
        <w:suppressAutoHyphens/>
        <w:rPr>
          <w:noProof/>
          <w:lang w:eastAsia="en-AU"/>
        </w:rPr>
      </w:pPr>
    </w:p>
    <w:p w14:paraId="3338BECA" w14:textId="5D6C3161" w:rsidR="00B625E7" w:rsidRDefault="00B625E7" w:rsidP="004A03F9">
      <w:pPr>
        <w:suppressAutoHyphens/>
        <w:rPr>
          <w:noProof/>
          <w:lang w:eastAsia="en-AU"/>
        </w:rPr>
      </w:pPr>
    </w:p>
    <w:p w14:paraId="1AAF42F6" w14:textId="1A6DF63F" w:rsidR="00B625E7" w:rsidRDefault="00B625E7" w:rsidP="004A03F9">
      <w:pPr>
        <w:suppressAutoHyphens/>
        <w:rPr>
          <w:noProof/>
          <w:lang w:eastAsia="en-AU"/>
        </w:rPr>
      </w:pPr>
    </w:p>
    <w:p w14:paraId="078C9C97" w14:textId="6661C27A" w:rsidR="00B625E7" w:rsidRDefault="00B625E7" w:rsidP="004A03F9">
      <w:pPr>
        <w:suppressAutoHyphens/>
        <w:rPr>
          <w:noProof/>
          <w:lang w:eastAsia="en-AU"/>
        </w:rPr>
      </w:pPr>
    </w:p>
    <w:p w14:paraId="4F6EBA21" w14:textId="20CB6AF0" w:rsidR="00B625E7" w:rsidRDefault="00B625E7" w:rsidP="004A03F9">
      <w:pPr>
        <w:suppressAutoHyphens/>
        <w:rPr>
          <w:noProof/>
          <w:lang w:eastAsia="en-AU"/>
        </w:rPr>
      </w:pPr>
    </w:p>
    <w:p w14:paraId="7F9DA63E" w14:textId="4416FD34" w:rsidR="00870900" w:rsidRDefault="00870900" w:rsidP="005A2CAB">
      <w:pPr>
        <w:pStyle w:val="Heading3"/>
        <w:rPr>
          <w:noProof/>
          <w:lang w:eastAsia="en-AU"/>
        </w:rPr>
      </w:pPr>
      <w:bookmarkStart w:id="9" w:name="_Toc149555326"/>
      <w:bookmarkEnd w:id="6"/>
      <w:r w:rsidRPr="00060E72">
        <w:rPr>
          <w:noProof/>
          <w:lang w:eastAsia="en-AU"/>
        </w:rPr>
        <w:t>Annual fatalities – Rate per 100,000 population</w:t>
      </w:r>
      <w:bookmarkEnd w:id="9"/>
    </w:p>
    <w:p w14:paraId="1DA51551" w14:textId="36CA3F5E" w:rsidR="00B625E7" w:rsidRDefault="00404213" w:rsidP="00B625E7">
      <w:pPr>
        <w:rPr>
          <w:noProof/>
          <w:lang w:eastAsia="en-AU"/>
        </w:rPr>
      </w:pPr>
      <w:r>
        <w:rPr>
          <w:noProof/>
        </w:rPr>
        <w:drawing>
          <wp:anchor distT="0" distB="0" distL="114300" distR="114300" simplePos="0" relativeHeight="251832320" behindDoc="0" locked="0" layoutInCell="1" allowOverlap="1" wp14:anchorId="07EDC38E" wp14:editId="4773E039">
            <wp:simplePos x="0" y="0"/>
            <wp:positionH relativeFrom="margin">
              <wp:posOffset>0</wp:posOffset>
            </wp:positionH>
            <wp:positionV relativeFrom="paragraph">
              <wp:posOffset>-635</wp:posOffset>
            </wp:positionV>
            <wp:extent cx="6661150" cy="4404360"/>
            <wp:effectExtent l="0" t="0" r="6350" b="0"/>
            <wp:wrapNone/>
            <wp:docPr id="43" name="Chart 4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D2ABEEB" w14:textId="7D5698B1" w:rsidR="00B625E7" w:rsidRDefault="00B625E7" w:rsidP="00B625E7">
      <w:pPr>
        <w:rPr>
          <w:noProof/>
          <w:lang w:eastAsia="en-AU"/>
        </w:rPr>
      </w:pPr>
    </w:p>
    <w:p w14:paraId="7FD724A8" w14:textId="59C376E8"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6CFAFF9B" w14:textId="07126570" w:rsidR="00B625E7" w:rsidRDefault="00B625E7" w:rsidP="00B625E7">
      <w:pPr>
        <w:rPr>
          <w:noProof/>
          <w:lang w:eastAsia="en-AU"/>
        </w:rPr>
      </w:pPr>
    </w:p>
    <w:p w14:paraId="67CA291D" w14:textId="00983084" w:rsidR="00B625E7" w:rsidRDefault="00B625E7" w:rsidP="00B625E7">
      <w:pPr>
        <w:rPr>
          <w:noProof/>
          <w:lang w:eastAsia="en-AU"/>
        </w:rPr>
      </w:pPr>
    </w:p>
    <w:p w14:paraId="6989E8BB" w14:textId="77777777" w:rsidR="00B625E7" w:rsidRDefault="00B625E7" w:rsidP="00B625E7">
      <w:pPr>
        <w:rPr>
          <w:noProof/>
          <w:lang w:eastAsia="en-AU"/>
        </w:rPr>
      </w:pPr>
    </w:p>
    <w:p w14:paraId="1F776E12" w14:textId="09396325"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409EB6CE" w:rsidR="00870900" w:rsidRPr="00F76F2F" w:rsidRDefault="00870900" w:rsidP="00870900">
      <w:pPr>
        <w:pStyle w:val="Heading1"/>
      </w:pPr>
      <w:bookmarkStart w:id="10" w:name="_Toc149555327"/>
      <w:r w:rsidRPr="00F76F2F">
        <w:lastRenderedPageBreak/>
        <w:t>Progress on meeting MAIB targets</w:t>
      </w:r>
      <w:bookmarkEnd w:id="10"/>
    </w:p>
    <w:p w14:paraId="1F8D081E" w14:textId="60BD9B37" w:rsidR="00870900" w:rsidRDefault="00870900" w:rsidP="00870900">
      <w:pPr>
        <w:pStyle w:val="BodyText"/>
      </w:pPr>
      <w:r>
        <w:t>Motor Accidents Insurance Board (MAIB) injury statistics show the number of fatalities and the level of claims for serious injuries on our roads.</w:t>
      </w:r>
    </w:p>
    <w:p w14:paraId="007D2C96" w14:textId="259105C4"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w:t>
      </w:r>
      <w:proofErr w:type="gramStart"/>
      <w:r>
        <w:t>totals</w:t>
      </w:r>
      <w:proofErr w:type="gramEnd"/>
      <w:r>
        <w:t xml:space="preserve"> </w:t>
      </w:r>
    </w:p>
    <w:p w14:paraId="5D24271F" w14:textId="5D6A574F" w:rsidR="00870900" w:rsidRPr="00475729" w:rsidRDefault="00870900" w:rsidP="00870900">
      <w:pPr>
        <w:pStyle w:val="Heading3"/>
      </w:pPr>
      <w:bookmarkStart w:id="11" w:name="_Toc149555328"/>
      <w:r w:rsidRPr="00475729">
        <w:t>Fatalities – 12 Month Rolling Total</w:t>
      </w:r>
      <w:bookmarkEnd w:id="11"/>
    </w:p>
    <w:p w14:paraId="7C096B8A" w14:textId="3750D8B3" w:rsidR="007111CE" w:rsidRPr="00437E0E" w:rsidRDefault="00583253" w:rsidP="007111CE">
      <w:pPr>
        <w:pStyle w:val="BodyText"/>
        <w:rPr>
          <w:highlight w:val="yellow"/>
        </w:rPr>
      </w:pPr>
      <w:r>
        <w:rPr>
          <w:noProof/>
          <w:highlight w:val="yellow"/>
        </w:rPr>
        <w:drawing>
          <wp:anchor distT="0" distB="0" distL="114300" distR="114300" simplePos="0" relativeHeight="251850752" behindDoc="0" locked="0" layoutInCell="1" allowOverlap="1" wp14:anchorId="064C412C" wp14:editId="33961D00">
            <wp:simplePos x="0" y="0"/>
            <wp:positionH relativeFrom="margin">
              <wp:align>left</wp:align>
            </wp:positionH>
            <wp:positionV relativeFrom="paragraph">
              <wp:posOffset>74295</wp:posOffset>
            </wp:positionV>
            <wp:extent cx="6480810" cy="26035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603500"/>
                    </a:xfrm>
                    <a:prstGeom prst="rect">
                      <a:avLst/>
                    </a:prstGeom>
                    <a:noFill/>
                  </pic:spPr>
                </pic:pic>
              </a:graphicData>
            </a:graphic>
          </wp:anchor>
        </w:drawing>
      </w:r>
    </w:p>
    <w:p w14:paraId="0BA2278F" w14:textId="201A9848" w:rsidR="00AE09C8" w:rsidRPr="00437E0E" w:rsidRDefault="00AE09C8" w:rsidP="007111CE">
      <w:pPr>
        <w:pStyle w:val="BodyText"/>
        <w:rPr>
          <w:highlight w:val="yellow"/>
        </w:rPr>
      </w:pPr>
    </w:p>
    <w:p w14:paraId="592F7AD1" w14:textId="711F3D6F" w:rsidR="00AE09C8" w:rsidRPr="00437E0E" w:rsidRDefault="00AE09C8" w:rsidP="007111CE">
      <w:pPr>
        <w:pStyle w:val="BodyText"/>
        <w:rPr>
          <w:highlight w:val="yellow"/>
        </w:rPr>
      </w:pPr>
    </w:p>
    <w:p w14:paraId="5684C109" w14:textId="7A963ABD" w:rsidR="00AE09C8" w:rsidRPr="00437E0E" w:rsidRDefault="00AE09C8" w:rsidP="007111CE">
      <w:pPr>
        <w:pStyle w:val="BodyText"/>
        <w:rPr>
          <w:highlight w:val="yellow"/>
        </w:rPr>
      </w:pPr>
    </w:p>
    <w:p w14:paraId="70585187" w14:textId="6AF549AC" w:rsidR="00AE09C8" w:rsidRPr="00437E0E" w:rsidRDefault="00AE09C8" w:rsidP="007111CE">
      <w:pPr>
        <w:pStyle w:val="BodyText"/>
        <w:rPr>
          <w:highlight w:val="yellow"/>
        </w:rPr>
      </w:pPr>
    </w:p>
    <w:p w14:paraId="6EAD3F03" w14:textId="7FBFC890" w:rsidR="00AE09C8" w:rsidRPr="00437E0E" w:rsidRDefault="00AE09C8" w:rsidP="007111CE">
      <w:pPr>
        <w:pStyle w:val="BodyText"/>
        <w:rPr>
          <w:highlight w:val="yellow"/>
        </w:rPr>
      </w:pPr>
    </w:p>
    <w:p w14:paraId="13A3546F" w14:textId="19F2D6D2" w:rsidR="00AE09C8" w:rsidRPr="00437E0E" w:rsidRDefault="00AE09C8" w:rsidP="007111CE">
      <w:pPr>
        <w:pStyle w:val="BodyText"/>
        <w:rPr>
          <w:highlight w:val="yellow"/>
        </w:rPr>
      </w:pPr>
    </w:p>
    <w:p w14:paraId="2B8208AA" w14:textId="4754FB58" w:rsidR="00AE09C8" w:rsidRPr="00437E0E" w:rsidRDefault="00AE09C8" w:rsidP="007111CE">
      <w:pPr>
        <w:pStyle w:val="BodyText"/>
        <w:rPr>
          <w:highlight w:val="yellow"/>
        </w:rPr>
      </w:pPr>
    </w:p>
    <w:p w14:paraId="62AE01BC" w14:textId="765B00B0" w:rsidR="00AE09C8" w:rsidRPr="00437E0E" w:rsidRDefault="00AE09C8" w:rsidP="007111CE">
      <w:pPr>
        <w:pStyle w:val="BodyText"/>
        <w:rPr>
          <w:highlight w:val="yellow"/>
        </w:rPr>
      </w:pPr>
    </w:p>
    <w:p w14:paraId="3F7285D7" w14:textId="78CBAB67" w:rsidR="00870900" w:rsidRPr="00475729" w:rsidRDefault="00870900" w:rsidP="00870900">
      <w:pPr>
        <w:pStyle w:val="Heading3"/>
      </w:pPr>
      <w:bookmarkStart w:id="12" w:name="_Toc149555329"/>
      <w:r w:rsidRPr="00475729">
        <w:t>Total Serious Claims – 12 Month Rolling Total</w:t>
      </w:r>
      <w:bookmarkEnd w:id="12"/>
    </w:p>
    <w:p w14:paraId="27856113" w14:textId="77EF546B" w:rsidR="00870900" w:rsidRDefault="00583253" w:rsidP="00870900">
      <w:r>
        <w:rPr>
          <w:noProof/>
        </w:rPr>
        <w:drawing>
          <wp:anchor distT="0" distB="0" distL="114300" distR="114300" simplePos="0" relativeHeight="251851776" behindDoc="0" locked="0" layoutInCell="1" allowOverlap="1" wp14:anchorId="596990BF" wp14:editId="33867DB7">
            <wp:simplePos x="0" y="0"/>
            <wp:positionH relativeFrom="margin">
              <wp:align>left</wp:align>
            </wp:positionH>
            <wp:positionV relativeFrom="paragraph">
              <wp:posOffset>280670</wp:posOffset>
            </wp:positionV>
            <wp:extent cx="6480810" cy="23717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371725"/>
                    </a:xfrm>
                    <a:prstGeom prst="rect">
                      <a:avLst/>
                    </a:prstGeom>
                    <a:noFill/>
                  </pic:spPr>
                </pic:pic>
              </a:graphicData>
            </a:graphic>
          </wp:anchor>
        </w:drawing>
      </w:r>
    </w:p>
    <w:p w14:paraId="42E9D2D2" w14:textId="44CC97FB"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066B5863" w:rsidR="00870900" w:rsidRPr="00F76F2F" w:rsidRDefault="00870900" w:rsidP="00870900">
      <w:pPr>
        <w:pStyle w:val="Heading1"/>
      </w:pPr>
      <w:bookmarkStart w:id="13" w:name="_Toc149555330"/>
      <w:r w:rsidRPr="00F76F2F">
        <w:lastRenderedPageBreak/>
        <w:t>Statistics</w:t>
      </w:r>
      <w:bookmarkEnd w:id="13"/>
    </w:p>
    <w:p w14:paraId="64176541" w14:textId="6EEF54F9" w:rsidR="00870900" w:rsidRDefault="00870900" w:rsidP="00870900">
      <w:pPr>
        <w:pStyle w:val="Heading3"/>
        <w:rPr>
          <w:noProof/>
          <w:lang w:eastAsia="en-AU"/>
        </w:rPr>
      </w:pPr>
      <w:bookmarkStart w:id="14" w:name="_Toc149555331"/>
      <w:r w:rsidRPr="007E0FC9">
        <w:rPr>
          <w:noProof/>
          <w:lang w:eastAsia="en-AU"/>
        </w:rPr>
        <w:t>Serious Casualties by Quarter by Age Group – 12 period moving average</w:t>
      </w:r>
      <w:bookmarkEnd w:id="14"/>
    </w:p>
    <w:p w14:paraId="70946C0A" w14:textId="0D814614" w:rsidR="00870900" w:rsidRPr="006A35EE" w:rsidRDefault="00583253"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Cs/>
          <w:iCs/>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52800" behindDoc="0" locked="0" layoutInCell="1" allowOverlap="1" wp14:anchorId="7F112C0A" wp14:editId="0DE54B38">
            <wp:simplePos x="0" y="0"/>
            <wp:positionH relativeFrom="margin">
              <wp:posOffset>-1270</wp:posOffset>
            </wp:positionH>
            <wp:positionV relativeFrom="paragraph">
              <wp:posOffset>143510</wp:posOffset>
            </wp:positionV>
            <wp:extent cx="6657340" cy="29997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2999740"/>
                    </a:xfrm>
                    <a:prstGeom prst="rect">
                      <a:avLst/>
                    </a:prstGeom>
                    <a:noFill/>
                  </pic:spPr>
                </pic:pic>
              </a:graphicData>
            </a:graphic>
          </wp:anchor>
        </w:drawing>
      </w:r>
    </w:p>
    <w:p w14:paraId="02081C7D" w14:textId="2AB56F73"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35C3F8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73B1E59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0426C5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17462D0C"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4DBEADE6"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3C6D1508"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2A2D9554" w:rsidR="001F1036" w:rsidRDefault="001F1036" w:rsidP="001F1036">
      <w:pPr>
        <w:pStyle w:val="BodyText"/>
        <w:rPr>
          <w:lang w:eastAsia="en-AU"/>
        </w:rPr>
      </w:pPr>
    </w:p>
    <w:p w14:paraId="15694BC3" w14:textId="410E2922" w:rsidR="00B621C3" w:rsidRDefault="00B621C3" w:rsidP="001F1036">
      <w:pPr>
        <w:pStyle w:val="BodyText"/>
        <w:rPr>
          <w:lang w:eastAsia="en-AU"/>
        </w:rPr>
      </w:pPr>
    </w:p>
    <w:p w14:paraId="465587A7" w14:textId="463CCF36" w:rsidR="00870900" w:rsidRDefault="00870900" w:rsidP="00171CE2">
      <w:pPr>
        <w:pStyle w:val="Heading3"/>
        <w:rPr>
          <w:noProof/>
          <w:lang w:eastAsia="en-AU"/>
        </w:rPr>
      </w:pPr>
      <w:bookmarkStart w:id="15" w:name="_Toc149555332"/>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5"/>
    </w:p>
    <w:p w14:paraId="5A41F579" w14:textId="25E61AA4" w:rsidR="00B56F6A" w:rsidRDefault="00583253" w:rsidP="00171CE2">
      <w:pPr>
        <w:pStyle w:val="Heading3"/>
      </w:pPr>
      <w:bookmarkStart w:id="16" w:name="_Toc149555333"/>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853824" behindDoc="0" locked="0" layoutInCell="1" allowOverlap="1" wp14:anchorId="17E59FD0" wp14:editId="2C156EDE">
            <wp:simplePos x="0" y="0"/>
            <wp:positionH relativeFrom="margin">
              <wp:posOffset>-1270</wp:posOffset>
            </wp:positionH>
            <wp:positionV relativeFrom="paragraph">
              <wp:posOffset>220345</wp:posOffset>
            </wp:positionV>
            <wp:extent cx="6657340" cy="29692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340" cy="2969260"/>
                    </a:xfrm>
                    <a:prstGeom prst="rect">
                      <a:avLst/>
                    </a:prstGeom>
                    <a:noFill/>
                  </pic:spPr>
                </pic:pic>
              </a:graphicData>
            </a:graphic>
          </wp:anchor>
        </w:drawing>
      </w:r>
      <w:bookmarkEnd w:id="16"/>
      <w:r w:rsidR="00870900">
        <w:rPr>
          <w:rFonts w:ascii="Gill Sans MT" w:hAnsi="Gill Sans MT"/>
          <w:b/>
          <w:i/>
          <w:color w:val="000000"/>
          <w:sz w:val="24"/>
          <w14:textFill>
            <w14:solidFill>
              <w14:srgbClr w14:val="000000">
                <w14:lumMod w14:val="60000"/>
                <w14:lumOff w14:val="40000"/>
              </w14:srgbClr>
            </w14:solidFill>
          </w14:textFill>
        </w:rPr>
        <w:br w:type="page"/>
      </w:r>
    </w:p>
    <w:p w14:paraId="0971213C" w14:textId="42A0F084" w:rsidR="00AF7720" w:rsidRDefault="00AF7720" w:rsidP="00AF7720">
      <w:pPr>
        <w:pStyle w:val="Heading3"/>
        <w:spacing w:before="0" w:after="0"/>
      </w:pPr>
    </w:p>
    <w:p w14:paraId="37ADEDC4" w14:textId="48EE2BB6" w:rsidR="00AF7720" w:rsidRDefault="00AF7720" w:rsidP="00AF7720">
      <w:pPr>
        <w:pStyle w:val="Heading3"/>
        <w:spacing w:before="0" w:after="0"/>
      </w:pPr>
    </w:p>
    <w:p w14:paraId="2F72FAB3" w14:textId="0ADFCEC9" w:rsidR="00870900" w:rsidRDefault="00870900" w:rsidP="00171CE2">
      <w:pPr>
        <w:pStyle w:val="Heading3"/>
      </w:pPr>
      <w:bookmarkStart w:id="17" w:name="_Toc149555334"/>
      <w:r w:rsidRPr="007E0FC9">
        <w:t xml:space="preserve">Serious Casualties by Quarter by Road User Type – 12 period moving </w:t>
      </w:r>
      <w:proofErr w:type="gramStart"/>
      <w:r w:rsidRPr="007E0FC9">
        <w:t>average</w:t>
      </w:r>
      <w:bookmarkEnd w:id="17"/>
      <w:proofErr w:type="gramEnd"/>
    </w:p>
    <w:p w14:paraId="7B3C1E12" w14:textId="5015B894" w:rsidR="00631936" w:rsidRDefault="00583253" w:rsidP="0077292E">
      <w:pPr>
        <w:pStyle w:val="BodyText"/>
      </w:pPr>
      <w:r>
        <w:rPr>
          <w:noProof/>
          <w:lang w:eastAsia="en-AU"/>
        </w:rPr>
        <w:drawing>
          <wp:anchor distT="0" distB="0" distL="114300" distR="114300" simplePos="0" relativeHeight="251854848" behindDoc="0" locked="0" layoutInCell="1" allowOverlap="1" wp14:anchorId="79B83031" wp14:editId="6C56E094">
            <wp:simplePos x="0" y="0"/>
            <wp:positionH relativeFrom="margin">
              <wp:align>right</wp:align>
            </wp:positionH>
            <wp:positionV relativeFrom="paragraph">
              <wp:posOffset>83820</wp:posOffset>
            </wp:positionV>
            <wp:extent cx="6663690" cy="3060700"/>
            <wp:effectExtent l="0" t="0" r="381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3060700"/>
                    </a:xfrm>
                    <a:prstGeom prst="rect">
                      <a:avLst/>
                    </a:prstGeom>
                    <a:noFill/>
                  </pic:spPr>
                </pic:pic>
              </a:graphicData>
            </a:graphic>
          </wp:anchor>
        </w:drawing>
      </w:r>
    </w:p>
    <w:p w14:paraId="1BC999FC" w14:textId="36E025C5" w:rsidR="0077292E" w:rsidRDefault="0077292E" w:rsidP="0077292E">
      <w:pPr>
        <w:pStyle w:val="BodyText"/>
        <w:rPr>
          <w:noProof/>
          <w:lang w:eastAsia="en-AU"/>
        </w:rPr>
      </w:pPr>
    </w:p>
    <w:p w14:paraId="3324266F" w14:textId="69438A03"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3D5ACA58" w:rsidR="00AE09C8" w:rsidRDefault="00AE09C8" w:rsidP="0077292E">
      <w:pPr>
        <w:pStyle w:val="BodyText"/>
        <w:rPr>
          <w:noProof/>
          <w:lang w:eastAsia="en-AU"/>
        </w:rPr>
      </w:pPr>
    </w:p>
    <w:p w14:paraId="74D75B65" w14:textId="4678C454" w:rsidR="00AE09C8" w:rsidRDefault="00AE09C8" w:rsidP="0077292E">
      <w:pPr>
        <w:pStyle w:val="BodyText"/>
        <w:rPr>
          <w:noProof/>
          <w:lang w:eastAsia="en-AU"/>
        </w:rPr>
      </w:pPr>
    </w:p>
    <w:p w14:paraId="421AAB8B" w14:textId="7ACF630D" w:rsidR="00AE09C8" w:rsidRDefault="00AE09C8" w:rsidP="0077292E">
      <w:pPr>
        <w:pStyle w:val="BodyText"/>
      </w:pPr>
    </w:p>
    <w:p w14:paraId="202521D4" w14:textId="184C3B8E" w:rsidR="0077292E" w:rsidRDefault="0077292E" w:rsidP="0077292E">
      <w:pPr>
        <w:pStyle w:val="BodyText"/>
      </w:pPr>
    </w:p>
    <w:p w14:paraId="092694DA" w14:textId="2141A8BE" w:rsidR="00631936" w:rsidRDefault="00631936" w:rsidP="00171CE2">
      <w:pPr>
        <w:pStyle w:val="Heading3"/>
        <w:rPr>
          <w:noProof/>
          <w:lang w:eastAsia="en-AU"/>
        </w:rPr>
      </w:pPr>
    </w:p>
    <w:p w14:paraId="03893870" w14:textId="34A5361D" w:rsidR="0047324C" w:rsidRDefault="0047324C" w:rsidP="00171CE2">
      <w:pPr>
        <w:pStyle w:val="Heading3"/>
        <w:rPr>
          <w:noProof/>
          <w:lang w:eastAsia="en-AU"/>
        </w:rPr>
      </w:pPr>
    </w:p>
    <w:p w14:paraId="1BDB8620" w14:textId="0D2CBC4F" w:rsidR="00AF7720" w:rsidRDefault="00AF7720" w:rsidP="00171CE2">
      <w:pPr>
        <w:pStyle w:val="Heading3"/>
        <w:rPr>
          <w:noProof/>
          <w:lang w:eastAsia="en-AU"/>
        </w:rPr>
      </w:pPr>
    </w:p>
    <w:p w14:paraId="240FE275" w14:textId="0B35E134" w:rsidR="0077292E" w:rsidRDefault="00870900" w:rsidP="00AF7720">
      <w:pPr>
        <w:pStyle w:val="Heading3"/>
        <w:rPr>
          <w:lang w:eastAsia="en-AU"/>
        </w:rPr>
      </w:pPr>
      <w:bookmarkStart w:id="18" w:name="_Toc149555335"/>
      <w:r w:rsidRPr="007E0FC9">
        <w:rPr>
          <w:noProof/>
          <w:lang w:eastAsia="en-AU"/>
        </w:rPr>
        <w:t>Serious Casualties by Quarter by Speed Zone – 12 period moving average</w:t>
      </w:r>
      <w:bookmarkEnd w:id="18"/>
    </w:p>
    <w:p w14:paraId="708DFBCF" w14:textId="2D0D3B38" w:rsidR="00AE09C8" w:rsidRDefault="00583253" w:rsidP="0077292E">
      <w:pPr>
        <w:pStyle w:val="BodyText"/>
        <w:rPr>
          <w:lang w:eastAsia="en-AU"/>
        </w:rPr>
      </w:pPr>
      <w:r>
        <w:rPr>
          <w:noProof/>
          <w:lang w:eastAsia="en-AU"/>
        </w:rPr>
        <w:drawing>
          <wp:anchor distT="0" distB="0" distL="114300" distR="114300" simplePos="0" relativeHeight="251855872" behindDoc="0" locked="0" layoutInCell="1" allowOverlap="1" wp14:anchorId="7913144C" wp14:editId="692A6C08">
            <wp:simplePos x="0" y="0"/>
            <wp:positionH relativeFrom="margin">
              <wp:align>right</wp:align>
            </wp:positionH>
            <wp:positionV relativeFrom="paragraph">
              <wp:posOffset>13970</wp:posOffset>
            </wp:positionV>
            <wp:extent cx="6663690" cy="320040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200400"/>
                    </a:xfrm>
                    <a:prstGeom prst="rect">
                      <a:avLst/>
                    </a:prstGeom>
                    <a:noFill/>
                  </pic:spPr>
                </pic:pic>
              </a:graphicData>
            </a:graphic>
          </wp:anchor>
        </w:drawing>
      </w: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22ABA6E5" w14:textId="77777777" w:rsidR="00AF7720" w:rsidRDefault="00AF7720" w:rsidP="00AF7720">
      <w:pPr>
        <w:pStyle w:val="BodyText"/>
        <w:spacing w:after="0"/>
        <w:rPr>
          <w:noProof/>
          <w:color w:val="808080" w:themeColor="background1" w:themeShade="80"/>
          <w:sz w:val="16"/>
          <w:lang w:eastAsia="en-AU"/>
        </w:rPr>
      </w:pPr>
    </w:p>
    <w:p w14:paraId="71716720" w14:textId="76D69F56" w:rsidR="00870900" w:rsidRPr="00BC52F6" w:rsidRDefault="00870900" w:rsidP="00AF7720">
      <w:pPr>
        <w:pStyle w:val="BodyText"/>
        <w:spacing w:before="0" w:after="0"/>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1BB9CA5E" w14:textId="77777777" w:rsidR="00B621C3" w:rsidRPr="00B621C3" w:rsidRDefault="00B621C3" w:rsidP="00B621C3">
      <w:pPr>
        <w:pStyle w:val="BodyText"/>
        <w:rPr>
          <w:lang w:eastAsia="en-AU"/>
        </w:rPr>
      </w:pPr>
    </w:p>
    <w:p w14:paraId="3913B22D" w14:textId="27CEB7F2" w:rsidR="00870900" w:rsidRDefault="00870900" w:rsidP="00171CE2">
      <w:pPr>
        <w:pStyle w:val="Heading3"/>
        <w:rPr>
          <w:noProof/>
          <w:lang w:eastAsia="en-AU"/>
        </w:rPr>
      </w:pPr>
      <w:bookmarkStart w:id="19" w:name="_Toc149555336"/>
      <w:r w:rsidRPr="007E0FC9">
        <w:rPr>
          <w:noProof/>
          <w:lang w:eastAsia="en-AU"/>
        </w:rPr>
        <w:lastRenderedPageBreak/>
        <w:t>Serious Casualties by Quarter by Crash Type (DCA) – 12 period moving average</w:t>
      </w:r>
      <w:bookmarkEnd w:id="19"/>
    </w:p>
    <w:p w14:paraId="43A74303" w14:textId="40739395" w:rsidR="00171CE2" w:rsidRDefault="00583253" w:rsidP="00171CE2">
      <w:pPr>
        <w:pStyle w:val="BodyText"/>
      </w:pPr>
      <w:r>
        <w:rPr>
          <w:noProof/>
        </w:rPr>
        <w:drawing>
          <wp:anchor distT="0" distB="0" distL="114300" distR="114300" simplePos="0" relativeHeight="251856896" behindDoc="0" locked="0" layoutInCell="1" allowOverlap="1" wp14:anchorId="08CD40C3" wp14:editId="14F8757D">
            <wp:simplePos x="0" y="0"/>
            <wp:positionH relativeFrom="margin">
              <wp:align>left</wp:align>
            </wp:positionH>
            <wp:positionV relativeFrom="paragraph">
              <wp:posOffset>150495</wp:posOffset>
            </wp:positionV>
            <wp:extent cx="6663690" cy="3103245"/>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3690" cy="3103245"/>
                    </a:xfrm>
                    <a:prstGeom prst="rect">
                      <a:avLst/>
                    </a:prstGeom>
                    <a:noFill/>
                  </pic:spPr>
                </pic:pic>
              </a:graphicData>
            </a:graphic>
          </wp:anchor>
        </w:drawing>
      </w:r>
    </w:p>
    <w:p w14:paraId="044ABB97" w14:textId="09E6CE6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3C5411C0" w:rsidR="00AE09C8" w:rsidRDefault="00AE09C8" w:rsidP="00171CE2">
      <w:pPr>
        <w:pStyle w:val="BodyText"/>
      </w:pPr>
    </w:p>
    <w:p w14:paraId="01AB018A" w14:textId="2C89A805" w:rsidR="00AE09C8" w:rsidRDefault="00AE09C8" w:rsidP="00171CE2">
      <w:pPr>
        <w:pStyle w:val="BodyText"/>
      </w:pPr>
    </w:p>
    <w:p w14:paraId="383DFD43" w14:textId="12A23BF3" w:rsidR="00AE09C8" w:rsidRDefault="00AE09C8" w:rsidP="00171CE2">
      <w:pPr>
        <w:pStyle w:val="BodyText"/>
      </w:pPr>
    </w:p>
    <w:p w14:paraId="05CB653E" w14:textId="0F94AFC0" w:rsidR="00AE09C8" w:rsidRDefault="00AE09C8" w:rsidP="00171CE2">
      <w:pPr>
        <w:pStyle w:val="BodyText"/>
      </w:pPr>
    </w:p>
    <w:p w14:paraId="31602B47" w14:textId="0C78C75B" w:rsidR="0047324C" w:rsidRDefault="0047324C" w:rsidP="00B56F6A">
      <w:pPr>
        <w:suppressAutoHyphens/>
        <w:rPr>
          <w:color w:val="808080" w:themeColor="background1" w:themeShade="80"/>
          <w:sz w:val="16"/>
        </w:rPr>
      </w:pPr>
    </w:p>
    <w:p w14:paraId="6A3A7C07" w14:textId="283205E1" w:rsidR="005A2CAB" w:rsidRDefault="005A2CAB" w:rsidP="005A2CAB">
      <w:pPr>
        <w:suppressAutoHyphens/>
        <w:rPr>
          <w:color w:val="808080" w:themeColor="background1" w:themeShade="80"/>
          <w:sz w:val="16"/>
        </w:rPr>
      </w:pPr>
      <w:r>
        <w:rPr>
          <w:color w:val="808080" w:themeColor="background1" w:themeShade="80"/>
          <w:sz w:val="16"/>
        </w:rPr>
        <w:t>O</w:t>
      </w:r>
      <w:r w:rsidRPr="00BC52F6">
        <w:rPr>
          <w:color w:val="808080" w:themeColor="background1" w:themeShade="80"/>
          <w:sz w:val="16"/>
        </w:rPr>
        <w:t>ther includes crash types: overtaking (</w:t>
      </w:r>
      <w:r w:rsidR="00FB53D0">
        <w:rPr>
          <w:color w:val="808080" w:themeColor="background1" w:themeShade="80"/>
          <w:sz w:val="16"/>
        </w:rPr>
        <w:t>4</w:t>
      </w:r>
      <w:r w:rsidRPr="00BC52F6">
        <w:rPr>
          <w:color w:val="808080" w:themeColor="background1" w:themeShade="80"/>
          <w:sz w:val="16"/>
        </w:rPr>
        <w:t>%)</w:t>
      </w:r>
      <w:r>
        <w:rPr>
          <w:color w:val="808080" w:themeColor="background1" w:themeShade="80"/>
          <w:sz w:val="16"/>
        </w:rPr>
        <w:t>,</w:t>
      </w:r>
      <w:r w:rsidRPr="00BC52F6">
        <w:rPr>
          <w:color w:val="808080" w:themeColor="background1" w:themeShade="80"/>
          <w:sz w:val="16"/>
        </w:rPr>
        <w:t xml:space="preserve"> on-path (</w:t>
      </w:r>
      <w:r>
        <w:rPr>
          <w:color w:val="808080" w:themeColor="background1" w:themeShade="80"/>
          <w:sz w:val="16"/>
        </w:rPr>
        <w:t>2</w:t>
      </w:r>
      <w:r w:rsidRPr="00BC52F6">
        <w:rPr>
          <w:color w:val="808080" w:themeColor="background1" w:themeShade="80"/>
          <w:sz w:val="16"/>
        </w:rPr>
        <w:t xml:space="preserve">%), &amp; </w:t>
      </w:r>
      <w:r>
        <w:rPr>
          <w:color w:val="808080" w:themeColor="background1" w:themeShade="80"/>
          <w:sz w:val="16"/>
        </w:rPr>
        <w:t>p</w:t>
      </w:r>
      <w:r w:rsidRPr="00BC52F6">
        <w:rPr>
          <w:color w:val="808080" w:themeColor="background1" w:themeShade="80"/>
          <w:sz w:val="16"/>
        </w:rPr>
        <w:t xml:space="preserve">assenger and </w:t>
      </w:r>
      <w:r>
        <w:rPr>
          <w:color w:val="808080" w:themeColor="background1" w:themeShade="80"/>
          <w:sz w:val="16"/>
        </w:rPr>
        <w:t>m</w:t>
      </w:r>
      <w:r w:rsidRPr="00BC52F6">
        <w:rPr>
          <w:color w:val="808080" w:themeColor="background1" w:themeShade="80"/>
          <w:sz w:val="16"/>
        </w:rPr>
        <w:t>iscellaneous (</w:t>
      </w:r>
      <w:r w:rsidR="00404213">
        <w:rPr>
          <w:color w:val="808080" w:themeColor="background1" w:themeShade="80"/>
          <w:sz w:val="16"/>
        </w:rPr>
        <w:t>1</w:t>
      </w:r>
      <w:r w:rsidRPr="00BC52F6">
        <w:rPr>
          <w:color w:val="808080" w:themeColor="background1" w:themeShade="80"/>
          <w:sz w:val="16"/>
        </w:rPr>
        <w:t>%).</w:t>
      </w:r>
    </w:p>
    <w:p w14:paraId="2A8623B7" w14:textId="41ED92D8" w:rsidR="004A03F9" w:rsidRDefault="004A03F9" w:rsidP="00171CE2">
      <w:pPr>
        <w:pStyle w:val="Heading3"/>
        <w:rPr>
          <w:noProof/>
          <w:lang w:eastAsia="en-AU"/>
        </w:rPr>
      </w:pPr>
    </w:p>
    <w:p w14:paraId="6D021839" w14:textId="65D86788" w:rsidR="00870900" w:rsidRDefault="00870900" w:rsidP="00171CE2">
      <w:pPr>
        <w:pStyle w:val="Heading3"/>
        <w:rPr>
          <w:noProof/>
          <w:lang w:eastAsia="en-AU"/>
        </w:rPr>
      </w:pPr>
      <w:bookmarkStart w:id="20" w:name="_Toc149555337"/>
      <w:r w:rsidRPr="007E0FC9">
        <w:rPr>
          <w:noProof/>
          <w:lang w:eastAsia="en-AU"/>
        </w:rPr>
        <w:t>Serious Casualties by Quarter by Urban/Non-Urban – 12 period moving average</w:t>
      </w:r>
      <w:bookmarkEnd w:id="20"/>
    </w:p>
    <w:p w14:paraId="04683979" w14:textId="533433A4" w:rsidR="00870900" w:rsidRDefault="00583253" w:rsidP="00171CE2">
      <w:pPr>
        <w:pStyle w:val="BodyText"/>
        <w:rPr>
          <w:noProof/>
          <w:lang w:eastAsia="en-AU"/>
        </w:rPr>
      </w:pPr>
      <w:r>
        <w:rPr>
          <w:noProof/>
          <w:lang w:eastAsia="en-AU"/>
        </w:rPr>
        <w:drawing>
          <wp:anchor distT="0" distB="0" distL="114300" distR="114300" simplePos="0" relativeHeight="251857920" behindDoc="0" locked="0" layoutInCell="1" allowOverlap="1" wp14:anchorId="4927C67E" wp14:editId="79CAA434">
            <wp:simplePos x="0" y="0"/>
            <wp:positionH relativeFrom="margin">
              <wp:posOffset>-1270</wp:posOffset>
            </wp:positionH>
            <wp:positionV relativeFrom="paragraph">
              <wp:posOffset>191770</wp:posOffset>
            </wp:positionV>
            <wp:extent cx="6657340" cy="3096895"/>
            <wp:effectExtent l="0" t="0" r="0"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096895"/>
                    </a:xfrm>
                    <a:prstGeom prst="rect">
                      <a:avLst/>
                    </a:prstGeom>
                    <a:noFill/>
                  </pic:spPr>
                </pic:pic>
              </a:graphicData>
            </a:graphic>
          </wp:anchor>
        </w:drawing>
      </w:r>
    </w:p>
    <w:p w14:paraId="1F59BC61" w14:textId="106D11B8" w:rsidR="00AE09C8" w:rsidRDefault="00AE09C8" w:rsidP="00171CE2">
      <w:pPr>
        <w:pStyle w:val="BodyText"/>
        <w:rPr>
          <w:noProof/>
          <w:lang w:eastAsia="en-AU"/>
        </w:rPr>
      </w:pPr>
    </w:p>
    <w:p w14:paraId="2AE9BEF2" w14:textId="416823DA"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06EDBE25" w:rsidR="00870900" w:rsidRPr="009D3D6F" w:rsidRDefault="00870900" w:rsidP="00171CE2">
      <w:pPr>
        <w:pStyle w:val="Heading3"/>
      </w:pPr>
      <w:bookmarkStart w:id="21" w:name="_Toc149555338"/>
      <w:r w:rsidRPr="009D3D6F">
        <w:rPr>
          <w:sz w:val="24"/>
        </w:rPr>
        <w:lastRenderedPageBreak/>
        <w:t xml:space="preserve">Serious Casualty locations to </w:t>
      </w:r>
      <w:r w:rsidR="00FC7AEF">
        <w:rPr>
          <w:sz w:val="24"/>
        </w:rPr>
        <w:t>3</w:t>
      </w:r>
      <w:r w:rsidR="00404213">
        <w:rPr>
          <w:sz w:val="24"/>
        </w:rPr>
        <w:t>0</w:t>
      </w:r>
      <w:r w:rsidR="009C3203">
        <w:rPr>
          <w:sz w:val="24"/>
        </w:rPr>
        <w:t xml:space="preserve"> </w:t>
      </w:r>
      <w:r w:rsidR="00FB53D0">
        <w:rPr>
          <w:sz w:val="24"/>
        </w:rPr>
        <w:t>September</w:t>
      </w:r>
      <w:r w:rsidR="004A03F9">
        <w:rPr>
          <w:sz w:val="24"/>
        </w:rPr>
        <w:t xml:space="preserve"> </w:t>
      </w:r>
      <w:r w:rsidR="00A14465">
        <w:rPr>
          <w:sz w:val="24"/>
        </w:rPr>
        <w:t>202</w:t>
      </w:r>
      <w:r w:rsidR="005A2CAB">
        <w:rPr>
          <w:sz w:val="24"/>
        </w:rPr>
        <w:t>3</w:t>
      </w:r>
      <w:r w:rsidRPr="009D3D6F">
        <w:rPr>
          <w:sz w:val="24"/>
        </w:rPr>
        <w:t xml:space="preserve"> </w:t>
      </w:r>
      <w:r w:rsidRPr="009D3D6F">
        <w:t>(Black = Fatality, Red = Serious Injury)</w:t>
      </w:r>
      <w:bookmarkEnd w:id="21"/>
    </w:p>
    <w:p w14:paraId="16D56803" w14:textId="129C2AB6" w:rsidR="00870900" w:rsidRDefault="0047705F" w:rsidP="00870900">
      <w:pPr>
        <w:pStyle w:val="TZSPRtext"/>
      </w:pPr>
      <w:r>
        <w:t xml:space="preserve"> </w:t>
      </w:r>
      <w:r w:rsidR="00FB53D0">
        <w:rPr>
          <w:noProof/>
        </w:rPr>
        <w:drawing>
          <wp:inline distT="0" distB="0" distL="0" distR="0" wp14:anchorId="4DFE3ACE" wp14:editId="4B0825BA">
            <wp:extent cx="6663690" cy="743775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3690" cy="7437755"/>
                    </a:xfrm>
                    <a:prstGeom prst="rect">
                      <a:avLst/>
                    </a:prstGeom>
                    <a:noFill/>
                  </pic:spPr>
                </pic:pic>
              </a:graphicData>
            </a:graphic>
          </wp:inline>
        </w:drawing>
      </w:r>
    </w:p>
    <w:p w14:paraId="14040A11" w14:textId="17BDBD34" w:rsidR="00171CE2" w:rsidRDefault="00171CE2">
      <w:r>
        <w:br w:type="page"/>
      </w:r>
    </w:p>
    <w:p w14:paraId="7A02F2E2" w14:textId="77777777" w:rsidR="00870900" w:rsidRDefault="00870900" w:rsidP="00171CE2">
      <w:pPr>
        <w:pStyle w:val="Heading1"/>
      </w:pPr>
      <w:bookmarkStart w:id="22" w:name="_Toc149555339"/>
      <w:r>
        <w:lastRenderedPageBreak/>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 xml:space="preserve">The progress report should be read in conjunction with the Action Plan and understood in the context of the Towards Zero Strategy.  These documents are available at: </w:t>
      </w:r>
      <w:proofErr w:type="gramStart"/>
      <w:r>
        <w:t>www.towardszero.tas.gov.au</w:t>
      </w:r>
      <w:proofErr w:type="gramEnd"/>
    </w:p>
    <w:p w14:paraId="3FBB2A80" w14:textId="77777777" w:rsidR="00A6305B" w:rsidRDefault="00A6305B" w:rsidP="00870900"/>
    <w:p w14:paraId="0A5A380F" w14:textId="77777777" w:rsidR="00CA2131" w:rsidRPr="005C13C5" w:rsidRDefault="00CA2131" w:rsidP="00CA2131">
      <w:pPr>
        <w:pStyle w:val="Heading2"/>
      </w:pPr>
      <w:bookmarkStart w:id="23" w:name="_Toc149555340"/>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149555341"/>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C277F5">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8D08D" w:themeFill="accent6" w:themeFillTint="99"/>
          </w:tcPr>
          <w:p w14:paraId="05D45E05" w14:textId="0846371B" w:rsidR="00FD765F" w:rsidRPr="00314621" w:rsidRDefault="00C277F5" w:rsidP="00FD765F">
            <w:pPr>
              <w:spacing w:before="60" w:after="60" w:line="240" w:lineRule="auto"/>
              <w:rPr>
                <w:b/>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2D5260">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2D5260">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149555342"/>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60 per cent of fatalities occur in rural </w:t>
      </w:r>
      <w:proofErr w:type="gramStart"/>
      <w:r>
        <w:rPr>
          <w:color w:val="002060"/>
          <w:sz w:val="36"/>
          <w:szCs w:val="36"/>
          <w:lang w:eastAsia="en-AU"/>
        </w:rPr>
        <w:t>areas</w:t>
      </w:r>
      <w:proofErr w:type="gramEnd"/>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149555343"/>
      <w:r w:rsidRPr="005C13C5">
        <w:t>Rural roads grants program for local government</w:t>
      </w:r>
      <w:bookmarkEnd w:id="26"/>
    </w:p>
    <w:p w14:paraId="0603A0FF" w14:textId="5EA0E53A"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w:t>
      </w:r>
      <w:r w:rsidR="00115B27">
        <w:rPr>
          <w:rStyle w:val="BodytextBold"/>
          <w:b w:val="0"/>
        </w:rPr>
        <w:t> </w:t>
      </w:r>
      <w:r w:rsidR="00770F53">
        <w:rPr>
          <w:rStyle w:val="BodytextBold"/>
          <w:b w:val="0"/>
        </w:rPr>
        <w:t>million for the life of the Action Plan.</w:t>
      </w:r>
    </w:p>
    <w:p w14:paraId="2200E9BE" w14:textId="6A110E56" w:rsidR="00870900" w:rsidRPr="004D0F51" w:rsidRDefault="00870900" w:rsidP="004D0F51">
      <w:pPr>
        <w:pStyle w:val="BodyText"/>
        <w:rPr>
          <w:rStyle w:val="BodytextBold"/>
        </w:rPr>
      </w:pPr>
      <w:r w:rsidRPr="004D0F51">
        <w:rPr>
          <w:rStyle w:val="BodytextBold"/>
        </w:rPr>
        <w:t>C</w:t>
      </w:r>
      <w:r w:rsidR="004F7547">
        <w:rPr>
          <w:rStyle w:val="BodytextBold"/>
        </w:rPr>
        <w:t>urrent situation / c</w:t>
      </w:r>
      <w:r w:rsidRPr="004D0F51">
        <w:rPr>
          <w:rStyle w:val="BodytextBold"/>
        </w:rPr>
        <w:t>omments</w:t>
      </w:r>
    </w:p>
    <w:p w14:paraId="47CA2323" w14:textId="388DC97A"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w:t>
      </w:r>
      <w:r w:rsidR="00115B27">
        <w:rPr>
          <w:rStyle w:val="BodytextBold"/>
          <w:b w:val="0"/>
        </w:rPr>
        <w:t> </w:t>
      </w:r>
      <w:r w:rsidR="00A51DF5">
        <w:rPr>
          <w:rStyle w:val="BodytextBold"/>
          <w:b w:val="0"/>
        </w:rPr>
        <w:t xml:space="preserve">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00115B27">
        <w:rPr>
          <w:rStyle w:val="BodytextBold"/>
          <w:b w:val="0"/>
        </w:rPr>
        <w:t> </w:t>
      </w:r>
      <w:r w:rsidRPr="00770F53">
        <w:rPr>
          <w:rStyle w:val="BodytextBold"/>
          <w:b w:val="0"/>
        </w:rPr>
        <w:t xml:space="preserve">million in funding for small-scale road safety infrastructure </w:t>
      </w:r>
      <w:proofErr w:type="gramStart"/>
      <w:r w:rsidRPr="00770F53">
        <w:rPr>
          <w:rStyle w:val="BodytextBold"/>
          <w:b w:val="0"/>
        </w:rPr>
        <w:t>projects</w:t>
      </w:r>
      <w:proofErr w:type="gramEnd"/>
    </w:p>
    <w:p w14:paraId="19098C8D" w14:textId="1B4A12D2" w:rsidR="00770F53" w:rsidRDefault="00770F53" w:rsidP="00687936">
      <w:pPr>
        <w:pStyle w:val="BodyText"/>
      </w:pPr>
      <w:r>
        <w:t xml:space="preserve">The RSP provided valuable additional funding to the SRRP. As a result, two funding rounds </w:t>
      </w:r>
      <w:r w:rsidR="00BB40EF">
        <w:t>were</w:t>
      </w:r>
      <w:r>
        <w:t xml:space="preserve"> held during the 2020</w:t>
      </w:r>
      <w:r w:rsidR="002919B8">
        <w:t>–</w:t>
      </w:r>
      <w:r>
        <w:t>2021 financial year</w:t>
      </w:r>
      <w:r w:rsidR="0047137E">
        <w:t xml:space="preserve"> (FY21)</w:t>
      </w:r>
      <w:r>
        <w:t>.</w:t>
      </w:r>
    </w:p>
    <w:p w14:paraId="11D2CC14" w14:textId="6731916A"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115B27">
        <w:t> </w:t>
      </w:r>
      <w:r w:rsidR="00770F53">
        <w:t>million in value. This include</w:t>
      </w:r>
      <w:r w:rsidR="0047137E">
        <w:t>s</w:t>
      </w:r>
      <w:r w:rsidR="00770F53">
        <w:t xml:space="preserve"> </w:t>
      </w:r>
      <w:r w:rsidR="001B338D">
        <w:t>funding of $5.</w:t>
      </w:r>
      <w:r w:rsidR="004C10DA">
        <w:t>88</w:t>
      </w:r>
      <w:r w:rsidR="00115B27">
        <w:t> </w:t>
      </w:r>
      <w:r w:rsidR="001B338D">
        <w:t xml:space="preserve">million from the </w:t>
      </w:r>
      <w:r w:rsidR="00710C62">
        <w:t>Australian Government</w:t>
      </w:r>
      <w:r w:rsidR="0047137E">
        <w:t>’s RSP</w:t>
      </w:r>
      <w:r w:rsidR="001B338D">
        <w:t xml:space="preserve">, </w:t>
      </w:r>
      <w:r w:rsidR="00710C62">
        <w:t>$</w:t>
      </w:r>
      <w:r w:rsidR="004C10DA">
        <w:t>2.45</w:t>
      </w:r>
      <w:r w:rsidR="00115B27">
        <w:t> </w:t>
      </w:r>
      <w:r w:rsidR="00680CED">
        <w:t>million</w:t>
      </w:r>
      <w:r w:rsidR="001B338D">
        <w:t xml:space="preserve"> from the</w:t>
      </w:r>
      <w:r w:rsidR="00710C62">
        <w:t xml:space="preserve"> </w:t>
      </w:r>
      <w:r w:rsidR="001B338D">
        <w:t>Road Safety Levy, and $1.</w:t>
      </w:r>
      <w:r w:rsidR="004C10DA">
        <w:t>64</w:t>
      </w:r>
      <w:r w:rsidR="00115B27">
        <w:t> </w:t>
      </w:r>
      <w:r w:rsidR="001B338D">
        <w:t>million from</w:t>
      </w:r>
      <w:r w:rsidR="00710C62">
        <w:t xml:space="preserve"> Local Government co-contributions</w:t>
      </w:r>
      <w:r w:rsidR="001B338D">
        <w:t>.</w:t>
      </w:r>
      <w:r w:rsidR="006307D3">
        <w:t xml:space="preserve"> </w:t>
      </w:r>
    </w:p>
    <w:p w14:paraId="32E0DD0C" w14:textId="1A4779ED" w:rsidR="00874049" w:rsidRDefault="001B338D" w:rsidP="00542F61">
      <w:pPr>
        <w:pStyle w:val="BodyText"/>
        <w:rPr>
          <w:bCs/>
        </w:rPr>
      </w:pPr>
      <w:r>
        <w:rPr>
          <w:bCs/>
        </w:rPr>
        <w:t xml:space="preserve">As of </w:t>
      </w:r>
      <w:r w:rsidR="0090394C">
        <w:rPr>
          <w:bCs/>
        </w:rPr>
        <w:t xml:space="preserve">30 </w:t>
      </w:r>
      <w:r w:rsidR="00696070">
        <w:rPr>
          <w:bCs/>
        </w:rPr>
        <w:t xml:space="preserve">September </w:t>
      </w:r>
      <w:r>
        <w:rPr>
          <w:bCs/>
        </w:rPr>
        <w:t>202</w:t>
      </w:r>
      <w:r w:rsidR="004F7547">
        <w:rPr>
          <w:bCs/>
        </w:rPr>
        <w:t>3</w:t>
      </w:r>
      <w:r>
        <w:rPr>
          <w:bCs/>
        </w:rPr>
        <w:t xml:space="preserve">, </w:t>
      </w:r>
      <w:r w:rsidR="002D29B7">
        <w:rPr>
          <w:bCs/>
        </w:rPr>
        <w:t>56</w:t>
      </w:r>
      <w:r w:rsidR="002919B8">
        <w:rPr>
          <w:bCs/>
        </w:rPr>
        <w:t xml:space="preserve"> </w:t>
      </w:r>
      <w:r>
        <w:rPr>
          <w:bCs/>
        </w:rPr>
        <w:t xml:space="preserve">projects </w:t>
      </w:r>
      <w:r w:rsidR="0046005E">
        <w:rPr>
          <w:bCs/>
        </w:rPr>
        <w:t xml:space="preserve">from the FY21 program rounds </w:t>
      </w:r>
      <w:r>
        <w:rPr>
          <w:bCs/>
        </w:rPr>
        <w:t>have been delivered</w:t>
      </w:r>
      <w:r w:rsidR="00970356">
        <w:rPr>
          <w:bCs/>
        </w:rPr>
        <w:t>,</w:t>
      </w:r>
      <w:r>
        <w:rPr>
          <w:bCs/>
        </w:rPr>
        <w:t xml:space="preserve"> </w:t>
      </w:r>
      <w:r w:rsidR="00696070">
        <w:rPr>
          <w:bCs/>
        </w:rPr>
        <w:t>one</w:t>
      </w:r>
      <w:r w:rsidR="002919B8">
        <w:rPr>
          <w:bCs/>
        </w:rPr>
        <w:t xml:space="preserve"> </w:t>
      </w:r>
      <w:r>
        <w:rPr>
          <w:bCs/>
        </w:rPr>
        <w:t xml:space="preserve">project </w:t>
      </w:r>
      <w:r w:rsidR="00696070">
        <w:rPr>
          <w:bCs/>
        </w:rPr>
        <w:t xml:space="preserve">is </w:t>
      </w:r>
      <w:r w:rsidR="0047137E">
        <w:rPr>
          <w:bCs/>
        </w:rPr>
        <w:t>in progress</w:t>
      </w:r>
      <w:r w:rsidR="006A6258">
        <w:rPr>
          <w:bCs/>
        </w:rPr>
        <w:t xml:space="preserve"> and </w:t>
      </w:r>
      <w:r w:rsidR="00F13EAA">
        <w:rPr>
          <w:bCs/>
        </w:rPr>
        <w:t>two</w:t>
      </w:r>
      <w:r w:rsidR="006A6258">
        <w:rPr>
          <w:bCs/>
        </w:rPr>
        <w:t xml:space="preserve"> projects are experiencing delays.</w:t>
      </w:r>
    </w:p>
    <w:p w14:paraId="2F107A28" w14:textId="0A0967CB" w:rsidR="00357966" w:rsidRDefault="00194B26" w:rsidP="00542F61">
      <w:pPr>
        <w:pStyle w:val="BodyText"/>
        <w:rPr>
          <w:bCs/>
        </w:rPr>
      </w:pPr>
      <w:r>
        <w:rPr>
          <w:bCs/>
        </w:rPr>
        <w:t>The 2022</w:t>
      </w:r>
      <w:r w:rsidR="002919B8">
        <w:rPr>
          <w:bCs/>
        </w:rPr>
        <w:t>–20</w:t>
      </w:r>
      <w:r>
        <w:rPr>
          <w:bCs/>
        </w:rPr>
        <w:t xml:space="preserve">23 </w:t>
      </w:r>
      <w:r w:rsidR="0050696D">
        <w:rPr>
          <w:bCs/>
        </w:rPr>
        <w:t xml:space="preserve">funding </w:t>
      </w:r>
      <w:r>
        <w:rPr>
          <w:bCs/>
        </w:rPr>
        <w:t xml:space="preserve">round </w:t>
      </w:r>
      <w:r w:rsidR="009C6487">
        <w:rPr>
          <w:bCs/>
        </w:rPr>
        <w:t xml:space="preserve">for the SRRP </w:t>
      </w:r>
      <w:r w:rsidR="004F7547">
        <w:rPr>
          <w:bCs/>
        </w:rPr>
        <w:t>opened on</w:t>
      </w:r>
      <w:r>
        <w:rPr>
          <w:bCs/>
        </w:rPr>
        <w:t xml:space="preserve"> 16 January 2023 and </w:t>
      </w:r>
      <w:r w:rsidR="004F7547">
        <w:rPr>
          <w:bCs/>
        </w:rPr>
        <w:t xml:space="preserve">closed on 17 March 2023. It </w:t>
      </w:r>
      <w:r w:rsidR="00357966">
        <w:rPr>
          <w:bCs/>
        </w:rPr>
        <w:t xml:space="preserve">made </w:t>
      </w:r>
      <w:r>
        <w:rPr>
          <w:bCs/>
        </w:rPr>
        <w:t>available $3.68 million from the Road Safety Levy for successful applicants.</w:t>
      </w:r>
      <w:r w:rsidR="00357966">
        <w:rPr>
          <w:bCs/>
        </w:rPr>
        <w:t xml:space="preserve"> The SRRP Assessment Committee recommended all 18 applications for funding</w:t>
      </w:r>
      <w:r w:rsidR="00C7719B">
        <w:rPr>
          <w:bCs/>
        </w:rPr>
        <w:t xml:space="preserve"> with all 18 being progressed for funding.</w:t>
      </w:r>
    </w:p>
    <w:p w14:paraId="07F3B13B" w14:textId="25DF8CEC" w:rsidR="00357966" w:rsidRDefault="00357966" w:rsidP="00542F61">
      <w:pPr>
        <w:pStyle w:val="BodyText"/>
        <w:rPr>
          <w:bCs/>
        </w:rPr>
      </w:pPr>
      <w:r>
        <w:rPr>
          <w:bCs/>
        </w:rPr>
        <w:lastRenderedPageBreak/>
        <w:t>For these approved SRRP applications, $3.2 million of funding, alongside $1.6 million in co-contributions from councils, will allow for $4.8 million of infrastructure to be built to improve safety on rural roads. Funded infrastructure treatments include guardrails, pavement widening, line marking and traffic signage.</w:t>
      </w:r>
    </w:p>
    <w:p w14:paraId="1602BA09" w14:textId="52BF4401" w:rsidR="00F573B7" w:rsidRPr="006A6258" w:rsidRDefault="00357966" w:rsidP="00542F61">
      <w:pPr>
        <w:pStyle w:val="BodyText"/>
        <w:rPr>
          <w:bCs/>
        </w:rPr>
      </w:pPr>
      <w:r>
        <w:rPr>
          <w:bCs/>
        </w:rPr>
        <w:t>Grant Deeds and initial payments are currently being issued as applicants submit their finalised plans. Approved works are expected to commence in 2023</w:t>
      </w:r>
      <w:r w:rsidR="00587FB6">
        <w:rPr>
          <w:bCs/>
        </w:rPr>
        <w:t xml:space="preserve"> </w:t>
      </w:r>
      <w:r w:rsidR="005D736F">
        <w:rPr>
          <w:bCs/>
        </w:rPr>
        <w:t>and</w:t>
      </w:r>
      <w:r w:rsidR="00587FB6">
        <w:rPr>
          <w:bCs/>
        </w:rPr>
        <w:t xml:space="preserve"> 2024</w:t>
      </w:r>
      <w:r>
        <w:rPr>
          <w:bCs/>
        </w:rPr>
        <w:t>.</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149555344"/>
      <w:r w:rsidRPr="005C13C5">
        <w:t>Infrastructure upgrades on low volume State roads</w:t>
      </w:r>
      <w:bookmarkEnd w:id="27"/>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47E689B6" w14:textId="36E3E46B" w:rsidR="007C4A91" w:rsidRDefault="005D736F" w:rsidP="007C4A91">
      <w:pPr>
        <w:pStyle w:val="BodyText"/>
      </w:pPr>
      <w:bookmarkStart w:id="28" w:name="_Hlk108604486"/>
      <w:r>
        <w:t>This</w:t>
      </w:r>
      <w:r w:rsidR="007C4A91">
        <w:t xml:space="preserve"> </w:t>
      </w:r>
      <w:r w:rsidR="0046005E">
        <w:t>program</w:t>
      </w:r>
      <w:r w:rsidR="007C4A91">
        <w:t xml:space="preserve"> </w:t>
      </w:r>
      <w:r w:rsidR="00737DD7">
        <w:t xml:space="preserve">of works </w:t>
      </w:r>
      <w:r w:rsidR="007C4A91">
        <w:t>has supported Road Safety Levy co</w:t>
      </w:r>
      <w:r w:rsidR="007C4A91">
        <w:noBreakHyphen/>
        <w:t xml:space="preserve">contributions </w:t>
      </w:r>
      <w:r>
        <w:t xml:space="preserve">under </w:t>
      </w:r>
      <w:r w:rsidR="007C4A91">
        <w:t>the Australian Government’s RSP. This has taken advantage of the opportunity that Australian Government co</w:t>
      </w:r>
      <w:r w:rsidR="00737DD7">
        <w:noBreakHyphen/>
      </w:r>
      <w:r w:rsidR="007C4A91">
        <w:t>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8"/>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9" w:name="_Toc149555345"/>
      <w:r>
        <w:t>Motorcyclist safety on rural roads</w:t>
      </w:r>
      <w:bookmarkEnd w:id="29"/>
    </w:p>
    <w:p w14:paraId="26558491" w14:textId="7F1C7B2F"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w:t>
      </w:r>
      <w:proofErr w:type="gramStart"/>
      <w:r w:rsidRPr="00C44ADF">
        <w:rPr>
          <w:rStyle w:val="BodytextBold"/>
          <w:b w:val="0"/>
        </w:rPr>
        <w:t>high risk</w:t>
      </w:r>
      <w:proofErr w:type="gramEnd"/>
      <w:r w:rsidRPr="00C44ADF">
        <w:rPr>
          <w:rStyle w:val="BodytextBold"/>
          <w:b w:val="0"/>
        </w:rPr>
        <w:t xml:space="preserve">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68804129" w14:textId="4CECF465" w:rsidR="00B70BA8" w:rsidRDefault="00CE41B1" w:rsidP="00645318">
      <w:pPr>
        <w:pStyle w:val="BodyText"/>
        <w:rPr>
          <w:rStyle w:val="BodytextBold"/>
          <w:b w:val="0"/>
          <w:bCs w:val="0"/>
          <w:szCs w:val="24"/>
        </w:rPr>
      </w:pPr>
      <w:r w:rsidRPr="00C65ADD">
        <w:rPr>
          <w:rStyle w:val="BodytextBold"/>
          <w:b w:val="0"/>
          <w:bCs w:val="0"/>
          <w:szCs w:val="24"/>
        </w:rPr>
        <w:t xml:space="preserve">An audit of the Channel Highway between Margate and Verona Sands was completed on 6 March 2023. </w:t>
      </w:r>
      <w:r w:rsidR="000154B3" w:rsidRPr="00C65ADD">
        <w:rPr>
          <w:rStyle w:val="BodytextBold"/>
          <w:b w:val="0"/>
          <w:bCs w:val="0"/>
          <w:szCs w:val="24"/>
        </w:rPr>
        <w:t xml:space="preserve">Infrastructure </w:t>
      </w:r>
      <w:r w:rsidR="00C65ADD" w:rsidRPr="00C65ADD">
        <w:rPr>
          <w:rStyle w:val="BodytextBold"/>
          <w:b w:val="0"/>
          <w:bCs w:val="0"/>
          <w:szCs w:val="24"/>
        </w:rPr>
        <w:t>treatment</w:t>
      </w:r>
      <w:r w:rsidR="00C65ADD">
        <w:rPr>
          <w:rStyle w:val="BodytextBold"/>
          <w:b w:val="0"/>
          <w:bCs w:val="0"/>
          <w:szCs w:val="24"/>
        </w:rPr>
        <w:t>s</w:t>
      </w:r>
      <w:r w:rsidR="000154B3" w:rsidRPr="00C65ADD">
        <w:rPr>
          <w:rStyle w:val="BodytextBold"/>
          <w:b w:val="0"/>
          <w:bCs w:val="0"/>
          <w:szCs w:val="24"/>
        </w:rPr>
        <w:t xml:space="preserve"> resulting from the audit are</w:t>
      </w:r>
      <w:r w:rsidR="00C65ADD">
        <w:rPr>
          <w:rStyle w:val="BodytextBold"/>
          <w:b w:val="0"/>
          <w:bCs w:val="0"/>
          <w:szCs w:val="24"/>
        </w:rPr>
        <w:t xml:space="preserve"> expected</w:t>
      </w:r>
      <w:r w:rsidR="000154B3" w:rsidRPr="00C65ADD">
        <w:rPr>
          <w:rStyle w:val="BodytextBold"/>
          <w:b w:val="0"/>
          <w:bCs w:val="0"/>
          <w:szCs w:val="24"/>
        </w:rPr>
        <w:t xml:space="preserve"> to commence in late 2023.</w:t>
      </w:r>
      <w:r w:rsidR="000154B3">
        <w:rPr>
          <w:rStyle w:val="BodytextBold"/>
          <w:b w:val="0"/>
          <w:bCs w:val="0"/>
          <w:szCs w:val="24"/>
        </w:rPr>
        <w:t xml:space="preserve">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410"/>
        <w:gridCol w:w="2408"/>
      </w:tblGrid>
      <w:tr w:rsidR="00B70BA8" w:rsidRPr="00F76F2F" w14:paraId="01C48439" w14:textId="77777777" w:rsidTr="00B70BA8">
        <w:tc>
          <w:tcPr>
            <w:tcW w:w="987" w:type="dxa"/>
          </w:tcPr>
          <w:p w14:paraId="4205598C" w14:textId="77777777" w:rsidR="00B70BA8" w:rsidRPr="00F76F2F" w:rsidRDefault="00B70BA8" w:rsidP="00B70BA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2493935" w14:textId="77777777" w:rsidR="00B70BA8" w:rsidRPr="001702A1" w:rsidRDefault="00B70BA8" w:rsidP="00B70BA8">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E248EEE" w14:textId="77777777" w:rsidR="00B70BA8" w:rsidRPr="00F76F2F" w:rsidRDefault="00B70BA8" w:rsidP="00B70BA8">
            <w:pPr>
              <w:spacing w:before="60" w:after="60" w:line="240" w:lineRule="auto"/>
              <w:jc w:val="both"/>
              <w:rPr>
                <w:rFonts w:ascii="Gill Sans MT" w:hAnsi="Gill Sans MT"/>
                <w:sz w:val="16"/>
                <w:szCs w:val="16"/>
              </w:rPr>
            </w:pPr>
          </w:p>
        </w:tc>
        <w:tc>
          <w:tcPr>
            <w:tcW w:w="2410" w:type="dxa"/>
            <w:shd w:val="clear" w:color="auto" w:fill="6A923A"/>
          </w:tcPr>
          <w:p w14:paraId="4B8C10C9" w14:textId="77777777" w:rsidR="00B70BA8" w:rsidRPr="002C4C0D" w:rsidRDefault="00B70BA8" w:rsidP="00B70BA8">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76CBE11" w14:textId="77777777" w:rsidR="00B70BA8" w:rsidRPr="00F76F2F" w:rsidRDefault="00B70BA8" w:rsidP="00B70BA8">
            <w:pPr>
              <w:spacing w:before="60" w:after="60" w:line="240" w:lineRule="auto"/>
              <w:jc w:val="both"/>
              <w:rPr>
                <w:rFonts w:ascii="Gill Sans MT" w:hAnsi="Gill Sans MT"/>
                <w:sz w:val="16"/>
                <w:szCs w:val="16"/>
              </w:rPr>
            </w:pPr>
          </w:p>
        </w:tc>
      </w:tr>
    </w:tbl>
    <w:p w14:paraId="6B700E44" w14:textId="77777777" w:rsidR="00B70BA8" w:rsidRDefault="00B70BA8" w:rsidP="00645318">
      <w:pPr>
        <w:pStyle w:val="BodyText"/>
        <w:rPr>
          <w:rStyle w:val="BodytextBold"/>
          <w:b w:val="0"/>
          <w:bCs w:val="0"/>
          <w:szCs w:val="24"/>
        </w:rPr>
      </w:pPr>
    </w:p>
    <w:p w14:paraId="4F2E4C24" w14:textId="77777777" w:rsidR="00870900" w:rsidRPr="005C13C5" w:rsidRDefault="00870900" w:rsidP="004D0F51">
      <w:pPr>
        <w:pStyle w:val="Heading2"/>
      </w:pPr>
      <w:bookmarkStart w:id="30" w:name="_Toc149555346"/>
      <w:r>
        <w:t>Speed moderation and community engagement strategy</w:t>
      </w:r>
      <w:bookmarkEnd w:id="30"/>
    </w:p>
    <w:p w14:paraId="3E2BE9AE" w14:textId="26F6813C"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464189E" w14:textId="6E5B65D5" w:rsidR="00FB3319" w:rsidRDefault="009404E3" w:rsidP="004D0F51">
      <w:pPr>
        <w:pStyle w:val="BodyText"/>
      </w:pPr>
      <w:r>
        <w:t>.</w:t>
      </w:r>
    </w:p>
    <w:p w14:paraId="2C190BDF" w14:textId="78769FCB" w:rsidR="00E6718C" w:rsidRDefault="00E6718C" w:rsidP="004D0F51">
      <w:pPr>
        <w:pStyle w:val="BodyText"/>
      </w:pPr>
      <w:r>
        <w:lastRenderedPageBreak/>
        <w:t>The project has commenced an information gathering and engagement phase, including hosting a Speed Management Strategy workshop with staff from Department of State Growth and Tasmania Police in September 2023, and undertaken preliminary consultation with local government. The information gathered during this phase has been used to inform the development of a revised Speed Management Strategy Project Plan. This is supported by a timeline setting out the pathway and milestones for development of the Strategy.</w:t>
      </w:r>
    </w:p>
    <w:p w14:paraId="4F676AD8" w14:textId="4B89F183" w:rsidR="00870900" w:rsidRDefault="00870900" w:rsidP="004D0F51">
      <w:pPr>
        <w:pStyle w:val="BodyText"/>
      </w:pPr>
    </w:p>
    <w:p w14:paraId="774B163F" w14:textId="077A5F94" w:rsidR="00E6718C" w:rsidRDefault="00E6718C" w:rsidP="004D0F51">
      <w:pPr>
        <w:pStyle w:val="BodyText"/>
      </w:pPr>
      <w:r>
        <w:t xml:space="preserve">A revised Speed Management Strategy Project Plan and timeline have been drafted for RSAC consideration in November 2023. If approved, the next steps from early 2024 will be to establish a governance structure and process, commence development of the Strategy, undertake engagement, and develop specific funding proposals.  </w:t>
      </w: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31" w:name="_Toc149555347"/>
      <w:r>
        <w:t xml:space="preserve">Safe system </w:t>
      </w:r>
      <w:r w:rsidR="00EB6DA1">
        <w:t>knowledge and skills training</w:t>
      </w:r>
      <w:bookmarkEnd w:id="31"/>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 xml:space="preserve">training sessions, </w:t>
      </w:r>
      <w:proofErr w:type="gramStart"/>
      <w:r w:rsidRPr="00C44ADF">
        <w:rPr>
          <w:rStyle w:val="BodytextBold"/>
          <w:b w:val="0"/>
        </w:rPr>
        <w:t>workshops</w:t>
      </w:r>
      <w:proofErr w:type="gramEnd"/>
      <w:r w:rsidRPr="00C44ADF">
        <w:rPr>
          <w:rStyle w:val="BodytextBold"/>
          <w:b w:val="0"/>
        </w:rPr>
        <w:t xml:space="preserve">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74E82B69" w14:textId="7858D62F" w:rsidR="000154B3" w:rsidRDefault="00353D73" w:rsidP="004D0F51">
      <w:pPr>
        <w:pStyle w:val="BodyText"/>
      </w:pPr>
      <w:r>
        <w:t>State Growth</w:t>
      </w:r>
      <w:r w:rsidR="00B70BA8" w:rsidRPr="00B70BA8">
        <w:t xml:space="preserve"> </w:t>
      </w:r>
      <w:r w:rsidR="00B70BA8">
        <w:t xml:space="preserve">has </w:t>
      </w:r>
      <w:r w:rsidR="00B70BA8" w:rsidRPr="00B70BA8">
        <w:t xml:space="preserve">developed a Safe System Training Framework </w:t>
      </w:r>
      <w:r w:rsidR="00C65ADD" w:rsidRPr="00C65ADD">
        <w:t>to provide a strategic approach i</w:t>
      </w:r>
      <w:r w:rsidR="00C65ADD">
        <w:t>n</w:t>
      </w:r>
      <w:r w:rsidR="00C65ADD" w:rsidRPr="00C65ADD">
        <w:t xml:space="preserve"> expanding Safe System knowledge and skills, an initiative under the </w:t>
      </w:r>
      <w:r w:rsidR="00C65ADD" w:rsidRPr="00C65ADD">
        <w:rPr>
          <w:i/>
          <w:iCs/>
        </w:rPr>
        <w:t>Towards Zero Action Plan 2020-2024</w:t>
      </w:r>
      <w:r w:rsidR="00C65ADD">
        <w:t xml:space="preserve">. Following consultation with key stakeholders, State Growth is progressing with development of an introductory Safe System Training module to support the existing training and workshops delivered by training organisations. </w:t>
      </w:r>
    </w:p>
    <w:p w14:paraId="0CA37265" w14:textId="77777777" w:rsidR="000154B3" w:rsidRDefault="000154B3"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Pedestrians and cyclists are vulnerable and </w:t>
      </w:r>
      <w:proofErr w:type="gramStart"/>
      <w:r>
        <w:rPr>
          <w:color w:val="002060"/>
          <w:sz w:val="36"/>
          <w:szCs w:val="36"/>
          <w:lang w:eastAsia="en-AU"/>
        </w:rPr>
        <w:t>represent</w:t>
      </w:r>
      <w:proofErr w:type="gramEnd"/>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2" w:name="_Toc149555348"/>
      <w:r w:rsidRPr="00D65EBB">
        <w:t>Targeted infrastructure upgrades in high traffic urban areas</w:t>
      </w:r>
      <w:bookmarkEnd w:id="32"/>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3FBBB2B0" w14:textId="1E99924B" w:rsidR="006F1C3B"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3" w:name="_Toc149555349"/>
      <w:r>
        <w:t>Vulnerable Road User Program</w:t>
      </w:r>
      <w:bookmarkEnd w:id="33"/>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w:t>
      </w:r>
      <w:proofErr w:type="gramStart"/>
      <w:r>
        <w:rPr>
          <w:rStyle w:val="BodytextBold"/>
          <w:b w:val="0"/>
        </w:rPr>
        <w:t>pedestrians</w:t>
      </w:r>
      <w:proofErr w:type="gramEnd"/>
      <w:r>
        <w:rPr>
          <w:rStyle w:val="BodytextBold"/>
          <w:b w:val="0"/>
        </w:rPr>
        <w:t xml:space="preserve"> and motorcyclists.</w:t>
      </w:r>
      <w:r w:rsidR="00710C62">
        <w:rPr>
          <w:rStyle w:val="BodytextBold"/>
          <w:b w:val="0"/>
        </w:rPr>
        <w:t xml:space="preserve"> </w:t>
      </w:r>
    </w:p>
    <w:p w14:paraId="68486555" w14:textId="04436223"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w:t>
      </w:r>
      <w:r w:rsidR="00EC4645">
        <w:rPr>
          <w:rStyle w:val="BodytextBold"/>
          <w:b w:val="0"/>
        </w:rPr>
        <w:t>,</w:t>
      </w:r>
      <w:r w:rsidR="00710C62">
        <w:rPr>
          <w:rStyle w:val="BodytextBold"/>
          <w:b w:val="0"/>
        </w:rPr>
        <w:t>000 to $1</w:t>
      </w:r>
      <w:r w:rsidR="00EC4645">
        <w:rPr>
          <w:rStyle w:val="BodytextBold"/>
          <w:b w:val="0"/>
        </w:rPr>
        <w:t>,</w:t>
      </w:r>
      <w:r w:rsidR="00710C62">
        <w:rPr>
          <w:rStyle w:val="BodytextBold"/>
          <w:b w:val="0"/>
        </w:rPr>
        <w:t>000</w:t>
      </w:r>
      <w:r w:rsidR="00EC4645">
        <w:rPr>
          <w:rStyle w:val="BodytextBold"/>
          <w:b w:val="0"/>
        </w:rPr>
        <w:t>,</w:t>
      </w:r>
      <w:r w:rsidR="00710C62">
        <w:rPr>
          <w:rStyle w:val="BodytextBold"/>
          <w:b w:val="0"/>
        </w:rPr>
        <w:t>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1EB8176D" w:rsidR="00856992" w:rsidRDefault="00710C62" w:rsidP="00710C62">
      <w:pPr>
        <w:pStyle w:val="BodyText"/>
      </w:pPr>
      <w:r>
        <w:t>The</w:t>
      </w:r>
      <w:r w:rsidR="00EE0328">
        <w:t xml:space="preserve"> Australian Government</w:t>
      </w:r>
      <w:r w:rsidR="006B4659">
        <w:t>’s</w:t>
      </w:r>
      <w:r>
        <w:t xml:space="preserve"> </w:t>
      </w:r>
      <w:r w:rsidR="009E092A">
        <w:t>Road Safety Program (</w:t>
      </w:r>
      <w:r>
        <w:t>RSP</w:t>
      </w:r>
      <w:r w:rsidR="009E092A">
        <w:t xml:space="preserve">) </w:t>
      </w:r>
      <w:r>
        <w:t xml:space="preserve">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144622DA" w:rsidR="004B7B99" w:rsidRDefault="00856992" w:rsidP="00710C62">
      <w:pPr>
        <w:pStyle w:val="BodyText"/>
      </w:pPr>
      <w:r>
        <w:lastRenderedPageBreak/>
        <w:t xml:space="preserve">The successful projects from FY21 </w:t>
      </w:r>
      <w:r w:rsidRPr="00971C0C">
        <w:t>total approximately $11.</w:t>
      </w:r>
      <w:r w:rsidR="00AA2CF8">
        <w:t>58 </w:t>
      </w:r>
      <w:r w:rsidRPr="00971C0C">
        <w:t>million in value. This includes funding of $</w:t>
      </w:r>
      <w:r w:rsidR="00EE0EF0" w:rsidRPr="00971C0C">
        <w:t>4</w:t>
      </w:r>
      <w:r w:rsidRPr="00971C0C">
        <w:t>.</w:t>
      </w:r>
      <w:r w:rsidR="00EE0EF0" w:rsidRPr="00971C0C">
        <w:t>6</w:t>
      </w:r>
      <w:r w:rsidR="00AA2CF8">
        <w:t>3</w:t>
      </w:r>
      <w:r w:rsidR="002919B8">
        <w:t> </w:t>
      </w:r>
      <w:r w:rsidRPr="00971C0C">
        <w:t>million from the Australian Government’s RSP, $</w:t>
      </w:r>
      <w:r w:rsidR="00EE0EF0" w:rsidRPr="00971C0C">
        <w:t>4</w:t>
      </w:r>
      <w:r w:rsidRPr="00971C0C">
        <w:t>.</w:t>
      </w:r>
      <w:r w:rsidR="00EE0EF0" w:rsidRPr="00971C0C">
        <w:t>7</w:t>
      </w:r>
      <w:r w:rsidR="00AA2CF8">
        <w:t>0</w:t>
      </w:r>
      <w:r w:rsidR="002919B8">
        <w:t> </w:t>
      </w:r>
      <w:r w:rsidRPr="00971C0C">
        <w:t>million from the Road Safety Levy, and $</w:t>
      </w:r>
      <w:r w:rsidR="00EE0EF0" w:rsidRPr="00971C0C">
        <w:t>2</w:t>
      </w:r>
      <w:r w:rsidRPr="00971C0C">
        <w:t>.</w:t>
      </w:r>
      <w:r w:rsidR="00AA2CF8">
        <w:t>25 </w:t>
      </w:r>
      <w:r w:rsidRPr="00971C0C">
        <w:t>million from Local Government co-contributions.</w:t>
      </w:r>
    </w:p>
    <w:p w14:paraId="72691EED" w14:textId="3EBC57C6" w:rsidR="00856992" w:rsidRPr="004B7B99" w:rsidRDefault="004B7B99" w:rsidP="00710C62">
      <w:pPr>
        <w:pStyle w:val="BodyText"/>
        <w:rPr>
          <w:bCs/>
        </w:rPr>
      </w:pPr>
      <w:r>
        <w:rPr>
          <w:bCs/>
        </w:rPr>
        <w:t xml:space="preserve">As of </w:t>
      </w:r>
      <w:r w:rsidR="00A97C10">
        <w:rPr>
          <w:bCs/>
        </w:rPr>
        <w:t xml:space="preserve">30 </w:t>
      </w:r>
      <w:r w:rsidR="00971FDA">
        <w:rPr>
          <w:bCs/>
        </w:rPr>
        <w:t xml:space="preserve">September </w:t>
      </w:r>
      <w:r>
        <w:rPr>
          <w:bCs/>
        </w:rPr>
        <w:t>202</w:t>
      </w:r>
      <w:r w:rsidR="002919B8">
        <w:rPr>
          <w:bCs/>
        </w:rPr>
        <w:t>3</w:t>
      </w:r>
      <w:r>
        <w:rPr>
          <w:bCs/>
        </w:rPr>
        <w:t xml:space="preserve">, </w:t>
      </w:r>
      <w:r w:rsidR="00971FDA">
        <w:rPr>
          <w:bCs/>
        </w:rPr>
        <w:t>5</w:t>
      </w:r>
      <w:r w:rsidR="00A965D4">
        <w:rPr>
          <w:bCs/>
        </w:rPr>
        <w:t>6</w:t>
      </w:r>
      <w:r w:rsidR="007C3E5A">
        <w:rPr>
          <w:bCs/>
        </w:rPr>
        <w:t xml:space="preserve"> </w:t>
      </w:r>
      <w:r>
        <w:rPr>
          <w:bCs/>
        </w:rPr>
        <w:t xml:space="preserve">projects from the FY21 rounds have been delivered, </w:t>
      </w:r>
      <w:r w:rsidR="00971FDA">
        <w:rPr>
          <w:bCs/>
        </w:rPr>
        <w:t>five</w:t>
      </w:r>
      <w:r w:rsidR="007C3E5A">
        <w:rPr>
          <w:bCs/>
        </w:rPr>
        <w:t xml:space="preserve"> </w:t>
      </w:r>
      <w:r>
        <w:rPr>
          <w:bCs/>
        </w:rPr>
        <w:t xml:space="preserve">projects are in progress and </w:t>
      </w:r>
      <w:r w:rsidR="00A965D4">
        <w:rPr>
          <w:bCs/>
        </w:rPr>
        <w:t>five</w:t>
      </w:r>
      <w:r w:rsidR="00971FDA">
        <w:rPr>
          <w:bCs/>
        </w:rPr>
        <w:t xml:space="preserve"> </w:t>
      </w:r>
      <w:r>
        <w:rPr>
          <w:bCs/>
        </w:rPr>
        <w:t xml:space="preserve">projects are experiencing delays. </w:t>
      </w:r>
      <w:r>
        <w:t>Five projects from the 71 successful projects, valued at $750</w:t>
      </w:r>
      <w:r w:rsidR="00115B27">
        <w:t> </w:t>
      </w:r>
      <w:r>
        <w:t>000, have been withdrawn.</w:t>
      </w:r>
    </w:p>
    <w:p w14:paraId="24FD48AB" w14:textId="77777777" w:rsidR="008479FD" w:rsidRDefault="009E092A" w:rsidP="009C6487">
      <w:pPr>
        <w:pStyle w:val="BodyText"/>
        <w:rPr>
          <w:bCs/>
        </w:rPr>
      </w:pPr>
      <w:r>
        <w:rPr>
          <w:bCs/>
        </w:rPr>
        <w:t xml:space="preserve">The 2022–2023 funding round of the </w:t>
      </w:r>
      <w:r w:rsidR="008479FD">
        <w:rPr>
          <w:bCs/>
        </w:rPr>
        <w:t>VRUP</w:t>
      </w:r>
      <w:r>
        <w:rPr>
          <w:bCs/>
        </w:rPr>
        <w:t xml:space="preserve"> opened on 16 January 2023 and closed on 17 March 2023. It made available $1 million from the Road Safety Levy for successful applicants. </w:t>
      </w:r>
      <w:r w:rsidR="008479FD">
        <w:rPr>
          <w:bCs/>
        </w:rPr>
        <w:t>22 applications were received. As the SRRP was undersubscribed, the VRUP Assessment Committee recommended using $406,000 of the unspent SRRP funds to increase the funds available to $1.41 million. The Assessment Committee recommended 15 applications for funding.</w:t>
      </w:r>
    </w:p>
    <w:p w14:paraId="03B28A4F" w14:textId="49C2965D" w:rsidR="00357966" w:rsidRDefault="008479FD" w:rsidP="00357966">
      <w:pPr>
        <w:pStyle w:val="BodyText"/>
        <w:rPr>
          <w:bCs/>
        </w:rPr>
      </w:pPr>
      <w:r>
        <w:rPr>
          <w:bCs/>
        </w:rPr>
        <w:t>The movement of funds between the programs was endorsed by the RSAC and approved by the Minister</w:t>
      </w:r>
      <w:r w:rsidR="00616E70">
        <w:rPr>
          <w:bCs/>
        </w:rPr>
        <w:t xml:space="preserve"> for Infrastructure and Transport in June 2023.</w:t>
      </w:r>
      <w:r>
        <w:rPr>
          <w:bCs/>
        </w:rPr>
        <w:t xml:space="preserve"> For these approved VRUP application</w:t>
      </w:r>
      <w:r w:rsidR="006673D2">
        <w:rPr>
          <w:bCs/>
        </w:rPr>
        <w:t>s</w:t>
      </w:r>
      <w:r w:rsidR="00357966">
        <w:rPr>
          <w:bCs/>
        </w:rPr>
        <w:t>, $</w:t>
      </w:r>
      <w:r>
        <w:rPr>
          <w:bCs/>
        </w:rPr>
        <w:t>1</w:t>
      </w:r>
      <w:r w:rsidR="00357966">
        <w:rPr>
          <w:bCs/>
        </w:rPr>
        <w:t>.</w:t>
      </w:r>
      <w:r>
        <w:rPr>
          <w:bCs/>
        </w:rPr>
        <w:t>41</w:t>
      </w:r>
      <w:r w:rsidR="00357966">
        <w:rPr>
          <w:bCs/>
        </w:rPr>
        <w:t> million of funding, alongside</w:t>
      </w:r>
      <w:r w:rsidR="006673D2">
        <w:rPr>
          <w:bCs/>
        </w:rPr>
        <w:t xml:space="preserve"> nearly $500,000</w:t>
      </w:r>
      <w:r w:rsidR="00357966">
        <w:rPr>
          <w:bCs/>
        </w:rPr>
        <w:t xml:space="preserve"> in co-contributions from councils, will allow for $</w:t>
      </w:r>
      <w:r w:rsidR="006673D2">
        <w:rPr>
          <w:bCs/>
        </w:rPr>
        <w:t>1.9</w:t>
      </w:r>
      <w:r w:rsidR="00357966">
        <w:rPr>
          <w:bCs/>
        </w:rPr>
        <w:t xml:space="preserve"> million of infrastructure to be built </w:t>
      </w:r>
      <w:r w:rsidR="006673D2">
        <w:rPr>
          <w:bCs/>
        </w:rPr>
        <w:t>to protect vulnerable road users</w:t>
      </w:r>
      <w:r w:rsidR="00357966">
        <w:rPr>
          <w:bCs/>
        </w:rPr>
        <w:t xml:space="preserve">. Funded infrastructure treatments include </w:t>
      </w:r>
      <w:r w:rsidR="006673D2">
        <w:rPr>
          <w:bCs/>
        </w:rPr>
        <w:t>traffic calming measures, electronic speed signage, footpaths, pedestrian refuges, curb ramps and crossing.</w:t>
      </w:r>
    </w:p>
    <w:p w14:paraId="41B2C1F0" w14:textId="6414FD31" w:rsidR="00357966" w:rsidRPr="006A6258" w:rsidRDefault="00357966" w:rsidP="009C6487">
      <w:pPr>
        <w:pStyle w:val="BodyText"/>
        <w:rPr>
          <w:bCs/>
        </w:rPr>
      </w:pPr>
      <w:r>
        <w:rPr>
          <w:bCs/>
        </w:rPr>
        <w:t>Grant Deeds and initial payments are currently being issued as applicants submit their finalised plans. Approved works are expected to commence in 2023</w:t>
      </w:r>
      <w:r w:rsidR="00971FDA">
        <w:rPr>
          <w:bCs/>
        </w:rPr>
        <w:t xml:space="preserve"> </w:t>
      </w:r>
      <w:r w:rsidR="00B02D2B">
        <w:rPr>
          <w:bCs/>
        </w:rPr>
        <w:t>and</w:t>
      </w:r>
      <w:r w:rsidR="00971FDA">
        <w:rPr>
          <w:bCs/>
        </w:rPr>
        <w:t xml:space="preserve"> 2024</w:t>
      </w:r>
      <w:r>
        <w:rPr>
          <w:bCs/>
        </w:rPr>
        <w:t>.</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4" w:name="_Toc149555350"/>
      <w:bookmarkStart w:id="35" w:name="_Hlk134099573"/>
      <w:r>
        <w:t xml:space="preserve">Community Road Safety </w:t>
      </w:r>
      <w:r w:rsidR="00930A73">
        <w:t xml:space="preserve">Grants </w:t>
      </w:r>
      <w:r>
        <w:t>Program</w:t>
      </w:r>
      <w:bookmarkEnd w:id="34"/>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50896B50" w14:textId="7C9782D8" w:rsidR="00585E8A" w:rsidRDefault="00D15661" w:rsidP="00D15661">
      <w:pPr>
        <w:suppressAutoHyphens/>
        <w:rPr>
          <w:rFonts w:ascii="Gill Sans MT" w:eastAsia="Gill Sans MT" w:hAnsi="Gill Sans MT" w:cs="Times New Roman"/>
          <w:color w:val="000000"/>
        </w:rPr>
      </w:pPr>
      <w:r w:rsidRPr="00D15661">
        <w:rPr>
          <w:rFonts w:ascii="Gill Sans MT" w:eastAsia="Gill Sans MT" w:hAnsi="Gill Sans MT" w:cs="Times New Roman"/>
          <w:color w:val="000000"/>
        </w:rPr>
        <w:t xml:space="preserve">There are 11 projects from the 2022-23 funding round still in progress. Of these, two will conclude in January 2024, five will be completed by July 2024, and the remaining four are </w:t>
      </w:r>
      <w:r>
        <w:rPr>
          <w:rFonts w:ascii="Gill Sans MT" w:eastAsia="Gill Sans MT" w:hAnsi="Gill Sans MT" w:cs="Times New Roman"/>
          <w:color w:val="000000"/>
        </w:rPr>
        <w:t>due</w:t>
      </w:r>
      <w:r w:rsidRPr="00D15661">
        <w:rPr>
          <w:rFonts w:ascii="Gill Sans MT" w:eastAsia="Gill Sans MT" w:hAnsi="Gill Sans MT" w:cs="Times New Roman"/>
          <w:color w:val="000000"/>
        </w:rPr>
        <w:t xml:space="preserve"> for completion by the end of 2025.</w:t>
      </w:r>
    </w:p>
    <w:p w14:paraId="5B838171" w14:textId="51922519" w:rsidR="00D15661" w:rsidRPr="00D41127" w:rsidRDefault="00D15661" w:rsidP="00D15661">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Planning has commenced for the 2023-24 funding round, which </w:t>
      </w:r>
      <w:r w:rsidR="00702FF3">
        <w:rPr>
          <w:rFonts w:ascii="Gill Sans MT" w:eastAsia="Gill Sans MT" w:hAnsi="Gill Sans MT" w:cs="Times New Roman"/>
          <w:color w:val="000000"/>
        </w:rPr>
        <w:t>is expected to</w:t>
      </w:r>
      <w:r>
        <w:rPr>
          <w:rFonts w:ascii="Gill Sans MT" w:eastAsia="Gill Sans MT" w:hAnsi="Gill Sans MT" w:cs="Times New Roman"/>
          <w:color w:val="000000"/>
        </w:rPr>
        <w:t xml:space="preserve"> open on </w:t>
      </w:r>
      <w:r w:rsidRPr="00D15661">
        <w:rPr>
          <w:rFonts w:ascii="Gill Sans MT" w:eastAsia="Gill Sans MT" w:hAnsi="Gill Sans MT" w:cs="Times New Roman"/>
          <w:color w:val="000000"/>
        </w:rPr>
        <w:t>27</w:t>
      </w:r>
      <w:r>
        <w:rPr>
          <w:rFonts w:ascii="Gill Sans MT" w:eastAsia="Gill Sans MT" w:hAnsi="Gill Sans MT" w:cs="Times New Roman"/>
          <w:color w:val="000000"/>
        </w:rPr>
        <w:t xml:space="preserve"> </w:t>
      </w:r>
      <w:r w:rsidRPr="00D15661">
        <w:rPr>
          <w:rFonts w:ascii="Gill Sans MT" w:eastAsia="Gill Sans MT" w:hAnsi="Gill Sans MT" w:cs="Times New Roman"/>
          <w:color w:val="000000"/>
        </w:rPr>
        <w:t>Oct</w:t>
      </w:r>
      <w:r>
        <w:rPr>
          <w:rFonts w:ascii="Gill Sans MT" w:eastAsia="Gill Sans MT" w:hAnsi="Gill Sans MT" w:cs="Times New Roman"/>
          <w:color w:val="000000"/>
        </w:rPr>
        <w:t>ober 20</w:t>
      </w:r>
      <w:r w:rsidRPr="00D15661">
        <w:rPr>
          <w:rFonts w:ascii="Gill Sans MT" w:eastAsia="Gill Sans MT" w:hAnsi="Gill Sans MT" w:cs="Times New Roman"/>
          <w:color w:val="000000"/>
        </w:rPr>
        <w:t>23</w:t>
      </w:r>
      <w:r>
        <w:rPr>
          <w:rFonts w:ascii="Gill Sans MT" w:eastAsia="Gill Sans MT" w:hAnsi="Gill Sans MT" w:cs="Times New Roman"/>
          <w:color w:val="000000"/>
        </w:rPr>
        <w:t xml:space="preserve"> and close </w:t>
      </w:r>
      <w:r w:rsidRPr="00D15661">
        <w:rPr>
          <w:rFonts w:ascii="Gill Sans MT" w:eastAsia="Gill Sans MT" w:hAnsi="Gill Sans MT" w:cs="Times New Roman"/>
          <w:color w:val="000000"/>
        </w:rPr>
        <w:t>17</w:t>
      </w:r>
      <w:r>
        <w:rPr>
          <w:rFonts w:ascii="Gill Sans MT" w:eastAsia="Gill Sans MT" w:hAnsi="Gill Sans MT" w:cs="Times New Roman"/>
          <w:color w:val="000000"/>
        </w:rPr>
        <w:t xml:space="preserve"> </w:t>
      </w:r>
      <w:r w:rsidRPr="00D15661">
        <w:rPr>
          <w:rFonts w:ascii="Gill Sans MT" w:eastAsia="Gill Sans MT" w:hAnsi="Gill Sans MT" w:cs="Times New Roman"/>
          <w:color w:val="000000"/>
        </w:rPr>
        <w:t>Nov</w:t>
      </w:r>
      <w:r>
        <w:rPr>
          <w:rFonts w:ascii="Gill Sans MT" w:eastAsia="Gill Sans MT" w:hAnsi="Gill Sans MT" w:cs="Times New Roman"/>
          <w:color w:val="000000"/>
        </w:rPr>
        <w:t>ember 20</w:t>
      </w:r>
      <w:r w:rsidRPr="00D15661">
        <w:rPr>
          <w:rFonts w:ascii="Gill Sans MT" w:eastAsia="Gill Sans MT" w:hAnsi="Gill Sans MT" w:cs="Times New Roman"/>
          <w:color w:val="000000"/>
        </w:rPr>
        <w:t>23</w:t>
      </w:r>
      <w:r>
        <w:rPr>
          <w:rFonts w:ascii="Gill Sans MT" w:eastAsia="Gill Sans MT" w:hAnsi="Gill Sans MT" w:cs="Times New Roman"/>
          <w:color w:val="000000"/>
        </w:rPr>
        <w:t>,</w:t>
      </w:r>
    </w:p>
    <w:tbl>
      <w:tblPr>
        <w:tblStyle w:val="TableGrid"/>
        <w:tblW w:w="12749" w:type="dxa"/>
        <w:tblLook w:val="04A0" w:firstRow="1" w:lastRow="0" w:firstColumn="1" w:lastColumn="0" w:noHBand="0" w:noVBand="1"/>
      </w:tblPr>
      <w:tblGrid>
        <w:gridCol w:w="987"/>
        <w:gridCol w:w="2267"/>
        <w:gridCol w:w="2267"/>
        <w:gridCol w:w="2408"/>
        <w:gridCol w:w="2410"/>
        <w:gridCol w:w="2410"/>
      </w:tblGrid>
      <w:tr w:rsidR="00CF713E" w:rsidRPr="00F76F2F" w14:paraId="3EC8CD8F" w14:textId="77777777" w:rsidTr="006F4343">
        <w:tc>
          <w:tcPr>
            <w:tcW w:w="987" w:type="dxa"/>
          </w:tcPr>
          <w:bookmarkEnd w:id="35"/>
          <w:p w14:paraId="31149EDF" w14:textId="77777777" w:rsidR="00CF713E" w:rsidRPr="00F76F2F" w:rsidRDefault="00CF713E"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09909322" w14:textId="77777777"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267" w:type="dxa"/>
            <w:shd w:val="clear" w:color="auto" w:fill="auto"/>
          </w:tcPr>
          <w:p w14:paraId="7F1F9C03" w14:textId="4E896FBD"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CF713E" w:rsidRPr="00F76F2F" w:rsidRDefault="00CF713E"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CF713E" w:rsidRPr="002C4C0D" w:rsidRDefault="00CF713E"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CF713E" w:rsidRPr="00F76F2F" w:rsidRDefault="00CF713E"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6" w:name="_Toc149555351"/>
      <w:r>
        <w:t>Trial of innovative technologies</w:t>
      </w:r>
      <w:bookmarkEnd w:id="36"/>
    </w:p>
    <w:p w14:paraId="0D992525" w14:textId="77777777" w:rsidR="00193DCC" w:rsidRPr="00193DCC" w:rsidRDefault="00193DCC" w:rsidP="00E1215E">
      <w:pPr>
        <w:pStyle w:val="BodyText"/>
        <w:rPr>
          <w:rStyle w:val="BodytextBold"/>
          <w:b w:val="0"/>
        </w:rPr>
      </w:pPr>
      <w:r>
        <w:rPr>
          <w:rStyle w:val="BodytextBold"/>
          <w:b w:val="0"/>
        </w:rPr>
        <w:t xml:space="preserve">This project will include monitoring, investigation and trialling of new and emerging </w:t>
      </w:r>
      <w:proofErr w:type="gramStart"/>
      <w:r>
        <w:rPr>
          <w:rStyle w:val="BodytextBold"/>
          <w:b w:val="0"/>
        </w:rPr>
        <w:t>technology based</w:t>
      </w:r>
      <w:proofErr w:type="gramEnd"/>
      <w:r>
        <w:rPr>
          <w:rStyle w:val="BodytextBold"/>
          <w:b w:val="0"/>
        </w:rPr>
        <w:t xml:space="preserve">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7" w:name="_Toc149555352"/>
      <w:r>
        <w:lastRenderedPageBreak/>
        <w:t>Innovative infrastructure treatment demonstrations</w:t>
      </w:r>
      <w:bookmarkEnd w:id="37"/>
    </w:p>
    <w:p w14:paraId="118DBB60" w14:textId="653B5552" w:rsidR="00AB0BE3" w:rsidRPr="00AB0BE3" w:rsidRDefault="00AB0BE3" w:rsidP="00E1215E">
      <w:pPr>
        <w:pStyle w:val="BodyText"/>
        <w:rPr>
          <w:rStyle w:val="BodytextBold"/>
          <w:b w:val="0"/>
        </w:rPr>
      </w:pPr>
      <w:r>
        <w:rPr>
          <w:rStyle w:val="BodytextBold"/>
          <w:b w:val="0"/>
        </w:rPr>
        <w:t xml:space="preserve">This project will investigate, </w:t>
      </w:r>
      <w:proofErr w:type="gramStart"/>
      <w:r>
        <w:rPr>
          <w:rStyle w:val="BodytextBold"/>
          <w:b w:val="0"/>
        </w:rPr>
        <w:t>trial</w:t>
      </w:r>
      <w:proofErr w:type="gramEnd"/>
      <w:r>
        <w:rPr>
          <w:rStyle w:val="BodytextBold"/>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8" w:name="_Toc149555353"/>
      <w:r w:rsidRPr="00FE0375">
        <w:t>Learner Driver Mentor Program</w:t>
      </w:r>
      <w:r w:rsidR="00ED6B56" w:rsidRPr="00FE0375">
        <w:t xml:space="preserve"> and Driver Mentoring Tasmania</w:t>
      </w:r>
      <w:bookmarkEnd w:id="38"/>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753759F3" w14:textId="18FD2C5B" w:rsidR="00BA6B17" w:rsidRDefault="00AE56EA" w:rsidP="00246013">
      <w:pPr>
        <w:suppressAutoHyphens/>
        <w:rPr>
          <w:rFonts w:eastAsia="Gill Sans MT" w:cs="Times New Roman"/>
          <w:color w:val="000000"/>
        </w:rPr>
      </w:pPr>
      <w:r>
        <w:rPr>
          <w:rFonts w:eastAsia="Gill Sans MT" w:cs="Times New Roman"/>
          <w:color w:val="000000"/>
        </w:rPr>
        <w:t xml:space="preserve">Between July and September 2023, the LDMP delivered </w:t>
      </w:r>
      <w:r w:rsidRPr="00AE56EA">
        <w:rPr>
          <w:rFonts w:eastAsia="Gill Sans MT" w:cs="Times New Roman"/>
          <w:color w:val="000000"/>
        </w:rPr>
        <w:t>5,196</w:t>
      </w:r>
      <w:r>
        <w:rPr>
          <w:rFonts w:eastAsia="Gill Sans MT" w:cs="Times New Roman"/>
          <w:color w:val="000000"/>
        </w:rPr>
        <w:t xml:space="preserve"> hours of supervisory driving to 245 learner and achieved 24 provisional licences.  </w:t>
      </w:r>
    </w:p>
    <w:p w14:paraId="439B6A10" w14:textId="236FF665" w:rsidR="00FD16A9" w:rsidRPr="006F4343" w:rsidRDefault="00FD16A9" w:rsidP="00246013">
      <w:pPr>
        <w:suppressAutoHyphens/>
        <w:rPr>
          <w:rFonts w:eastAsia="Gill Sans MT" w:cs="Times New Roman"/>
          <w:color w:val="000000"/>
        </w:rPr>
      </w:pPr>
      <w:r>
        <w:rPr>
          <w:rFonts w:eastAsia="Gill Sans MT" w:cs="Times New Roman"/>
          <w:color w:val="000000"/>
        </w:rPr>
        <w:t xml:space="preserve">An evaluation of the LDMP was conducted by an independent consultant, the recommendations are currently being considered by the Road Safety Branch.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9" w:name="_Toc149555354"/>
      <w:r>
        <w:t xml:space="preserve">Graduated Licensing System </w:t>
      </w:r>
      <w:r w:rsidR="00002F7C">
        <w:t>Project</w:t>
      </w:r>
      <w:bookmarkEnd w:id="39"/>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lastRenderedPageBreak/>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40" w:name="_Toc149555355"/>
      <w:r>
        <w:t>Motorcyclist Graduated Licensing System</w:t>
      </w:r>
      <w:r w:rsidR="00B37D36">
        <w:t xml:space="preserve"> </w:t>
      </w:r>
      <w:proofErr w:type="gramStart"/>
      <w:r w:rsidR="00B37D36">
        <w:t>review</w:t>
      </w:r>
      <w:bookmarkEnd w:id="40"/>
      <w:proofErr w:type="gramEnd"/>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3C380EFE"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w:t>
      </w:r>
      <w:r w:rsidR="0006720C">
        <w:rPr>
          <w:rStyle w:val="BodytextBold"/>
          <w:b w:val="0"/>
        </w:rPr>
        <w:t xml:space="preserve">was provided and considered at its March 2023 meeting. The RSAC endorsed a package of recommended changes to the motorcyclist GLS for consideration by the Minister for Infrastructure and Transport. </w:t>
      </w:r>
      <w:r w:rsidR="00720F36">
        <w:rPr>
          <w:rStyle w:val="BodytextBold"/>
          <w:b w:val="0"/>
        </w:rPr>
        <w:t xml:space="preserve">These recommendations are currently being considered.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4F5F5EBA" w:rsidR="00870900" w:rsidRPr="004D0F51" w:rsidRDefault="00870900" w:rsidP="004D0F51">
      <w:pPr>
        <w:pStyle w:val="Heading2"/>
      </w:pPr>
      <w:bookmarkStart w:id="41" w:name="_Toc149555356"/>
      <w:r w:rsidRPr="004D0F51">
        <w:t>RYDA</w:t>
      </w:r>
      <w:r w:rsidR="00284187">
        <w:t xml:space="preserve"> program</w:t>
      </w:r>
      <w:bookmarkEnd w:id="41"/>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123FD66C" w14:textId="299E7CF4" w:rsidR="006847F2" w:rsidRDefault="002E1B69" w:rsidP="006847F2">
      <w:pPr>
        <w:suppressAutoHyphens/>
        <w:rPr>
          <w:rFonts w:ascii="Gill Sans MT" w:eastAsia="Gill Sans MT" w:hAnsi="Gill Sans MT" w:cs="Times New Roman"/>
          <w:color w:val="000000"/>
        </w:rPr>
      </w:pPr>
      <w:r>
        <w:rPr>
          <w:rFonts w:ascii="Gill Sans MT" w:eastAsia="Gill Sans MT" w:hAnsi="Gill Sans MT" w:cs="Times New Roman"/>
          <w:color w:val="000000"/>
        </w:rPr>
        <w:t>The RYDA program</w:t>
      </w:r>
      <w:r w:rsidR="008231D9">
        <w:rPr>
          <w:rFonts w:ascii="Gill Sans MT" w:eastAsia="Gill Sans MT" w:hAnsi="Gill Sans MT" w:cs="Times New Roman"/>
          <w:color w:val="000000"/>
        </w:rPr>
        <w:t xml:space="preserve"> </w:t>
      </w:r>
      <w:r w:rsidR="006847F2">
        <w:rPr>
          <w:rFonts w:ascii="Gill Sans MT" w:eastAsia="Gill Sans MT" w:hAnsi="Gill Sans MT" w:cs="Times New Roman"/>
          <w:color w:val="000000"/>
        </w:rPr>
        <w:t xml:space="preserve">was conducted on </w:t>
      </w:r>
      <w:r w:rsidR="006847F2" w:rsidRPr="006847F2">
        <w:rPr>
          <w:rFonts w:ascii="Gill Sans MT" w:eastAsia="Gill Sans MT" w:hAnsi="Gill Sans MT" w:cs="Times New Roman"/>
          <w:color w:val="000000"/>
        </w:rPr>
        <w:t xml:space="preserve">21 August to 8 September </w:t>
      </w:r>
      <w:r w:rsidR="00F2786E">
        <w:rPr>
          <w:rFonts w:ascii="Gill Sans MT" w:eastAsia="Gill Sans MT" w:hAnsi="Gill Sans MT" w:cs="Times New Roman"/>
          <w:color w:val="000000"/>
        </w:rPr>
        <w:t xml:space="preserve">2023 </w:t>
      </w:r>
      <w:r w:rsidR="006847F2">
        <w:rPr>
          <w:rFonts w:ascii="Gill Sans MT" w:eastAsia="Gill Sans MT" w:hAnsi="Gill Sans MT" w:cs="Times New Roman"/>
          <w:color w:val="000000"/>
        </w:rPr>
        <w:t>at C</w:t>
      </w:r>
      <w:r w:rsidR="006847F2" w:rsidRPr="006847F2">
        <w:rPr>
          <w:rFonts w:ascii="Gill Sans MT" w:eastAsia="Gill Sans MT" w:hAnsi="Gill Sans MT" w:cs="Times New Roman"/>
          <w:color w:val="000000"/>
        </w:rPr>
        <w:t>laremont College</w:t>
      </w:r>
      <w:r w:rsidR="006847F2">
        <w:rPr>
          <w:rFonts w:ascii="Gill Sans MT" w:eastAsia="Gill Sans MT" w:hAnsi="Gill Sans MT" w:cs="Times New Roman"/>
          <w:color w:val="000000"/>
        </w:rPr>
        <w:t>, in the South.  The new location has improved delivery immensely</w:t>
      </w:r>
      <w:r w:rsidR="00F2786E">
        <w:rPr>
          <w:rFonts w:ascii="Gill Sans MT" w:eastAsia="Gill Sans MT" w:hAnsi="Gill Sans MT" w:cs="Times New Roman"/>
          <w:color w:val="000000"/>
        </w:rPr>
        <w:t>.  The college provides</w:t>
      </w:r>
      <w:r w:rsidR="006847F2">
        <w:rPr>
          <w:rFonts w:ascii="Gill Sans MT" w:eastAsia="Gill Sans MT" w:hAnsi="Gill Sans MT" w:cs="Times New Roman"/>
          <w:color w:val="000000"/>
        </w:rPr>
        <w:t xml:space="preserve"> access to secure classroom style facilities and information technology assistance.  Negotiations are underway with the Department of Education, Children and Young People to secure the college campus for future sessions. </w:t>
      </w:r>
    </w:p>
    <w:p w14:paraId="42BAB8B3" w14:textId="7FAE3932" w:rsidR="006847F2" w:rsidRPr="0016682C" w:rsidRDefault="006847F2" w:rsidP="006847F2">
      <w:pPr>
        <w:suppressAutoHyphens/>
        <w:rPr>
          <w:rFonts w:ascii="Gill Sans MT" w:eastAsia="Gill Sans MT" w:hAnsi="Gill Sans MT" w:cs="Times New Roman"/>
          <w:color w:val="000000"/>
        </w:rPr>
      </w:pPr>
      <w:r>
        <w:rPr>
          <w:rFonts w:ascii="Gill Sans MT" w:eastAsia="Gill Sans MT" w:hAnsi="Gill Sans MT" w:cs="Times New Roman"/>
          <w:color w:val="000000"/>
        </w:rPr>
        <w:lastRenderedPageBreak/>
        <w:t xml:space="preserve">RYDA workshops were also </w:t>
      </w:r>
      <w:r w:rsidR="00F2786E">
        <w:rPr>
          <w:rFonts w:ascii="Gill Sans MT" w:eastAsia="Gill Sans MT" w:hAnsi="Gill Sans MT" w:cs="Times New Roman"/>
          <w:color w:val="000000"/>
        </w:rPr>
        <w:t xml:space="preserve">held </w:t>
      </w:r>
      <w:r>
        <w:rPr>
          <w:rFonts w:ascii="Gill Sans MT" w:eastAsia="Gill Sans MT" w:hAnsi="Gill Sans MT" w:cs="Times New Roman"/>
          <w:color w:val="000000"/>
        </w:rPr>
        <w:t xml:space="preserve">at </w:t>
      </w:r>
      <w:proofErr w:type="spellStart"/>
      <w:r>
        <w:rPr>
          <w:rFonts w:ascii="Gill Sans MT" w:eastAsia="Gill Sans MT" w:hAnsi="Gill Sans MT" w:cs="Times New Roman"/>
          <w:color w:val="000000"/>
        </w:rPr>
        <w:t>Symmons</w:t>
      </w:r>
      <w:proofErr w:type="spellEnd"/>
      <w:r>
        <w:rPr>
          <w:rFonts w:ascii="Gill Sans MT" w:eastAsia="Gill Sans MT" w:hAnsi="Gill Sans MT" w:cs="Times New Roman"/>
          <w:color w:val="000000"/>
        </w:rPr>
        <w:t xml:space="preserve"> Plains from 1</w:t>
      </w:r>
      <w:r w:rsidRPr="006847F2">
        <w:rPr>
          <w:rFonts w:ascii="Gill Sans MT" w:eastAsia="Gill Sans MT" w:hAnsi="Gill Sans MT" w:cs="Times New Roman"/>
          <w:color w:val="000000"/>
        </w:rPr>
        <w:t xml:space="preserve">8 September to 29 September </w:t>
      </w:r>
      <w:r>
        <w:rPr>
          <w:rFonts w:ascii="Gill Sans MT" w:eastAsia="Gill Sans MT" w:hAnsi="Gill Sans MT" w:cs="Times New Roman"/>
          <w:color w:val="000000"/>
        </w:rPr>
        <w:t xml:space="preserve">2023.  Many volunteer facilitators from </w:t>
      </w:r>
      <w:r w:rsidR="00F2786E">
        <w:rPr>
          <w:rFonts w:ascii="Gill Sans MT" w:eastAsia="Gill Sans MT" w:hAnsi="Gill Sans MT" w:cs="Times New Roman"/>
          <w:color w:val="000000"/>
        </w:rPr>
        <w:t>Launceston will travel to the North-West to deliver workshop sessions throughout October and November 2023.</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2" w:name="_Toc149555357"/>
      <w:r w:rsidRPr="004D0F51">
        <w:t>Driving for Jobs Program</w:t>
      </w:r>
      <w:bookmarkEnd w:id="42"/>
    </w:p>
    <w:p w14:paraId="30C4BD44" w14:textId="77777777" w:rsidR="0004161D" w:rsidRPr="00E3590C" w:rsidRDefault="0004161D" w:rsidP="0004161D">
      <w:pPr>
        <w:pStyle w:val="BodyText"/>
        <w:rPr>
          <w:rStyle w:val="BodytextBold"/>
          <w:b w:val="0"/>
        </w:rPr>
      </w:pPr>
      <w:r w:rsidRPr="0004161D">
        <w:rPr>
          <w:rStyle w:val="BodytextBold"/>
          <w:b w:val="0"/>
        </w:rPr>
        <w:t xml:space="preserve">The </w:t>
      </w:r>
      <w:r w:rsidRPr="00505358">
        <w:rPr>
          <w:rStyle w:val="BodytextBold"/>
          <w:b w:val="0"/>
        </w:rPr>
        <w:t>Driving for Jobs</w:t>
      </w:r>
      <w:r w:rsidRPr="0004161D">
        <w:rPr>
          <w:rStyle w:val="BodytextBold"/>
          <w:b w:val="0"/>
        </w:rPr>
        <w:t xml:space="preserve"> (</w:t>
      </w:r>
      <w:proofErr w:type="spellStart"/>
      <w:r w:rsidRPr="0004161D">
        <w:rPr>
          <w:rStyle w:val="BodytextBold"/>
          <w:b w:val="0"/>
        </w:rPr>
        <w:t>DfJ</w:t>
      </w:r>
      <w:proofErr w:type="spellEnd"/>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7ACB7A3"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B35543">
        <w:rPr>
          <w:rStyle w:val="BodytextBold"/>
          <w:b w:val="0"/>
        </w:rPr>
        <w:t>.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p>
    <w:p w14:paraId="75B2BAC9" w14:textId="1B8CFB94" w:rsidR="00C17DF1" w:rsidRDefault="00AB3F76" w:rsidP="0004161D">
      <w:pPr>
        <w:pStyle w:val="BodyText"/>
        <w:rPr>
          <w:rStyle w:val="BodytextBold"/>
          <w:b w:val="0"/>
        </w:rPr>
      </w:pPr>
      <w:r>
        <w:rPr>
          <w:rStyle w:val="BodytextBold"/>
          <w:b w:val="0"/>
        </w:rPr>
        <w:t xml:space="preserve">Program capacity </w:t>
      </w:r>
      <w:r w:rsidR="00A50E32">
        <w:rPr>
          <w:rStyle w:val="BodytextBold"/>
          <w:b w:val="0"/>
        </w:rPr>
        <w:t>has</w:t>
      </w:r>
      <w:r>
        <w:rPr>
          <w:rStyle w:val="BodytextBold"/>
          <w:b w:val="0"/>
        </w:rPr>
        <w:t xml:space="preserve"> be</w:t>
      </w:r>
      <w:r w:rsidR="00A50E32">
        <w:rPr>
          <w:rStyle w:val="BodytextBold"/>
          <w:b w:val="0"/>
        </w:rPr>
        <w:t>en</w:t>
      </w:r>
      <w:r>
        <w:rPr>
          <w:rStyle w:val="BodytextBold"/>
          <w:b w:val="0"/>
        </w:rPr>
        <w:t xml:space="preserve"> increased for the second half of 2023 at three locations (excluding JRLF) due to a </w:t>
      </w:r>
      <w:r w:rsidR="00C17DF1">
        <w:rPr>
          <w:rStyle w:val="BodytextBold"/>
          <w:b w:val="0"/>
        </w:rPr>
        <w:t>budget underspend</w:t>
      </w:r>
      <w:r>
        <w:rPr>
          <w:rStyle w:val="BodytextBold"/>
          <w:b w:val="0"/>
        </w:rPr>
        <w:t xml:space="preserve">. This will assist with unmet demand through an increase in driving lessons.  </w:t>
      </w:r>
    </w:p>
    <w:p w14:paraId="031F481C" w14:textId="6DFDDE10" w:rsidR="00C17DF1" w:rsidRPr="00E3590C" w:rsidRDefault="00C17DF1" w:rsidP="0004161D">
      <w:pPr>
        <w:pStyle w:val="BodyText"/>
        <w:rPr>
          <w:rStyle w:val="BodytextBold"/>
          <w:b w:val="0"/>
        </w:rPr>
      </w:pPr>
      <w:r>
        <w:rPr>
          <w:rStyle w:val="BodytextBold"/>
          <w:b w:val="0"/>
        </w:rPr>
        <w:t>In 2022, 203 students engaged with the program which resulted in 925 hours of fully funded driving lessons</w:t>
      </w:r>
      <w:r w:rsidR="001B5D0A">
        <w:rPr>
          <w:rStyle w:val="BodytextBold"/>
          <w:b w:val="0"/>
        </w:rPr>
        <w:t xml:space="preserve"> being delivered from accredited driving instructors. A total of 37 students obtained their learner licence and 28 students obtained their provisional driver licence.</w:t>
      </w:r>
      <w:r w:rsidR="009F1D0C">
        <w:rPr>
          <w:rStyle w:val="BodytextBold"/>
          <w:b w:val="0"/>
        </w:rPr>
        <w:t xml:space="preserve"> The program performance is comparable with 2021 data where the program operated for all four terms.  </w:t>
      </w:r>
      <w:r w:rsidR="001B5D0A">
        <w:rPr>
          <w:rStyle w:val="BodytextBold"/>
          <w:b w:val="0"/>
        </w:rPr>
        <w:t xml:space="preserve">  </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3" w:name="_Toc149555358"/>
      <w:r w:rsidRPr="00E3590C">
        <w:t>RACT education initiatives</w:t>
      </w:r>
      <w:bookmarkEnd w:id="43"/>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w:t>
      </w:r>
      <w:proofErr w:type="gramStart"/>
      <w:r>
        <w:rPr>
          <w:rFonts w:ascii="Gill Sans MT" w:eastAsia="Gill Sans MT" w:hAnsi="Gill Sans MT" w:cs="Times New Roman"/>
          <w:bCs/>
          <w:color w:val="000000"/>
        </w:rPr>
        <w:t>seniors</w:t>
      </w:r>
      <w:proofErr w:type="gramEnd"/>
      <w:r>
        <w:rPr>
          <w:rFonts w:ascii="Gill Sans MT" w:eastAsia="Gill Sans MT" w:hAnsi="Gill Sans MT" w:cs="Times New Roman"/>
          <w:bCs/>
          <w:color w:val="000000"/>
        </w:rPr>
        <w:t xml:space="preserve">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4940BEB" w14:textId="769AC97F" w:rsidR="00254CFA" w:rsidRDefault="00254CFA" w:rsidP="00C33866">
      <w:pPr>
        <w:pStyle w:val="BodyText"/>
        <w:rPr>
          <w:rFonts w:ascii="Gill Sans MT" w:eastAsia="Gill Sans MT" w:hAnsi="Gill Sans MT" w:cs="Times New Roman"/>
          <w:color w:val="000000"/>
        </w:rPr>
      </w:pPr>
      <w:bookmarkStart w:id="44" w:name="_Hlk84496705"/>
      <w:r>
        <w:rPr>
          <w:rFonts w:ascii="Gill Sans MT" w:eastAsia="Gill Sans MT" w:hAnsi="Gill Sans MT" w:cs="Times New Roman"/>
          <w:color w:val="000000"/>
        </w:rPr>
        <w:t xml:space="preserve">The RACT </w:t>
      </w:r>
      <w:r w:rsidR="00DD5BD6">
        <w:rPr>
          <w:rStyle w:val="BodytextBold"/>
          <w:b w:val="0"/>
          <w:bCs w:val="0"/>
        </w:rPr>
        <w:t xml:space="preserve">will </w:t>
      </w:r>
      <w:r w:rsidR="00DD5BD6" w:rsidRPr="00DD5BD6">
        <w:rPr>
          <w:rStyle w:val="BodytextBold"/>
          <w:b w:val="0"/>
          <w:bCs w:val="0"/>
        </w:rPr>
        <w:t xml:space="preserve">continue to deliver </w:t>
      </w:r>
      <w:r w:rsidR="006847F2">
        <w:rPr>
          <w:rFonts w:ascii="Gill Sans MT" w:eastAsia="Gill Sans MT" w:hAnsi="Gill Sans MT" w:cs="Times New Roman"/>
          <w:color w:val="000000"/>
        </w:rPr>
        <w:t xml:space="preserve">their suite of road safety programs </w:t>
      </w:r>
      <w:r w:rsidR="00DD5BD6">
        <w:rPr>
          <w:rFonts w:ascii="Gill Sans MT" w:eastAsia="Gill Sans MT" w:hAnsi="Gill Sans MT" w:cs="Times New Roman"/>
          <w:color w:val="000000"/>
        </w:rPr>
        <w:t>for</w:t>
      </w:r>
      <w:r w:rsidR="006847F2">
        <w:rPr>
          <w:rFonts w:ascii="Gill Sans MT" w:eastAsia="Gill Sans MT" w:hAnsi="Gill Sans MT" w:cs="Times New Roman"/>
          <w:color w:val="000000"/>
        </w:rPr>
        <w:t xml:space="preserve"> the 2023-24 financial year.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4"/>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5" w:name="_Toc149555359"/>
      <w:r>
        <w:t>Real Mates media campaign</w:t>
      </w:r>
      <w:bookmarkEnd w:id="45"/>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E500783" w14:textId="5D6C39DB" w:rsidR="00CA713C" w:rsidRDefault="00CA713C" w:rsidP="00CA713C">
      <w:pPr>
        <w:pStyle w:val="BodyText"/>
      </w:pPr>
      <w:bookmarkStart w:id="46"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w:t>
      </w:r>
      <w:proofErr w:type="gramStart"/>
      <w:r w:rsidR="006C6FB9">
        <w:t>mates</w:t>
      </w:r>
      <w:proofErr w:type="gramEnd"/>
      <w:r w:rsidR="006C6FB9">
        <w:t xml:space="preserve"> campaign, the new campaign </w:t>
      </w:r>
      <w:r w:rsidR="006C6FB9" w:rsidRPr="006C6FB9">
        <w:t xml:space="preserve">shows how a Real Mate can and should help their mates make the right </w:t>
      </w:r>
      <w:r w:rsidR="006C6FB9" w:rsidRPr="006C6FB9">
        <w:lastRenderedPageBreak/>
        <w:t>decision to avoid the very real consequences of driving after drinking.</w:t>
      </w:r>
      <w:r w:rsidR="006C6FB9">
        <w:t xml:space="preserve"> The key campaign message is </w:t>
      </w:r>
      <w:proofErr w:type="gramStart"/>
      <w:r w:rsidR="006C6FB9">
        <w:t>remind</w:t>
      </w:r>
      <w:proofErr w:type="gramEnd"/>
      <w:r w:rsidR="006C6FB9">
        <w:t xml:space="preserve"> your mates what’s at stake. </w:t>
      </w:r>
    </w:p>
    <w:p w14:paraId="52F483B7" w14:textId="3D11530C" w:rsidR="00893795" w:rsidRDefault="00F26077" w:rsidP="009B4A1C">
      <w:pPr>
        <w:pStyle w:val="BodyText"/>
      </w:pPr>
      <w:r>
        <w:t xml:space="preserve">The campaign </w:t>
      </w:r>
      <w:r w:rsidR="00FD0563">
        <w:t xml:space="preserve">ran across </w:t>
      </w:r>
      <w:r w:rsidR="009B4A1C">
        <w:t>television in September 2023, with a focus on the AFL finals and Grand Final, which was identified as an opportunity to reach the target demographic</w:t>
      </w:r>
      <w:r w:rsidR="00FA7E7C">
        <w:t xml:space="preserve"> of young men</w:t>
      </w:r>
      <w:r w:rsidR="009B4A1C">
        <w:t xml:space="preserve">. </w:t>
      </w:r>
    </w:p>
    <w:p w14:paraId="740E5647" w14:textId="0C440F38" w:rsidR="00893795" w:rsidRPr="00F26077" w:rsidRDefault="00893795" w:rsidP="00893795">
      <w:pPr>
        <w:pStyle w:val="SC-Text"/>
      </w:pPr>
      <w:r w:rsidRPr="00F26077">
        <w:t xml:space="preserve">The Real Mates sponsorship of the </w:t>
      </w:r>
      <w:proofErr w:type="gramStart"/>
      <w:r w:rsidR="007018C7">
        <w:t>North West</w:t>
      </w:r>
      <w:proofErr w:type="gramEnd"/>
      <w:r w:rsidR="007018C7">
        <w:t xml:space="preserve"> Football </w:t>
      </w:r>
      <w:r w:rsidR="009251D7">
        <w:t>League</w:t>
      </w:r>
      <w:r w:rsidRPr="00F26077">
        <w:t xml:space="preserve"> </w:t>
      </w:r>
      <w:r>
        <w:t xml:space="preserve">commenced in </w:t>
      </w:r>
      <w:r w:rsidR="007018C7">
        <w:t>March</w:t>
      </w:r>
      <w:r>
        <w:t xml:space="preserve"> 202</w:t>
      </w:r>
      <w:r w:rsidR="007018C7">
        <w:t>3</w:t>
      </w:r>
      <w:r w:rsidR="00FD0563">
        <w:t xml:space="preserve"> and continue</w:t>
      </w:r>
      <w:r w:rsidR="009B4A1C">
        <w:t>d</w:t>
      </w:r>
      <w:r w:rsidR="00FD0563">
        <w:t xml:space="preserve"> until September 2023</w:t>
      </w:r>
      <w:r>
        <w:t xml:space="preserve">, highlighting </w:t>
      </w:r>
      <w:r w:rsidRPr="00F26077">
        <w:t xml:space="preserve">the Real Mates message </w:t>
      </w:r>
      <w:r w:rsidR="007018C7">
        <w:t>in the North West of Tasmania</w:t>
      </w:r>
      <w:r w:rsidRPr="00F26077">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6"/>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7" w:name="_Toc149555360"/>
      <w:r w:rsidRPr="004D0F51">
        <w:t>Bicycle Network bike education</w:t>
      </w:r>
      <w:bookmarkEnd w:id="47"/>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w:t>
      </w:r>
      <w:bookmarkStart w:id="48" w:name="_Hlk140839119"/>
      <w:r w:rsidRPr="00D41127">
        <w:rPr>
          <w:rFonts w:ascii="Gill Sans MT" w:eastAsia="Gill Sans MT" w:hAnsi="Gill Sans MT" w:cs="Times New Roman"/>
          <w:bCs/>
          <w:color w:val="000000"/>
        </w:rPr>
        <w:t xml:space="preserve">Bicycle Network delivers the Ride2School </w:t>
      </w:r>
      <w:bookmarkEnd w:id="48"/>
      <w:r w:rsidRPr="00D41127">
        <w:rPr>
          <w:rFonts w:ascii="Gill Sans MT" w:eastAsia="Gill Sans MT" w:hAnsi="Gill Sans MT" w:cs="Times New Roman"/>
          <w:bCs/>
          <w:color w:val="000000"/>
        </w:rPr>
        <w:t xml:space="preserve">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012B259" w14:textId="0622056B" w:rsidR="00A47F32" w:rsidRPr="00A47F32" w:rsidRDefault="00A47F32" w:rsidP="00A47F32">
      <w:pPr>
        <w:rPr>
          <w:rStyle w:val="BodytextBold"/>
          <w:b w:val="0"/>
          <w:bCs w:val="0"/>
        </w:rPr>
      </w:pPr>
      <w:r w:rsidRPr="00A47F32">
        <w:rPr>
          <w:rStyle w:val="BodytextBold"/>
          <w:b w:val="0"/>
          <w:bCs w:val="0"/>
        </w:rPr>
        <w:t xml:space="preserve"> </w:t>
      </w:r>
      <w:r w:rsidR="00DD5BD6" w:rsidRPr="00DD5BD6">
        <w:rPr>
          <w:rStyle w:val="BodytextBold"/>
          <w:b w:val="0"/>
          <w:bCs w:val="0"/>
        </w:rPr>
        <w:t xml:space="preserve">The </w:t>
      </w:r>
      <w:r w:rsidR="00DD5BD6">
        <w:rPr>
          <w:rStyle w:val="BodytextBold"/>
          <w:b w:val="0"/>
          <w:bCs w:val="0"/>
        </w:rPr>
        <w:t>Bicycle Network</w:t>
      </w:r>
      <w:r w:rsidR="00DD5BD6" w:rsidRPr="00DD5BD6">
        <w:rPr>
          <w:rStyle w:val="BodytextBold"/>
          <w:b w:val="0"/>
          <w:bCs w:val="0"/>
        </w:rPr>
        <w:t xml:space="preserve"> </w:t>
      </w:r>
      <w:r w:rsidR="00DD5BD6">
        <w:rPr>
          <w:rStyle w:val="BodytextBold"/>
          <w:b w:val="0"/>
          <w:bCs w:val="0"/>
        </w:rPr>
        <w:t xml:space="preserve">will </w:t>
      </w:r>
      <w:r w:rsidR="00DD5BD6" w:rsidRPr="00DD5BD6">
        <w:rPr>
          <w:rStyle w:val="BodytextBold"/>
          <w:b w:val="0"/>
          <w:bCs w:val="0"/>
        </w:rPr>
        <w:t xml:space="preserve">continue to deliver </w:t>
      </w:r>
      <w:r w:rsidR="00DD5BD6">
        <w:rPr>
          <w:rStyle w:val="BodytextBold"/>
          <w:b w:val="0"/>
          <w:bCs w:val="0"/>
        </w:rPr>
        <w:t>the Ride2School program for</w:t>
      </w:r>
      <w:r w:rsidR="00DD5BD6" w:rsidRPr="00DD5BD6">
        <w:rPr>
          <w:rStyle w:val="BodytextBold"/>
          <w:b w:val="0"/>
          <w:bCs w:val="0"/>
        </w:rPr>
        <w:t xml:space="preserve"> the 2023-24 financial year.</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9" w:name="_Toc149555361"/>
      <w:r w:rsidRPr="004D0F51">
        <w:t>Safety around schools</w:t>
      </w:r>
      <w:bookmarkEnd w:id="49"/>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2F6A0E6E" w14:textId="5D22AB78" w:rsidR="00DB5512" w:rsidRDefault="00DD5BD6" w:rsidP="000977BE">
      <w:pPr>
        <w:pStyle w:val="BodyText"/>
      </w:pPr>
      <w:r>
        <w:t xml:space="preserve">The successful Love 40 campaign has continued at the commencement of each school term, supplemented by high visibility policing and routine visits from Transport Safety Inspectors.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50" w:name="_Toc149555362"/>
      <w:proofErr w:type="spellStart"/>
      <w:r>
        <w:t>Kidsafe</w:t>
      </w:r>
      <w:proofErr w:type="spellEnd"/>
      <w:r>
        <w:t xml:space="preserve"> child restraint check program</w:t>
      </w:r>
      <w:bookmarkEnd w:id="50"/>
    </w:p>
    <w:p w14:paraId="324F8F82" w14:textId="77777777" w:rsidR="00FE5852" w:rsidRPr="00D41127" w:rsidRDefault="00FE5852" w:rsidP="00FE5852">
      <w:pPr>
        <w:suppressAutoHyphens/>
        <w:rPr>
          <w:rFonts w:ascii="Gill Sans MT" w:eastAsia="Gill Sans MT" w:hAnsi="Gill Sans MT" w:cs="Times New Roman"/>
          <w:bCs/>
          <w:color w:val="000000"/>
        </w:rPr>
      </w:pP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Tasmania </w:t>
      </w:r>
      <w:bookmarkStart w:id="51" w:name="_Hlk148702465"/>
      <w:r w:rsidRPr="00D41127">
        <w:rPr>
          <w:rFonts w:ascii="Gill Sans MT" w:eastAsia="Gill Sans MT" w:hAnsi="Gill Sans MT" w:cs="Times New Roman"/>
          <w:bCs/>
          <w:color w:val="000000"/>
        </w:rPr>
        <w:t xml:space="preserve">conducts free child restraint checking sessions </w:t>
      </w:r>
      <w:bookmarkEnd w:id="51"/>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 xml:space="preserve">to ensure young children are safely and lawfully seated and restrained in cars. </w:t>
      </w: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067DB1C6" w14:textId="6F528641" w:rsidR="00DD5BD6" w:rsidRPr="00A47F32" w:rsidRDefault="00DD5BD6" w:rsidP="00DD5BD6">
      <w:pPr>
        <w:rPr>
          <w:rStyle w:val="BodytextBold"/>
          <w:b w:val="0"/>
          <w:bCs w:val="0"/>
        </w:rPr>
      </w:pPr>
      <w:proofErr w:type="spellStart"/>
      <w:r>
        <w:rPr>
          <w:rStyle w:val="BodytextBold"/>
          <w:b w:val="0"/>
          <w:bCs w:val="0"/>
        </w:rPr>
        <w:t>Kidsafe</w:t>
      </w:r>
      <w:proofErr w:type="spellEnd"/>
      <w:r w:rsidRPr="00DD5BD6">
        <w:rPr>
          <w:rStyle w:val="BodytextBold"/>
          <w:b w:val="0"/>
          <w:bCs w:val="0"/>
        </w:rPr>
        <w:t xml:space="preserve"> </w:t>
      </w:r>
      <w:r>
        <w:rPr>
          <w:rStyle w:val="BodytextBold"/>
          <w:b w:val="0"/>
          <w:bCs w:val="0"/>
        </w:rPr>
        <w:t xml:space="preserve">will </w:t>
      </w:r>
      <w:r w:rsidRPr="00DD5BD6">
        <w:rPr>
          <w:rStyle w:val="BodytextBold"/>
          <w:b w:val="0"/>
          <w:bCs w:val="0"/>
        </w:rPr>
        <w:t xml:space="preserve">continue to conduct free child restraint checking sessions </w:t>
      </w:r>
      <w:r>
        <w:rPr>
          <w:rStyle w:val="BodytextBold"/>
          <w:b w:val="0"/>
          <w:bCs w:val="0"/>
        </w:rPr>
        <w:t>for</w:t>
      </w:r>
      <w:r w:rsidRPr="00DD5BD6">
        <w:rPr>
          <w:rStyle w:val="BodytextBold"/>
          <w:b w:val="0"/>
          <w:bCs w:val="0"/>
        </w:rPr>
        <w:t xml:space="preserve"> the 2023-24 financial year.</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52" w:name="_Toc149555363"/>
      <w:r w:rsidRPr="004D0F51">
        <w:t>Full Gear motorcycle safety project</w:t>
      </w:r>
      <w:bookmarkEnd w:id="52"/>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Glenorchy City Council, in partnership with </w:t>
      </w:r>
      <w:proofErr w:type="spellStart"/>
      <w:r w:rsidRPr="00D41127">
        <w:rPr>
          <w:rFonts w:ascii="Gill Sans MT" w:eastAsia="Gill Sans MT" w:hAnsi="Gill Sans MT" w:cs="Times New Roman"/>
          <w:bCs/>
          <w:color w:val="000000"/>
        </w:rPr>
        <w:t>Bucaan</w:t>
      </w:r>
      <w:proofErr w:type="spellEnd"/>
      <w:r w:rsidRPr="00D41127">
        <w:rPr>
          <w:rFonts w:ascii="Gill Sans MT" w:eastAsia="Gill Sans MT" w:hAnsi="Gill Sans MT" w:cs="Times New Roman"/>
          <w:bCs/>
          <w:color w:val="000000"/>
        </w:rPr>
        <w:t xml:space="preserve">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lastRenderedPageBreak/>
        <w:t>Current situation / comments</w:t>
      </w:r>
    </w:p>
    <w:p w14:paraId="47165BB0" w14:textId="79BF87B4" w:rsidR="00354F84" w:rsidRDefault="00BC5FE8" w:rsidP="00433E5B">
      <w:pPr>
        <w:pStyle w:val="BodyText"/>
        <w:rPr>
          <w:rFonts w:ascii="Gill Sans MT" w:eastAsia="Gill Sans MT" w:hAnsi="Gill Sans MT" w:cs="Times New Roman"/>
          <w:bCs/>
          <w:color w:val="000000"/>
        </w:rPr>
      </w:pPr>
      <w:r>
        <w:rPr>
          <w:rFonts w:ascii="Gill Sans MT" w:eastAsia="Gill Sans MT" w:hAnsi="Gill Sans MT" w:cs="Times New Roman"/>
          <w:bCs/>
          <w:color w:val="000000"/>
        </w:rPr>
        <w:t>The Full Gear program has concluded for 2023</w:t>
      </w:r>
      <w:r w:rsidR="00DC5512">
        <w:rPr>
          <w:rFonts w:ascii="Gill Sans MT" w:eastAsia="Gill Sans MT" w:hAnsi="Gill Sans MT" w:cs="Times New Roman"/>
          <w:bCs/>
          <w:color w:val="000000"/>
        </w:rPr>
        <w:t xml:space="preserve">.  Planning for 2024 has commenced, including negotiations with neighbouring community organisations to facilitate outreach programs.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w:t>
      </w:r>
      <w:proofErr w:type="gramStart"/>
      <w:r w:rsidR="00A67FE0">
        <w:rPr>
          <w:color w:val="002060"/>
          <w:sz w:val="36"/>
          <w:szCs w:val="36"/>
          <w:lang w:eastAsia="en-AU"/>
        </w:rPr>
        <w:t>serious</w:t>
      </w:r>
      <w:proofErr w:type="gramEnd"/>
      <w:r w:rsidR="00A67FE0">
        <w:rPr>
          <w:color w:val="002060"/>
          <w:sz w:val="36"/>
          <w:szCs w:val="36"/>
          <w:lang w:eastAsia="en-AU"/>
        </w:rPr>
        <w:t xml:space="preserve">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3" w:name="_Toc149555364"/>
      <w:r w:rsidRPr="00123C14">
        <w:t>Inattention and distraction</w:t>
      </w:r>
      <w:bookmarkEnd w:id="53"/>
    </w:p>
    <w:p w14:paraId="42C9B19E" w14:textId="08F78C48" w:rsidR="00DD5ADC" w:rsidRPr="00DD5ADC" w:rsidRDefault="00DD5ADC" w:rsidP="00BC1707">
      <w:pPr>
        <w:pStyle w:val="BodyText"/>
        <w:rPr>
          <w:rStyle w:val="BodytextBold"/>
          <w:b w:val="0"/>
        </w:rPr>
      </w:pPr>
      <w:r>
        <w:rPr>
          <w:rStyle w:val="BodytextBold"/>
          <w:b w:val="0"/>
        </w:rPr>
        <w:t xml:space="preserve">Inattention and distraction are concerning causes of serious casualty crashes and may have a far greater impact than current data suggests.  There are </w:t>
      </w:r>
      <w:proofErr w:type="gramStart"/>
      <w:r>
        <w:rPr>
          <w:rStyle w:val="BodytextBold"/>
          <w:b w:val="0"/>
        </w:rPr>
        <w:t>a number of</w:t>
      </w:r>
      <w:proofErr w:type="gramEnd"/>
      <w:r>
        <w:rPr>
          <w:rStyle w:val="BodytextBold"/>
          <w:b w:val="0"/>
        </w:rPr>
        <w:t xml:space="preserve">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 xml:space="preserve">ing distraction, encouraging compliance through </w:t>
      </w:r>
      <w:proofErr w:type="gramStart"/>
      <w:r>
        <w:rPr>
          <w:rStyle w:val="BodytextBold"/>
          <w:b w:val="0"/>
        </w:rPr>
        <w:t>enforcement</w:t>
      </w:r>
      <w:proofErr w:type="gramEnd"/>
      <w:r>
        <w:rPr>
          <w:rStyle w:val="BodytextBold"/>
          <w:b w:val="0"/>
        </w:rPr>
        <w:t xml:space="preserve">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E35F44" w:rsidRDefault="00243D58" w:rsidP="00EF462C">
      <w:pPr>
        <w:pStyle w:val="BodyText"/>
        <w:rPr>
          <w:rStyle w:val="BodytextBold"/>
          <w:b w:val="0"/>
          <w:u w:val="single"/>
        </w:rPr>
      </w:pPr>
      <w:r w:rsidRPr="00E35F44">
        <w:rPr>
          <w:rStyle w:val="BodytextBold"/>
          <w:b w:val="0"/>
          <w:u w:val="single"/>
        </w:rPr>
        <w:t>Enforcement</w:t>
      </w:r>
    </w:p>
    <w:p w14:paraId="4202B668"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w:t>
      </w:r>
      <w:proofErr w:type="gramStart"/>
      <w:r w:rsidRPr="003B7A5D">
        <w:rPr>
          <w:rStyle w:val="BodytextBold"/>
          <w:b w:val="0"/>
          <w:bCs w:val="0"/>
          <w:color w:val="auto"/>
        </w:rPr>
        <w:t>low speed</w:t>
      </w:r>
      <w:proofErr w:type="gramEnd"/>
      <w:r w:rsidRPr="003B7A5D">
        <w:rPr>
          <w:rStyle w:val="BodytextBold"/>
          <w:b w:val="0"/>
          <w:bCs w:val="0"/>
          <w:color w:val="auto"/>
        </w:rPr>
        <w:t xml:space="preserve"> road network and congested traffic conditions, utilising ‘lane filtering’ legislation to full advantage.  </w:t>
      </w:r>
    </w:p>
    <w:p w14:paraId="7D1C836D" w14:textId="77777777" w:rsidR="00464828" w:rsidRPr="00854011" w:rsidRDefault="00464828" w:rsidP="00464828">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r>
        <w:rPr>
          <w:rStyle w:val="BodytextBold"/>
          <w:b w:val="0"/>
          <w:bCs w:val="0"/>
          <w:color w:val="auto"/>
        </w:rPr>
        <w:t xml:space="preserve">   In </w:t>
      </w:r>
      <w:proofErr w:type="gramStart"/>
      <w:r>
        <w:rPr>
          <w:rStyle w:val="BodytextBold"/>
          <w:b w:val="0"/>
          <w:bCs w:val="0"/>
          <w:color w:val="auto"/>
        </w:rPr>
        <w:t>addition</w:t>
      </w:r>
      <w:proofErr w:type="gramEnd"/>
      <w:r>
        <w:rPr>
          <w:rStyle w:val="BodytextBold"/>
          <w:b w:val="0"/>
          <w:bCs w:val="0"/>
          <w:color w:val="auto"/>
        </w:rPr>
        <w:t xml:space="preserve"> regular operations continue to be conducted which target illegal phone use.</w:t>
      </w:r>
    </w:p>
    <w:p w14:paraId="49EAF006" w14:textId="77777777" w:rsidR="00464828" w:rsidRPr="003B7A5D" w:rsidRDefault="00464828" w:rsidP="00464828">
      <w:pPr>
        <w:pStyle w:val="BodyText"/>
        <w:rPr>
          <w:rStyle w:val="BodytextBold"/>
          <w:b w:val="0"/>
          <w:bCs w:val="0"/>
          <w:color w:val="auto"/>
        </w:rPr>
      </w:pPr>
      <w:r w:rsidRPr="00854011">
        <w:t xml:space="preserve">Tasmania Police continue to identify, </w:t>
      </w:r>
      <w:proofErr w:type="gramStart"/>
      <w:r w:rsidRPr="00854011">
        <w:t>trial</w:t>
      </w:r>
      <w:proofErr w:type="gramEnd"/>
      <w:r w:rsidRPr="00854011">
        <w:t xml:space="preserve"> and implement emerging technologies to address speeding, seatbelt, inattention and distraction offences including, improving enforcement of high-risk driving.</w:t>
      </w:r>
      <w:r w:rsidRPr="00854011">
        <w:rPr>
          <w:rStyle w:val="BodytextBold"/>
          <w:b w:val="0"/>
          <w:bCs w:val="0"/>
          <w:color w:val="auto"/>
        </w:rPr>
        <w:t xml:space="preserve"> </w:t>
      </w:r>
      <w:r>
        <w:rPr>
          <w:rStyle w:val="BodytextBold"/>
          <w:b w:val="0"/>
          <w:bCs w:val="0"/>
          <w:color w:val="auto"/>
        </w:rPr>
        <w:t>T</w:t>
      </w:r>
      <w:r w:rsidRPr="003B7A5D">
        <w:rPr>
          <w:rStyle w:val="BodytextBold"/>
          <w:b w:val="0"/>
          <w:bCs w:val="0"/>
          <w:color w:val="auto"/>
        </w:rPr>
        <w:t>echnolog</w:t>
      </w:r>
      <w:r>
        <w:rPr>
          <w:rStyle w:val="BodytextBold"/>
          <w:b w:val="0"/>
          <w:bCs w:val="0"/>
          <w:color w:val="auto"/>
        </w:rPr>
        <w:t xml:space="preserve">ies such as </w:t>
      </w:r>
      <w:proofErr w:type="gramStart"/>
      <w:r>
        <w:rPr>
          <w:rStyle w:val="BodytextBold"/>
          <w:b w:val="0"/>
          <w:bCs w:val="0"/>
          <w:color w:val="auto"/>
        </w:rPr>
        <w:t>hand held</w:t>
      </w:r>
      <w:proofErr w:type="gramEnd"/>
      <w:r>
        <w:rPr>
          <w:rStyle w:val="BodytextBold"/>
          <w:b w:val="0"/>
          <w:bCs w:val="0"/>
          <w:color w:val="auto"/>
        </w:rPr>
        <w:t xml:space="preserve"> speed cameras, updated ANPR technology and dash cams are now </w:t>
      </w:r>
      <w:r w:rsidRPr="003B7A5D">
        <w:rPr>
          <w:rStyle w:val="BodytextBold"/>
          <w:b w:val="0"/>
          <w:bCs w:val="0"/>
          <w:color w:val="auto"/>
        </w:rPr>
        <w:t xml:space="preserve">being </w:t>
      </w:r>
      <w:r>
        <w:rPr>
          <w:rStyle w:val="BodytextBold"/>
          <w:b w:val="0"/>
          <w:bCs w:val="0"/>
          <w:color w:val="auto"/>
        </w:rPr>
        <w:t xml:space="preserve">trialled and ongoing support is being provided to </w:t>
      </w:r>
      <w:r w:rsidRPr="003B7A5D">
        <w:rPr>
          <w:rStyle w:val="BodytextBold"/>
          <w:b w:val="0"/>
          <w:bCs w:val="0"/>
          <w:color w:val="auto"/>
        </w:rPr>
        <w:t>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2CD84885" w14:textId="77777777" w:rsidR="00742FA5" w:rsidRDefault="007A550A" w:rsidP="0041100F">
      <w:pPr>
        <w:textAlignment w:val="baseline"/>
        <w:rPr>
          <w:rFonts w:eastAsia="Times New Roman" w:cstheme="minorHAnsi"/>
        </w:rPr>
      </w:pPr>
      <w:bookmarkStart w:id="54" w:name="_Hlk116380629"/>
      <w:r>
        <w:rPr>
          <w:rStyle w:val="BodytextBold"/>
          <w:b w:val="0"/>
        </w:rPr>
        <w:t xml:space="preserve">The Click. Store. Go. campaign was developed to inform drivers of the new mobile phone and seatbelt detection cameras in </w:t>
      </w:r>
      <w:proofErr w:type="gramStart"/>
      <w:r>
        <w:rPr>
          <w:rStyle w:val="BodytextBold"/>
          <w:b w:val="0"/>
        </w:rPr>
        <w:t>Tasmania</w:t>
      </w:r>
      <w:r w:rsidR="00742FA5">
        <w:rPr>
          <w:rStyle w:val="BodytextBold"/>
          <w:b w:val="0"/>
        </w:rPr>
        <w:t>, and</w:t>
      </w:r>
      <w:proofErr w:type="gramEnd"/>
      <w:r w:rsidR="00742FA5">
        <w:rPr>
          <w:rStyle w:val="BodytextBold"/>
          <w:b w:val="0"/>
        </w:rPr>
        <w:t xml:space="preserve"> encourage them to put their phones away and their seatbelts on</w:t>
      </w:r>
      <w:r>
        <w:rPr>
          <w:rStyle w:val="BodytextBold"/>
          <w:b w:val="0"/>
        </w:rPr>
        <w:t>.</w:t>
      </w:r>
      <w:r w:rsidR="00742FA5">
        <w:rPr>
          <w:rFonts w:eastAsia="Times New Roman" w:cstheme="minorHAnsi"/>
        </w:rPr>
        <w:t xml:space="preserve"> </w:t>
      </w:r>
    </w:p>
    <w:p w14:paraId="4295C4D5" w14:textId="35A2425A" w:rsidR="00742FA5" w:rsidRDefault="008B6DDE" w:rsidP="0041100F">
      <w:pPr>
        <w:textAlignment w:val="baseline"/>
        <w:rPr>
          <w:rFonts w:eastAsia="Times New Roman" w:cstheme="minorHAnsi"/>
        </w:rPr>
      </w:pPr>
      <w:r>
        <w:rPr>
          <w:rFonts w:eastAsia="Times New Roman" w:cstheme="minorHAnsi"/>
        </w:rPr>
        <w:lastRenderedPageBreak/>
        <w:t>The</w:t>
      </w:r>
      <w:r w:rsidR="00D323D2">
        <w:rPr>
          <w:color w:val="auto"/>
        </w:rPr>
        <w:t xml:space="preserve"> </w:t>
      </w:r>
      <w:r w:rsidR="0041100F">
        <w:rPr>
          <w:color w:val="auto"/>
        </w:rPr>
        <w:t xml:space="preserve">first phase of the </w:t>
      </w:r>
      <w:r w:rsidR="00D323D2" w:rsidRPr="00504EF7">
        <w:rPr>
          <w:color w:val="auto"/>
        </w:rPr>
        <w:t>‘</w:t>
      </w:r>
      <w:r w:rsidR="0041100F">
        <w:rPr>
          <w:color w:val="auto"/>
        </w:rPr>
        <w:t>Click. Store. Go</w:t>
      </w:r>
      <w:r>
        <w:rPr>
          <w:color w:val="auto"/>
        </w:rPr>
        <w:t xml:space="preserve">’ campaign </w:t>
      </w:r>
      <w:r w:rsidR="00742FA5">
        <w:rPr>
          <w:color w:val="auto"/>
        </w:rPr>
        <w:t>ran from</w:t>
      </w:r>
      <w:r w:rsidR="00511FB0">
        <w:rPr>
          <w:color w:val="auto"/>
        </w:rPr>
        <w:t xml:space="preserve"> </w:t>
      </w:r>
      <w:r w:rsidR="0041100F">
        <w:rPr>
          <w:color w:val="auto"/>
        </w:rPr>
        <w:t>April</w:t>
      </w:r>
      <w:r w:rsidR="00742FA5">
        <w:rPr>
          <w:color w:val="auto"/>
        </w:rPr>
        <w:t xml:space="preserve"> to August</w:t>
      </w:r>
      <w:r w:rsidR="00511FB0">
        <w:rPr>
          <w:color w:val="auto"/>
        </w:rPr>
        <w:t xml:space="preserve"> 2023 </w:t>
      </w:r>
      <w:bookmarkEnd w:id="54"/>
      <w:r w:rsidR="00742FA5">
        <w:rPr>
          <w:color w:val="auto"/>
        </w:rPr>
        <w:t>letting</w:t>
      </w:r>
      <w:r w:rsidR="0041100F">
        <w:t xml:space="preserve"> drivers know the cameras </w:t>
      </w:r>
      <w:r w:rsidR="007A550A">
        <w:t>would</w:t>
      </w:r>
      <w:r w:rsidR="0041100F">
        <w:t xml:space="preserve"> soon be operational in Tasmania. </w:t>
      </w:r>
    </w:p>
    <w:p w14:paraId="77761CD6" w14:textId="18F9CF63" w:rsidR="0041100F" w:rsidRPr="00742FA5" w:rsidRDefault="0041100F" w:rsidP="0041100F">
      <w:pPr>
        <w:textAlignment w:val="baseline"/>
        <w:rPr>
          <w:rStyle w:val="BodytextBold"/>
          <w:rFonts w:eastAsia="Times New Roman" w:cstheme="minorHAnsi"/>
          <w:b w:val="0"/>
          <w:bCs w:val="0"/>
        </w:rPr>
      </w:pPr>
      <w:r>
        <w:rPr>
          <w:rStyle w:val="BodytextBold"/>
          <w:b w:val="0"/>
        </w:rPr>
        <w:t xml:space="preserve">The second phase of the </w:t>
      </w:r>
      <w:r w:rsidRPr="00504EF7">
        <w:rPr>
          <w:color w:val="auto"/>
        </w:rPr>
        <w:t>‘</w:t>
      </w:r>
      <w:r>
        <w:rPr>
          <w:color w:val="auto"/>
        </w:rPr>
        <w:t>Click. Store. Go’ campaign launch</w:t>
      </w:r>
      <w:r w:rsidR="007A550A">
        <w:rPr>
          <w:color w:val="auto"/>
        </w:rPr>
        <w:t>ed</w:t>
      </w:r>
      <w:r>
        <w:rPr>
          <w:color w:val="auto"/>
        </w:rPr>
        <w:t xml:space="preserve"> in August 2023, letting drivers know mobile phone and seatbelt </w:t>
      </w:r>
      <w:r w:rsidR="00742FA5">
        <w:rPr>
          <w:color w:val="auto"/>
        </w:rPr>
        <w:t xml:space="preserve">detection </w:t>
      </w:r>
      <w:r>
        <w:rPr>
          <w:color w:val="auto"/>
        </w:rPr>
        <w:t xml:space="preserve">cameras are now live.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5" w:name="_Toc149555365"/>
      <w:r w:rsidRPr="00123C14">
        <w:t>Safe behaviour campaigns</w:t>
      </w:r>
      <w:bookmarkEnd w:id="55"/>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4F1D218" w14:textId="577172FB" w:rsidR="00742FA5" w:rsidRDefault="00742FA5" w:rsidP="00742FA5">
      <w:pPr>
        <w:spacing w:before="0" w:after="240" w:line="240" w:lineRule="auto"/>
        <w:rPr>
          <w:color w:val="262626" w:themeColor="text1" w:themeTint="D9"/>
        </w:rPr>
      </w:pPr>
      <w:bookmarkStart w:id="56" w:name="_Hlk116380598"/>
      <w:r>
        <w:t>The Over is Over campaign had another burst across television and social media in September 2023, highlighting the dangers of speeding.</w:t>
      </w:r>
    </w:p>
    <w:p w14:paraId="726028FE" w14:textId="7D190526" w:rsidR="0041100F" w:rsidRPr="00DF5BB7" w:rsidRDefault="0041100F" w:rsidP="0041100F">
      <w:pPr>
        <w:spacing w:before="0" w:after="240" w:line="240" w:lineRule="auto"/>
        <w:rPr>
          <w:rFonts w:ascii="Gill Sans MT" w:hAnsi="Gill Sans MT"/>
          <w:color w:val="auto"/>
        </w:rPr>
      </w:pPr>
      <w:r w:rsidRPr="00DF5BB7">
        <w:rPr>
          <w:color w:val="auto"/>
        </w:rPr>
        <w:t xml:space="preserve">The ‘Road Safety Starts with Me’ campaign </w:t>
      </w:r>
      <w:r w:rsidR="00DF5BB7" w:rsidRPr="00DF5BB7">
        <w:rPr>
          <w:color w:val="auto"/>
        </w:rPr>
        <w:t xml:space="preserve">continued through July and August 2023 across social media, </w:t>
      </w:r>
      <w:proofErr w:type="gramStart"/>
      <w:r w:rsidR="00DF5BB7" w:rsidRPr="00DF5BB7">
        <w:rPr>
          <w:color w:val="auto"/>
        </w:rPr>
        <w:t>cinema</w:t>
      </w:r>
      <w:proofErr w:type="gramEnd"/>
      <w:r w:rsidR="00DF5BB7" w:rsidRPr="00DF5BB7">
        <w:rPr>
          <w:color w:val="auto"/>
        </w:rPr>
        <w:t xml:space="preserve"> and digital billboards</w:t>
      </w:r>
      <w:r w:rsidRPr="00DF5BB7">
        <w:rPr>
          <w:color w:val="auto"/>
        </w:rPr>
        <w:t xml:space="preserve">. This campaign </w:t>
      </w:r>
      <w:r w:rsidRPr="00DF5BB7">
        <w:rPr>
          <w:rFonts w:ascii="Gill Sans MT" w:hAnsi="Gill Sans MT"/>
          <w:color w:val="auto"/>
        </w:rPr>
        <w:t xml:space="preserve">encourages the community to think about the role they play in making Tasmanian roads safe and how they can be a safer and more courteous road user. </w:t>
      </w:r>
    </w:p>
    <w:p w14:paraId="1ADC6420" w14:textId="77777777" w:rsidR="00DF5BB7" w:rsidRPr="00DF5BB7" w:rsidRDefault="00DF5BB7" w:rsidP="00DF5BB7">
      <w:pPr>
        <w:spacing w:before="0" w:after="240" w:line="240" w:lineRule="auto"/>
        <w:rPr>
          <w:rFonts w:ascii="Gill Sans MT" w:hAnsi="Gill Sans MT"/>
          <w:color w:val="auto"/>
        </w:rPr>
      </w:pPr>
      <w:r w:rsidRPr="00DF5BB7">
        <w:rPr>
          <w:color w:val="auto"/>
        </w:rPr>
        <w:t xml:space="preserve">The social media campaign ‘Drive to the conditions’ continued from June to September 2023, encouraging drivers to be aware of changing road and weather conditions and to slow down when necessary. </w:t>
      </w:r>
    </w:p>
    <w:p w14:paraId="6E119B19" w14:textId="3654DC4E" w:rsidR="0041100F" w:rsidRDefault="0041100F" w:rsidP="0041100F">
      <w:pPr>
        <w:spacing w:before="0" w:after="240" w:line="240" w:lineRule="auto"/>
      </w:pPr>
      <w:r>
        <w:t xml:space="preserve">The Love40 campaign had another burst at the start of term </w:t>
      </w:r>
      <w:r w:rsidR="00742FA5">
        <w:t>three</w:t>
      </w:r>
      <w:r>
        <w:t xml:space="preserve"> in </w:t>
      </w:r>
      <w:r w:rsidR="00742FA5">
        <w:t>July</w:t>
      </w:r>
      <w:r>
        <w:t xml:space="preserve"> 2023. </w:t>
      </w:r>
      <w:r w:rsidRPr="00D45214">
        <w:t>Love40</w:t>
      </w:r>
      <w:r>
        <w:t xml:space="preserve"> aims to encourage motorists to</w:t>
      </w:r>
      <w:r w:rsidRPr="00D45214">
        <w:t xml:space="preserve"> driv</w:t>
      </w:r>
      <w:r>
        <w:t>e</w:t>
      </w:r>
      <w:r w:rsidRPr="00D45214">
        <w:t xml:space="preserve"> at or below the school zone limit to keep our children safe.</w:t>
      </w:r>
    </w:p>
    <w:p w14:paraId="673FB34A" w14:textId="4EB89C7D" w:rsidR="0041100F" w:rsidRPr="002B023E" w:rsidRDefault="00742FA5" w:rsidP="005B1988">
      <w:pPr>
        <w:spacing w:before="0" w:after="240" w:line="240" w:lineRule="auto"/>
      </w:pPr>
      <w:r>
        <w:t xml:space="preserve">The Rule 79a campaign </w:t>
      </w:r>
      <w:r w:rsidR="00DF5BB7">
        <w:t>had another burst across television, social and radio beginning in September 2023</w:t>
      </w:r>
      <w:r>
        <w:t xml:space="preserve">, </w:t>
      </w:r>
      <w:r w:rsidR="00DF5BB7">
        <w:t xml:space="preserve">reminding drivers that the </w:t>
      </w:r>
      <w:r w:rsidR="00DF5BB7" w:rsidRPr="00DF5BB7">
        <w:t xml:space="preserve">road rule requiring motorists to slow down to 40 km/h when passing emergency vehicles like police, </w:t>
      </w:r>
      <w:proofErr w:type="gramStart"/>
      <w:r w:rsidR="00DF5BB7" w:rsidRPr="00DF5BB7">
        <w:t>fire</w:t>
      </w:r>
      <w:proofErr w:type="gramEnd"/>
      <w:r w:rsidR="00DF5BB7" w:rsidRPr="00DF5BB7">
        <w:t xml:space="preserve"> and ambulances, </w:t>
      </w:r>
      <w:r w:rsidR="00DF5BB7">
        <w:t>now includes</w:t>
      </w:r>
      <w:r w:rsidR="00DF5BB7" w:rsidRPr="00DF5BB7">
        <w:t xml:space="preserve"> roadside assistance vehicles with flashing yellow lights.</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6"/>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7" w:name="_Toc149555366"/>
      <w:r w:rsidRPr="00123C14">
        <w:t>Mandatory Alcohol Interlock Program</w:t>
      </w:r>
      <w:r w:rsidR="004F62D9">
        <w:t xml:space="preserve"> (MAIP)</w:t>
      </w:r>
      <w:bookmarkEnd w:id="57"/>
    </w:p>
    <w:p w14:paraId="59162EE6" w14:textId="77777777" w:rsidR="004F62D9" w:rsidRPr="004F62D9" w:rsidRDefault="004F62D9" w:rsidP="00BC1707">
      <w:pPr>
        <w:pStyle w:val="BodyText"/>
        <w:rPr>
          <w:rStyle w:val="BodytextBold"/>
          <w:b w:val="0"/>
        </w:rPr>
      </w:pPr>
      <w:r>
        <w:rPr>
          <w:rStyle w:val="BodytextBold"/>
          <w:b w:val="0"/>
        </w:rPr>
        <w:t xml:space="preserve">The MAIP aims to have repeat and high-level drink driving offenders demonstrate they </w:t>
      </w:r>
      <w:proofErr w:type="gramStart"/>
      <w:r>
        <w:rPr>
          <w:rStyle w:val="BodytextBold"/>
          <w:b w:val="0"/>
        </w:rPr>
        <w:t>are able to</w:t>
      </w:r>
      <w:proofErr w:type="gramEnd"/>
      <w:r>
        <w:rPr>
          <w:rStyle w:val="BodytextBold"/>
          <w:b w:val="0"/>
        </w:rPr>
        <w:t xml:space="preserve">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5CCD19F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slowed the work of OPC. Nonetheless, version 2 of the amendments </w:t>
      </w:r>
      <w:proofErr w:type="gramStart"/>
      <w:r w:rsidR="00155621">
        <w:t>were</w:t>
      </w:r>
      <w:proofErr w:type="gramEnd"/>
      <w:r w:rsidR="00155621">
        <w:t xml:space="preserve"> received in November 2022, and work continues with OPC.</w:t>
      </w:r>
    </w:p>
    <w:p w14:paraId="27984982" w14:textId="055F43B1" w:rsidR="00870900" w:rsidRDefault="009D0CBB" w:rsidP="009D0CBB">
      <w:pPr>
        <w:pStyle w:val="BodyText"/>
      </w:pPr>
      <w:r>
        <w:t xml:space="preserve">Two approved Providers have signed new contracts; negotiations continue with the third. The </w:t>
      </w:r>
      <w:proofErr w:type="spellStart"/>
      <w:r>
        <w:t>contracts</w:t>
      </w:r>
      <w:proofErr w:type="spellEnd"/>
      <w:r>
        <w:t xml:space="preserve"> expir</w:t>
      </w:r>
      <w:r w:rsidR="00155621">
        <w:t>y has been extended until October 2023 under a new Treasury process.</w:t>
      </w:r>
      <w:r>
        <w:t xml:space="preserve"> </w:t>
      </w:r>
      <w:r w:rsidR="00827650">
        <w:t>Work commenced on creating new contracts in early February 2023.  Crown Law has advised that: (</w:t>
      </w:r>
      <w:proofErr w:type="spellStart"/>
      <w:r w:rsidR="00827650">
        <w:t>i</w:t>
      </w:r>
      <w:proofErr w:type="spellEnd"/>
      <w:r w:rsidR="00827650">
        <w:t xml:space="preserve">) the format of the contract must be updated to </w:t>
      </w:r>
      <w:r w:rsidR="00827650">
        <w:lastRenderedPageBreak/>
        <w:t>reflect the new TTCC template; and (ii) we must undertake a full tender process rather than roll the contracts over.  This approach will also capture the two intending approved providers.</w:t>
      </w:r>
      <w:r w:rsidR="0054266C">
        <w:t xml:space="preserve">  Work continues.</w:t>
      </w:r>
    </w:p>
    <w:p w14:paraId="7C1A931F" w14:textId="0FA288DD" w:rsidR="00155621" w:rsidRDefault="00155621" w:rsidP="009D0C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8" w:name="_Toc149555367"/>
      <w:r w:rsidRPr="00123C14">
        <w:t>Protective clothing for motorcyclists</w:t>
      </w:r>
      <w:bookmarkEnd w:id="58"/>
    </w:p>
    <w:p w14:paraId="2883C536" w14:textId="77777777" w:rsidR="00276C06" w:rsidRDefault="00276C06" w:rsidP="00BC1707">
      <w:pPr>
        <w:pStyle w:val="BodyText"/>
        <w:rPr>
          <w:rStyle w:val="BodytextBold"/>
          <w:b w:val="0"/>
        </w:rPr>
      </w:pPr>
      <w:r>
        <w:rPr>
          <w:rStyle w:val="BodytextBold"/>
          <w:b w:val="0"/>
        </w:rPr>
        <w:t xml:space="preserve">Motorcyclists are overrepresented in </w:t>
      </w:r>
      <w:proofErr w:type="gramStart"/>
      <w:r>
        <w:rPr>
          <w:rStyle w:val="BodytextBold"/>
          <w:b w:val="0"/>
        </w:rPr>
        <w:t>Tasmania’s road</w:t>
      </w:r>
      <w:proofErr w:type="gramEnd"/>
      <w:r>
        <w:rPr>
          <w:rStyle w:val="BodytextBold"/>
          <w:b w:val="0"/>
        </w:rPr>
        <w:t xml:space="preserve">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70EC5E0E" w:rsidR="009F77BC" w:rsidRPr="004B144F" w:rsidRDefault="00B821EF" w:rsidP="009F77BC">
      <w:pPr>
        <w:pStyle w:val="BodyText"/>
      </w:pPr>
      <w:r>
        <w:t>In June 2023, an updated</w:t>
      </w:r>
      <w:r w:rsidR="009F77BC">
        <w:t xml:space="preserve"> </w:t>
      </w:r>
      <w:r w:rsidR="009F77BC" w:rsidRPr="004B144F">
        <w:t xml:space="preserve">public education brochure </w:t>
      </w:r>
      <w:r w:rsidR="009F77BC">
        <w:t>educating riders on the importance of wearing protective</w:t>
      </w:r>
      <w:r w:rsidR="009F77BC" w:rsidRPr="004B144F">
        <w:t xml:space="preserve"> motorcycle </w:t>
      </w:r>
      <w:r w:rsidR="009F77BC">
        <w:t>g</w:t>
      </w:r>
      <w:r w:rsidR="009F77BC" w:rsidRPr="004B144F">
        <w:t xml:space="preserve">ear </w:t>
      </w:r>
      <w:r>
        <w:t>was</w:t>
      </w:r>
      <w:r w:rsidR="009F77BC">
        <w:t xml:space="preserve"> re-distributed to Tasmanian retailers</w:t>
      </w:r>
      <w:r>
        <w:t>, Tasmanian Neighbourhood Houses</w:t>
      </w:r>
      <w:r w:rsidR="009F77BC">
        <w:t xml:space="preserve"> and AJL training facilit</w:t>
      </w:r>
      <w:r w:rsidR="00D323D2">
        <w:t>i</w:t>
      </w:r>
      <w:r w:rsidR="009F77BC">
        <w:t>es</w:t>
      </w:r>
      <w:r w:rsidR="009F77BC" w:rsidRPr="004B144F">
        <w:t xml:space="preserve">. </w:t>
      </w:r>
      <w:r w:rsidR="009F77BC">
        <w:t xml:space="preserve"> The brochure reiterate</w:t>
      </w:r>
      <w:r>
        <w:t>s</w:t>
      </w:r>
      <w:r w:rsidR="009F77BC">
        <w:t xml:space="preserve"> the importance of wearing full gear on every ride and direct</w:t>
      </w:r>
      <w:r>
        <w:t>s</w:t>
      </w:r>
      <w:r w:rsidR="009F77BC">
        <w:t xml:space="preserve"> motorcyclists to the </w:t>
      </w:r>
      <w:proofErr w:type="spellStart"/>
      <w:r w:rsidR="009F77BC">
        <w:t>MotoCAP</w:t>
      </w:r>
      <w:proofErr w:type="spellEnd"/>
      <w:r w:rsidR="009F77BC">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9" w:name="_Toc149555368"/>
      <w:r w:rsidRPr="005455B9">
        <w:t>Road safety penalties review</w:t>
      </w:r>
      <w:bookmarkEnd w:id="59"/>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4598696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B53587" w:rsidRDefault="00B45976" w:rsidP="00D764D0">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5EE3E5A9" w14:textId="77777777" w:rsidR="00B45976" w:rsidRPr="00B53587" w:rsidRDefault="00B45976" w:rsidP="00D764D0">
      <w:pPr>
        <w:spacing w:after="240"/>
        <w:jc w:val="both"/>
        <w:rPr>
          <w:rFonts w:asciiTheme="majorHAnsi" w:hAnsiTheme="majorHAnsi" w:cs="Arial"/>
        </w:rPr>
      </w:pPr>
      <w:r>
        <w:rPr>
          <w:rFonts w:asciiTheme="majorHAnsi" w:hAnsiTheme="majorHAnsi" w:cs="Arial"/>
        </w:rPr>
        <w:t>The</w:t>
      </w:r>
      <w:r w:rsidRPr="00B53587">
        <w:rPr>
          <w:rFonts w:asciiTheme="majorHAnsi" w:hAnsiTheme="majorHAnsi" w:cs="Arial"/>
        </w:rPr>
        <w:t xml:space="preserve"> Road Safety Branch (RSB) under</w:t>
      </w:r>
      <w:r>
        <w:rPr>
          <w:rFonts w:asciiTheme="majorHAnsi" w:hAnsiTheme="majorHAnsi" w:cs="Arial"/>
        </w:rPr>
        <w:t>took</w:t>
      </w:r>
      <w:r w:rsidRPr="00B53587">
        <w:rPr>
          <w:rFonts w:asciiTheme="majorHAnsi" w:hAnsiTheme="majorHAnsi" w:cs="Arial"/>
        </w:rPr>
        <w:t xml:space="preserve">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Default="00B45976" w:rsidP="00D764D0">
      <w:pPr>
        <w:spacing w:after="240"/>
        <w:jc w:val="both"/>
        <w:rPr>
          <w:rFonts w:asciiTheme="majorHAnsi" w:hAnsiTheme="majorHAnsi" w:cs="Arial"/>
        </w:rPr>
      </w:pPr>
      <w:r w:rsidRPr="00B53587">
        <w:rPr>
          <w:rFonts w:asciiTheme="majorHAnsi" w:hAnsiTheme="majorHAnsi" w:cs="Arial"/>
        </w:rPr>
        <w:t>The review compar</w:t>
      </w:r>
      <w:r>
        <w:rPr>
          <w:rFonts w:asciiTheme="majorHAnsi" w:hAnsiTheme="majorHAnsi" w:cs="Arial"/>
        </w:rPr>
        <w:t xml:space="preserve">ed </w:t>
      </w:r>
      <w:r w:rsidRPr="00B53587">
        <w:rPr>
          <w:rFonts w:asciiTheme="majorHAnsi" w:hAnsiTheme="majorHAnsi" w:cs="Arial"/>
        </w:rPr>
        <w:t>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439E3C0C" w14:textId="77777777" w:rsidR="00B45976" w:rsidRDefault="00B45976" w:rsidP="00B45976">
      <w:pPr>
        <w:spacing w:after="240"/>
        <w:jc w:val="both"/>
        <w:rPr>
          <w:rFonts w:asciiTheme="majorHAnsi" w:hAnsiTheme="majorHAnsi" w:cs="Arial"/>
        </w:rPr>
      </w:pPr>
      <w:r w:rsidRPr="00CE2077">
        <w:rPr>
          <w:rFonts w:asciiTheme="majorHAnsi" w:hAnsiTheme="majorHAnsi" w:cs="Arial"/>
        </w:rPr>
        <w:t>A recommendation to consider endorsing amendments to the monetary penalties for offences relating to illegal mobile phone use, seatbelt non-compliance, registration, and speed</w:t>
      </w:r>
      <w:r>
        <w:rPr>
          <w:rFonts w:asciiTheme="majorHAnsi" w:hAnsiTheme="majorHAnsi" w:cs="Arial"/>
        </w:rPr>
        <w:t xml:space="preserve">, </w:t>
      </w:r>
      <w:r w:rsidRPr="00CE2077">
        <w:rPr>
          <w:rFonts w:asciiTheme="majorHAnsi" w:hAnsiTheme="majorHAnsi" w:cs="Arial"/>
        </w:rPr>
        <w:t>was provided to RSAC for review in its May 2023 meeting</w:t>
      </w:r>
      <w:r>
        <w:rPr>
          <w:rFonts w:asciiTheme="majorHAnsi" w:hAnsiTheme="majorHAnsi" w:cs="Arial"/>
        </w:rPr>
        <w:t xml:space="preserve">. </w:t>
      </w:r>
      <w:r w:rsidRPr="00CE2077">
        <w:rPr>
          <w:rFonts w:asciiTheme="majorHAnsi" w:hAnsiTheme="majorHAnsi" w:cs="Arial"/>
        </w:rPr>
        <w:t xml:space="preserve">RSAC considered the </w:t>
      </w:r>
      <w:r>
        <w:rPr>
          <w:rFonts w:asciiTheme="majorHAnsi" w:hAnsiTheme="majorHAnsi" w:cs="Arial"/>
        </w:rPr>
        <w:t xml:space="preserve">proposal, recommending penalties should not be amended until the effects of </w:t>
      </w:r>
      <w:r>
        <w:rPr>
          <w:rFonts w:asciiTheme="majorHAnsi" w:hAnsiTheme="majorHAnsi" w:cs="Arial"/>
        </w:rPr>
        <w:lastRenderedPageBreak/>
        <w:t>the new automatic traffic enforcement program have been considered.</w:t>
      </w:r>
      <w:r w:rsidRPr="00E107C9">
        <w:rPr>
          <w:rFonts w:asciiTheme="majorHAnsi" w:hAnsiTheme="majorHAnsi" w:cs="Arial"/>
        </w:rPr>
        <w:t xml:space="preserve"> </w:t>
      </w:r>
      <w:r w:rsidRPr="00B53587">
        <w:rPr>
          <w:rFonts w:asciiTheme="majorHAnsi" w:hAnsiTheme="majorHAnsi" w:cs="Arial"/>
        </w:rPr>
        <w:t>RSAC agreed to review penalties again towards the end of the current Action Plan which concludes on 31 December 2024.</w:t>
      </w:r>
    </w:p>
    <w:tbl>
      <w:tblPr>
        <w:tblStyle w:val="TableGrid"/>
        <w:tblW w:w="10480" w:type="dxa"/>
        <w:tblLook w:val="04A0" w:firstRow="1" w:lastRow="0" w:firstColumn="1" w:lastColumn="0" w:noHBand="0" w:noVBand="1"/>
      </w:tblPr>
      <w:tblGrid>
        <w:gridCol w:w="987"/>
        <w:gridCol w:w="2267"/>
        <w:gridCol w:w="2408"/>
        <w:gridCol w:w="2410"/>
        <w:gridCol w:w="2408"/>
      </w:tblGrid>
      <w:tr w:rsidR="00C277F5" w:rsidRPr="00F76F2F" w14:paraId="7219A3FF" w14:textId="77777777" w:rsidTr="00D0265A">
        <w:tc>
          <w:tcPr>
            <w:tcW w:w="987" w:type="dxa"/>
          </w:tcPr>
          <w:p w14:paraId="2697B765" w14:textId="77777777" w:rsidR="00C277F5" w:rsidRPr="00F76F2F" w:rsidRDefault="00C277F5" w:rsidP="00D0265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5635FDB" w14:textId="77777777" w:rsidR="00C277F5" w:rsidRPr="001702A1" w:rsidRDefault="00C277F5" w:rsidP="00D0265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6116F1" w14:textId="77777777" w:rsidR="00C277F5" w:rsidRPr="00F76F2F" w:rsidRDefault="00C277F5" w:rsidP="00D0265A">
            <w:pPr>
              <w:spacing w:before="60" w:after="60" w:line="240" w:lineRule="auto"/>
              <w:jc w:val="both"/>
              <w:rPr>
                <w:rFonts w:ascii="Gill Sans MT" w:hAnsi="Gill Sans MT"/>
                <w:sz w:val="16"/>
                <w:szCs w:val="16"/>
              </w:rPr>
            </w:pPr>
          </w:p>
        </w:tc>
        <w:tc>
          <w:tcPr>
            <w:tcW w:w="2410" w:type="dxa"/>
            <w:shd w:val="clear" w:color="auto" w:fill="6A923A"/>
          </w:tcPr>
          <w:p w14:paraId="57BA1934" w14:textId="77777777" w:rsidR="00C277F5" w:rsidRPr="002C4C0D" w:rsidRDefault="00C277F5" w:rsidP="00D0265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965D143" w14:textId="77777777" w:rsidR="00C277F5" w:rsidRPr="00F76F2F" w:rsidRDefault="00C277F5" w:rsidP="00D0265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60" w:name="_Toc149555369"/>
      <w:r w:rsidRPr="005455B9">
        <w:t>Speed enforcement strategy</w:t>
      </w:r>
      <w:bookmarkEnd w:id="60"/>
    </w:p>
    <w:p w14:paraId="028E3A09" w14:textId="77777777" w:rsidR="00464828" w:rsidRPr="00854011" w:rsidRDefault="00464828" w:rsidP="00464828">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25552378" w14:textId="77777777" w:rsidR="00464828" w:rsidRPr="00854011" w:rsidRDefault="00464828" w:rsidP="00464828">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4E3E6EEA" w14:textId="77777777" w:rsidR="00464828" w:rsidRPr="003B7A5D" w:rsidRDefault="00464828" w:rsidP="00464828">
      <w:pPr>
        <w:pStyle w:val="BodyText"/>
        <w:rPr>
          <w:rStyle w:val="BodytextBold"/>
          <w:b w:val="0"/>
          <w:bCs w:val="0"/>
          <w:color w:val="auto"/>
        </w:rPr>
      </w:pPr>
      <w:proofErr w:type="gramStart"/>
      <w:r w:rsidRPr="00854011">
        <w:rPr>
          <w:rStyle w:val="BodytextBold"/>
          <w:b w:val="0"/>
          <w:bCs w:val="0"/>
          <w:color w:val="auto"/>
        </w:rPr>
        <w:t>With regard to</w:t>
      </w:r>
      <w:proofErr w:type="gramEnd"/>
      <w:r w:rsidRPr="00854011">
        <w:rPr>
          <w:rStyle w:val="BodytextBold"/>
          <w:b w:val="0"/>
          <w:bCs w:val="0"/>
          <w:color w:val="auto"/>
        </w:rPr>
        <w:t xml:space="preserve"> speed </w:t>
      </w:r>
      <w:r>
        <w:rPr>
          <w:rStyle w:val="BodytextBold"/>
          <w:b w:val="0"/>
          <w:bCs w:val="0"/>
          <w:color w:val="auto"/>
        </w:rPr>
        <w:t>enforcement</w:t>
      </w:r>
      <w:r w:rsidRPr="00854011">
        <w:rPr>
          <w:rStyle w:val="BodytextBold"/>
          <w:b w:val="0"/>
          <w:bCs w:val="0"/>
          <w:color w:val="auto"/>
        </w:rPr>
        <w:t>, Tasmania Police ha</w:t>
      </w:r>
      <w:r>
        <w:rPr>
          <w:rStyle w:val="BodytextBold"/>
          <w:b w:val="0"/>
          <w:bCs w:val="0"/>
          <w:color w:val="auto"/>
        </w:rPr>
        <w:t>s</w:t>
      </w:r>
      <w:r w:rsidRPr="00854011">
        <w:rPr>
          <w:rStyle w:val="BodytextBold"/>
          <w:b w:val="0"/>
          <w:bCs w:val="0"/>
          <w:color w:val="auto"/>
        </w:rPr>
        <w:t xml:space="preserve">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w:t>
      </w:r>
      <w:r>
        <w:rPr>
          <w:rStyle w:val="BodytextBold"/>
          <w:b w:val="0"/>
          <w:bCs w:val="0"/>
          <w:color w:val="auto"/>
        </w:rPr>
        <w:t xml:space="preserve">continues to support </w:t>
      </w:r>
      <w:r w:rsidRPr="003B7A5D">
        <w:rPr>
          <w:rStyle w:val="BodytextBold"/>
          <w:b w:val="0"/>
          <w:bCs w:val="0"/>
          <w:color w:val="auto"/>
        </w:rPr>
        <w:t>the Department of State Growth</w:t>
      </w:r>
      <w:r>
        <w:rPr>
          <w:rStyle w:val="BodytextBold"/>
          <w:b w:val="0"/>
          <w:bCs w:val="0"/>
          <w:color w:val="auto"/>
        </w:rPr>
        <w:t xml:space="preserve"> in the conduct of the </w:t>
      </w:r>
      <w:r w:rsidRPr="003B7A5D">
        <w:rPr>
          <w:rStyle w:val="BodytextBold"/>
          <w:b w:val="0"/>
          <w:bCs w:val="0"/>
          <w:color w:val="auto"/>
        </w:rPr>
        <w:t>automated speed enforcement</w:t>
      </w:r>
      <w:r>
        <w:rPr>
          <w:rStyle w:val="BodytextBold"/>
          <w:b w:val="0"/>
          <w:bCs w:val="0"/>
          <w:color w:val="auto"/>
        </w:rPr>
        <w:t xml:space="preserve"> program</w:t>
      </w:r>
      <w:r w:rsidRPr="003B7A5D">
        <w:rPr>
          <w:rStyle w:val="BodytextBold"/>
          <w:b w:val="0"/>
          <w:bCs w:val="0"/>
          <w:color w:val="auto"/>
        </w:rPr>
        <w:t xml:space="preserve"> in Tasmania.</w:t>
      </w:r>
    </w:p>
    <w:p w14:paraId="4C31D9F4"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2F834267"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has </w:t>
      </w:r>
      <w:r>
        <w:rPr>
          <w:rStyle w:val="BodytextBold"/>
          <w:b w:val="0"/>
          <w:bCs w:val="0"/>
          <w:color w:val="auto"/>
        </w:rPr>
        <w:t>completed</w:t>
      </w:r>
      <w:r w:rsidRPr="003B7A5D">
        <w:rPr>
          <w:rStyle w:val="BodytextBold"/>
          <w:b w:val="0"/>
          <w:bCs w:val="0"/>
          <w:color w:val="auto"/>
        </w:rPr>
        <w:t xml:space="preserve"> the</w:t>
      </w:r>
      <w:r>
        <w:rPr>
          <w:rStyle w:val="BodytextBold"/>
          <w:b w:val="0"/>
          <w:bCs w:val="0"/>
          <w:color w:val="auto"/>
        </w:rPr>
        <w:t xml:space="preserve"> implementation of new</w:t>
      </w:r>
      <w:r w:rsidRPr="003B7A5D">
        <w:rPr>
          <w:rStyle w:val="BodytextBold"/>
          <w:b w:val="0"/>
          <w:bCs w:val="0"/>
          <w:color w:val="auto"/>
        </w:rPr>
        <w:t xml:space="preserve">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introduction of unmarked highway patrol cars </w:t>
      </w:r>
      <w:r>
        <w:rPr>
          <w:rStyle w:val="BodytextBold"/>
          <w:b w:val="0"/>
          <w:bCs w:val="0"/>
          <w:color w:val="auto"/>
        </w:rPr>
        <w:t>has also</w:t>
      </w:r>
      <w:r w:rsidRPr="003B7A5D">
        <w:rPr>
          <w:rStyle w:val="BodytextBold"/>
          <w:b w:val="0"/>
          <w:bCs w:val="0"/>
          <w:color w:val="auto"/>
        </w:rPr>
        <w:t xml:space="preserve"> prove</w:t>
      </w:r>
      <w:r>
        <w:rPr>
          <w:rStyle w:val="BodytextBold"/>
          <w:b w:val="0"/>
          <w:bCs w:val="0"/>
          <w:color w:val="auto"/>
        </w:rPr>
        <w:t>n</w:t>
      </w:r>
      <w:r w:rsidRPr="003B7A5D">
        <w:rPr>
          <w:rStyle w:val="BodytextBold"/>
          <w:b w:val="0"/>
          <w:bCs w:val="0"/>
          <w:color w:val="auto"/>
        </w:rPr>
        <w:t xml:space="preserve"> to be very successful and complement</w:t>
      </w:r>
      <w:r>
        <w:rPr>
          <w:rStyle w:val="BodytextBold"/>
          <w:b w:val="0"/>
          <w:bCs w:val="0"/>
          <w:color w:val="auto"/>
        </w:rPr>
        <w:t>s</w:t>
      </w:r>
      <w:r w:rsidRPr="003B7A5D">
        <w:rPr>
          <w:rStyle w:val="BodytextBold"/>
          <w:b w:val="0"/>
          <w:bCs w:val="0"/>
          <w:color w:val="auto"/>
        </w:rPr>
        <w:t xml:space="preserve"> the use of overt policing tactics well.  </w:t>
      </w:r>
    </w:p>
    <w:p w14:paraId="59973E4F" w14:textId="77777777" w:rsidR="00464828" w:rsidRPr="003B7A5D" w:rsidRDefault="00464828" w:rsidP="00464828">
      <w:pPr>
        <w:pStyle w:val="BodyText"/>
      </w:pPr>
      <w:r w:rsidRPr="003B7A5D">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61" w:name="_Toc149555370"/>
      <w:r w:rsidRPr="005455B9">
        <w:t>Enforcement of high-risk behaviours</w:t>
      </w:r>
      <w:bookmarkEnd w:id="61"/>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1E5C8C09" w14:textId="77777777" w:rsidR="00464828" w:rsidRPr="00854011" w:rsidRDefault="00464828" w:rsidP="00157C80">
      <w:pPr>
        <w:pStyle w:val="BodyText"/>
        <w:rPr>
          <w:rStyle w:val="BodytextBold"/>
          <w:b w:val="0"/>
          <w:bCs w:val="0"/>
          <w:color w:val="auto"/>
        </w:rPr>
      </w:pPr>
      <w:proofErr w:type="gramStart"/>
      <w:r w:rsidRPr="00854011">
        <w:rPr>
          <w:rStyle w:val="BodytextBold"/>
          <w:b w:val="0"/>
          <w:bCs w:val="0"/>
          <w:i/>
          <w:iCs/>
          <w:color w:val="auto"/>
        </w:rPr>
        <w:t>Tasmania Police Road Safety Strategy 2022-2024</w:t>
      </w:r>
      <w:r w:rsidRPr="00854011">
        <w:rPr>
          <w:rStyle w:val="BodytextBold"/>
          <w:b w:val="0"/>
          <w:bCs w:val="0"/>
          <w:color w:val="auto"/>
        </w:rPr>
        <w:t>,</w:t>
      </w:r>
      <w:proofErr w:type="gramEnd"/>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5F74F615" w14:textId="77777777" w:rsidR="00464828" w:rsidRDefault="00464828" w:rsidP="00157C80">
      <w:pPr>
        <w:pStyle w:val="BodyText"/>
        <w:rPr>
          <w:rStyle w:val="BodytextBold"/>
          <w:b w:val="0"/>
          <w:bCs w:val="0"/>
          <w:color w:val="auto"/>
        </w:rPr>
      </w:pPr>
      <w:r w:rsidRPr="00854011">
        <w:rPr>
          <w:rStyle w:val="BodytextBold"/>
          <w:b w:val="0"/>
          <w:bCs w:val="0"/>
          <w:color w:val="auto"/>
        </w:rPr>
        <w:lastRenderedPageBreak/>
        <w:t xml:space="preserve">The strategy includes the analysis of </w:t>
      </w:r>
      <w:r w:rsidRPr="00854011">
        <w:t xml:space="preserve">current data that assists to identify where enforcement activities should be focused according to the highest risk, road safety locations, </w:t>
      </w:r>
      <w:proofErr w:type="gramStart"/>
      <w:r w:rsidRPr="00854011">
        <w:t>times</w:t>
      </w:r>
      <w:proofErr w:type="gramEnd"/>
      <w:r w:rsidRPr="00854011">
        <w:t xml:space="preserve"> and behaviours to achieve a change in driver behaviour</w:t>
      </w:r>
      <w:r w:rsidRPr="00854011">
        <w:rPr>
          <w:rStyle w:val="BodytextBold"/>
          <w:b w:val="0"/>
          <w:bCs w:val="0"/>
          <w:color w:val="auto"/>
        </w:rPr>
        <w:t>.</w:t>
      </w:r>
    </w:p>
    <w:p w14:paraId="2511620A" w14:textId="77777777" w:rsidR="00464828" w:rsidRPr="003B7A5D" w:rsidRDefault="00464828" w:rsidP="00464828">
      <w:pPr>
        <w:pStyle w:val="BodyText"/>
        <w:rPr>
          <w:b/>
          <w:bCs/>
        </w:rPr>
      </w:pPr>
      <w:r>
        <w:rPr>
          <w:rStyle w:val="BodytextBold"/>
          <w:b w:val="0"/>
          <w:bCs w:val="0"/>
          <w:color w:val="auto"/>
        </w:rPr>
        <w:t xml:space="preserve">Tasmania Police has now completed a program of sending traffic policing subject matter experts to various jurisdictions around the country </w:t>
      </w:r>
      <w:proofErr w:type="gramStart"/>
      <w:r>
        <w:rPr>
          <w:rStyle w:val="BodytextBold"/>
          <w:b w:val="0"/>
          <w:bCs w:val="0"/>
          <w:color w:val="auto"/>
        </w:rPr>
        <w:t>in order to</w:t>
      </w:r>
      <w:proofErr w:type="gramEnd"/>
      <w:r>
        <w:rPr>
          <w:rStyle w:val="BodytextBold"/>
          <w:b w:val="0"/>
          <w:bCs w:val="0"/>
          <w:color w:val="auto"/>
        </w:rPr>
        <w:t xml:space="preserve"> foster closer relationships and identify opportunities for enhancing road safety activities within Tasmania.   Reports from these SME’s are now being examined to identify opportunities for Tasmania Police into the future.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62" w:name="_Toc149555371"/>
      <w:r w:rsidRPr="005455B9">
        <w:t xml:space="preserve">Automated </w:t>
      </w:r>
      <w:r w:rsidR="002743E8">
        <w:t>Traffic</w:t>
      </w:r>
      <w:r w:rsidRPr="005455B9">
        <w:t xml:space="preserve"> Enforcement Program</w:t>
      </w:r>
      <w:bookmarkEnd w:id="62"/>
    </w:p>
    <w:p w14:paraId="7FC07BA0" w14:textId="77777777" w:rsidR="0088347B" w:rsidRPr="002743E8" w:rsidRDefault="0088347B" w:rsidP="0088347B">
      <w:pPr>
        <w:pStyle w:val="BodyText"/>
        <w:rPr>
          <w:bCs/>
        </w:rPr>
      </w:pPr>
      <w:r w:rsidRPr="002743E8">
        <w:rPr>
          <w:bCs/>
        </w:rPr>
        <w:t>Automated Traffic Enforcement (ATE) (</w:t>
      </w:r>
      <w:proofErr w:type="gramStart"/>
      <w:r w:rsidRPr="002743E8">
        <w:rPr>
          <w:bCs/>
        </w:rPr>
        <w:t>i.e.</w:t>
      </w:r>
      <w:proofErr w:type="gramEnd"/>
      <w:r w:rsidRPr="002743E8">
        <w:rPr>
          <w:bCs/>
        </w:rPr>
        <w:t xml:space="preserv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D0F51" w:rsidRDefault="0088347B" w:rsidP="0088347B">
      <w:pPr>
        <w:pStyle w:val="BodyText"/>
        <w:rPr>
          <w:rStyle w:val="BodytextBold"/>
        </w:rPr>
      </w:pPr>
      <w:r>
        <w:rPr>
          <w:rStyle w:val="BodytextBold"/>
        </w:rPr>
        <w:t>Current situation / comments</w:t>
      </w:r>
    </w:p>
    <w:p w14:paraId="21129E98" w14:textId="77777777" w:rsidR="0088347B" w:rsidRDefault="0088347B" w:rsidP="0088347B">
      <w:pPr>
        <w:pStyle w:val="BodyText"/>
        <w:rPr>
          <w:rFonts w:ascii="Gill Sans MT" w:hAnsi="Gill Sans MT"/>
        </w:rPr>
      </w:pPr>
      <w:r>
        <w:rPr>
          <w:rFonts w:ascii="Gill Sans MT" w:hAnsi="Gill Sans MT"/>
        </w:rPr>
        <w:t xml:space="preserve">On 30 September 2022, mobile speed camera enforcement services being delivered by </w:t>
      </w: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Australia began issuing Infringement Notice’s to motorists detected speeding. </w:t>
      </w:r>
    </w:p>
    <w:p w14:paraId="625AF659" w14:textId="77777777" w:rsidR="0088347B" w:rsidRDefault="0088347B" w:rsidP="0088347B">
      <w:pPr>
        <w:pStyle w:val="BodyText"/>
        <w:rPr>
          <w:rFonts w:ascii="Gill Sans MT" w:hAnsi="Gill Sans MT"/>
        </w:rPr>
      </w:pPr>
      <w:r>
        <w:rPr>
          <w:rFonts w:ascii="Gill Sans MT" w:hAnsi="Gill Sans MT"/>
        </w:rPr>
        <w:t>Currently there are 16 mobile speed camera systems operating in Tasmania delivering up to 40 000 enforcement hours per annum at over 250 unique locations each month. Mobile speed camera</w:t>
      </w:r>
      <w:r w:rsidRPr="00B021C9">
        <w:rPr>
          <w:rFonts w:ascii="Gill Sans MT" w:hAnsi="Gill Sans MT"/>
        </w:rPr>
        <w:t xml:space="preserve"> deployment</w:t>
      </w:r>
      <w:r>
        <w:rPr>
          <w:rFonts w:ascii="Gill Sans MT" w:hAnsi="Gill Sans MT"/>
        </w:rPr>
        <w:t xml:space="preserve">s are based on crash risk, road safety infrastructure and vehicle operating speeds. </w:t>
      </w:r>
    </w:p>
    <w:p w14:paraId="56A998F6" w14:textId="77777777" w:rsidR="0088347B" w:rsidRDefault="0088347B" w:rsidP="0088347B">
      <w:pPr>
        <w:pStyle w:val="BodyText"/>
        <w:rPr>
          <w:rFonts w:ascii="Gill Sans MT" w:hAnsi="Gill Sans MT"/>
        </w:rPr>
      </w:pPr>
      <w:r>
        <w:rPr>
          <w:rFonts w:ascii="Gill Sans MT" w:hAnsi="Gill Sans MT"/>
        </w:rPr>
        <w:t xml:space="preserve">The introduction of the mobile speed camera program has been supported by the new enforcement focus of the ‘Over is Over’ marketing campaign and the development of a separate program website (speedcameras.tas.gov.au). </w:t>
      </w:r>
    </w:p>
    <w:p w14:paraId="435DED09" w14:textId="77777777" w:rsidR="0088347B" w:rsidRDefault="0088347B" w:rsidP="0088347B">
      <w:pPr>
        <w:pStyle w:val="BodyText"/>
        <w:rPr>
          <w:rFonts w:ascii="Gill Sans MT" w:hAnsi="Gill Sans MT"/>
        </w:rPr>
      </w:pPr>
      <w:r>
        <w:rPr>
          <w:rFonts w:ascii="Gill Sans MT" w:hAnsi="Gill Sans MT"/>
        </w:rPr>
        <w:t>The Road User Portal (</w:t>
      </w:r>
      <w:r w:rsidRPr="008453AA">
        <w:rPr>
          <w:rFonts w:ascii="Gill Sans MT" w:hAnsi="Gill Sans MT"/>
        </w:rPr>
        <w:t>portal.speedcameras.tas.gov.au</w:t>
      </w:r>
      <w:r>
        <w:rPr>
          <w:rFonts w:ascii="Gill Sans MT" w:hAnsi="Gill Sans MT"/>
        </w:rPr>
        <w:t>) was developed in early 2023 to support enforcement and allow motorists to view their offence images and video. The Road User Portal aims to improve transparency and build confidence in automated traffic enforcement.</w:t>
      </w:r>
    </w:p>
    <w:p w14:paraId="055B39AE" w14:textId="77777777" w:rsidR="0088347B" w:rsidRDefault="0088347B" w:rsidP="0088347B">
      <w:pPr>
        <w:pStyle w:val="BodyText"/>
        <w:rPr>
          <w:rFonts w:ascii="Gill Sans MT" w:hAnsi="Gill Sans MT"/>
        </w:rPr>
      </w:pPr>
      <w:r>
        <w:rPr>
          <w:rFonts w:ascii="Gill Sans MT" w:hAnsi="Gill Sans MT"/>
        </w:rPr>
        <w:t>In addition to speed enforcement, the Government has allocated an additional $9.3 million over three years to extend enforcement services for an additional one year and implement emerging technologies such as mobile phone, seatbelt, and average speed enforcement.</w:t>
      </w:r>
    </w:p>
    <w:p w14:paraId="17C07FA9" w14:textId="77777777" w:rsidR="0088347B" w:rsidRDefault="0088347B" w:rsidP="0088347B">
      <w:pPr>
        <w:pStyle w:val="BodyText"/>
        <w:rPr>
          <w:rFonts w:ascii="Gill Sans MT" w:hAnsi="Gill Sans MT"/>
        </w:rPr>
      </w:pPr>
      <w:r>
        <w:rPr>
          <w:rFonts w:ascii="Gill Sans MT" w:hAnsi="Gill Sans MT"/>
        </w:rPr>
        <w:t>To support the implementation of these emerging technologies, the project team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 xml:space="preserve">which </w:t>
      </w:r>
      <w:r>
        <w:rPr>
          <w:rFonts w:ascii="Gill Sans MT" w:eastAsia="Times New Roman" w:hAnsi="Gill Sans MT" w:cstheme="minorHAnsi"/>
        </w:rPr>
        <w:t xml:space="preserve">have </w:t>
      </w:r>
      <w:r w:rsidRPr="00B021C9">
        <w:rPr>
          <w:rFonts w:ascii="Gill Sans MT" w:eastAsia="Times New Roman" w:hAnsi="Gill Sans MT" w:cstheme="minorHAnsi"/>
        </w:rPr>
        <w:t>enable</w:t>
      </w:r>
      <w:r>
        <w:rPr>
          <w:rFonts w:ascii="Gill Sans MT" w:eastAsia="Times New Roman" w:hAnsi="Gill Sans MT" w:cstheme="minorHAnsi"/>
        </w:rPr>
        <w:t>d</w:t>
      </w:r>
      <w:r w:rsidRPr="00B021C9">
        <w:rPr>
          <w:rFonts w:ascii="Gill Sans MT" w:eastAsia="Times New Roman" w:hAnsi="Gill Sans MT" w:cstheme="minorHAnsi"/>
        </w:rPr>
        <w:t xml:space="preserve"> photographic detection </w:t>
      </w:r>
      <w:r>
        <w:rPr>
          <w:rFonts w:ascii="Gill Sans MT" w:eastAsia="Times New Roman" w:hAnsi="Gill Sans MT" w:cstheme="minorHAnsi"/>
        </w:rPr>
        <w:t>devices to be used in the detection and prosecution of mobile phone, seatbelt, and average speed offences.</w:t>
      </w:r>
    </w:p>
    <w:p w14:paraId="4EEE39C1" w14:textId="753C4982" w:rsidR="0088347B" w:rsidRDefault="0088347B" w:rsidP="0088347B">
      <w:pPr>
        <w:pStyle w:val="BodyText"/>
        <w:rPr>
          <w:rFonts w:ascii="Gill Sans MT" w:hAnsi="Gill Sans MT"/>
        </w:rPr>
      </w:pPr>
      <w:r>
        <w:rPr>
          <w:rFonts w:ascii="Gill Sans MT" w:hAnsi="Gill Sans MT"/>
        </w:rPr>
        <w:t xml:space="preserve">In August 2023, mobile phone and seatbelt enforcement commenced using four camera systems that will deliver up to 14 000 enforcement hours per annum. The implementation of mobile phone and seatbelt enforcement has been supported by the </w:t>
      </w:r>
      <w:r w:rsidR="00A8341D" w:rsidRPr="00A8341D">
        <w:rPr>
          <w:rFonts w:ascii="Gill Sans MT" w:hAnsi="Gill Sans MT"/>
        </w:rPr>
        <w:t>‘</w:t>
      </w:r>
      <w:r w:rsidRPr="00284187">
        <w:rPr>
          <w:rFonts w:ascii="Gill Sans MT" w:hAnsi="Gill Sans MT"/>
        </w:rPr>
        <w:t>Click. Store. Go.</w:t>
      </w:r>
      <w:r w:rsidR="00A8341D" w:rsidRPr="00A8341D">
        <w:rPr>
          <w:rFonts w:ascii="Gill Sans MT" w:hAnsi="Gill Sans MT"/>
        </w:rPr>
        <w:t>’</w:t>
      </w:r>
      <w:r>
        <w:rPr>
          <w:rFonts w:ascii="Gill Sans MT" w:hAnsi="Gill Sans MT"/>
        </w:rPr>
        <w:t xml:space="preserve"> campaign, which encourages positive behaviour change and informs motorists that detection cameras are now live.</w:t>
      </w:r>
    </w:p>
    <w:p w14:paraId="479A060D" w14:textId="08167B43" w:rsidR="00DB3CED" w:rsidRDefault="0088347B" w:rsidP="002F3A0A">
      <w:pPr>
        <w:pStyle w:val="BodyText"/>
        <w:rPr>
          <w:rFonts w:ascii="Gill Sans MT" w:hAnsi="Gill Sans MT"/>
        </w:rPr>
      </w:pPr>
      <w:r>
        <w:rPr>
          <w:rFonts w:ascii="Gill Sans MT" w:hAnsi="Gill Sans MT"/>
        </w:rPr>
        <w:t>The project team is progressing work to deliver a trial of mobile average speed enforcement technology. The trial of this technology is expected to commence in early 2024.</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63" w:name="_Toc149555372"/>
      <w:r w:rsidRPr="005455B9">
        <w:lastRenderedPageBreak/>
        <w:t>High-risk motorcycling enforcement</w:t>
      </w:r>
      <w:bookmarkEnd w:id="63"/>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57ED921A" w14:textId="77777777" w:rsidR="00464828" w:rsidRPr="00345EA8" w:rsidRDefault="00464828" w:rsidP="00157C80">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 Tasmania Police has:</w:t>
      </w:r>
    </w:p>
    <w:p w14:paraId="500ACCBB"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495D013E"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1005832A" w14:textId="77777777" w:rsidR="00464828" w:rsidRDefault="00464828" w:rsidP="0046482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4" w:name="_Toc149555373"/>
      <w:r w:rsidRPr="005455B9">
        <w:t>Road Rules Awareness</w:t>
      </w:r>
      <w:bookmarkEnd w:id="64"/>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11 per cent of all serious casualties on </w:t>
      </w:r>
      <w:proofErr w:type="gramStart"/>
      <w:r>
        <w:rPr>
          <w:color w:val="002060"/>
          <w:sz w:val="36"/>
          <w:szCs w:val="36"/>
          <w:lang w:eastAsia="en-AU"/>
        </w:rPr>
        <w:t>our</w:t>
      </w:r>
      <w:proofErr w:type="gramEnd"/>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roads are non-Tasmanian </w:t>
      </w:r>
      <w:proofErr w:type="gramStart"/>
      <w:r>
        <w:rPr>
          <w:color w:val="002060"/>
          <w:sz w:val="36"/>
          <w:szCs w:val="36"/>
          <w:lang w:eastAsia="en-AU"/>
        </w:rPr>
        <w:t>residents</w:t>
      </w:r>
      <w:proofErr w:type="gramEnd"/>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5" w:name="_Toc149555374"/>
      <w:r>
        <w:t>Tourist road safety signage program</w:t>
      </w:r>
      <w:bookmarkEnd w:id="65"/>
    </w:p>
    <w:p w14:paraId="193B202A" w14:textId="77777777" w:rsidR="00BC692B" w:rsidRPr="00BC692B" w:rsidRDefault="00BC692B" w:rsidP="00BC1707">
      <w:pPr>
        <w:pStyle w:val="BodyText"/>
        <w:rPr>
          <w:rStyle w:val="BodytextBold"/>
          <w:b w:val="0"/>
        </w:rPr>
      </w:pPr>
      <w:r>
        <w:rPr>
          <w:rStyle w:val="BodytextBold"/>
          <w:b w:val="0"/>
        </w:rPr>
        <w:t xml:space="preserve">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w:t>
      </w:r>
      <w:proofErr w:type="gramStart"/>
      <w:r>
        <w:rPr>
          <w:rStyle w:val="BodytextBold"/>
          <w:b w:val="0"/>
        </w:rPr>
        <w:t>government</w:t>
      </w:r>
      <w:proofErr w:type="gramEnd"/>
      <w:r>
        <w:rPr>
          <w:rStyle w:val="BodytextBold"/>
          <w:b w:val="0"/>
        </w:rPr>
        <w:t xml:space="preserve">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6" w:name="_Toc149555375"/>
      <w:r w:rsidRPr="005455B9">
        <w:t>Responsive electronic signage trial</w:t>
      </w:r>
      <w:bookmarkEnd w:id="66"/>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7" w:name="_Toc149555376"/>
      <w:r w:rsidRPr="005455B9">
        <w:t>Tourist education materials</w:t>
      </w:r>
      <w:bookmarkEnd w:id="67"/>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w:t>
      </w:r>
      <w:proofErr w:type="gramStart"/>
      <w:r>
        <w:rPr>
          <w:rStyle w:val="BodytextBold"/>
          <w:b w:val="0"/>
        </w:rPr>
        <w:t>film</w:t>
      </w:r>
      <w:proofErr w:type="gramEnd"/>
      <w:r>
        <w:rPr>
          <w:rStyle w:val="BodytextBold"/>
          <w:b w:val="0"/>
        </w:rPr>
        <w:t xml:space="preserve">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8" w:name="_Toc149555377"/>
      <w:r w:rsidRPr="005455B9">
        <w:lastRenderedPageBreak/>
        <w:t>Strategic partnerships</w:t>
      </w:r>
      <w:bookmarkEnd w:id="68"/>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69" w:name="_Toc149555378"/>
      <w:r>
        <w:t>Tourist education at gateway entry points</w:t>
      </w:r>
      <w:bookmarkEnd w:id="69"/>
    </w:p>
    <w:p w14:paraId="7C83F902" w14:textId="7A56645A" w:rsidR="00F3576D" w:rsidRDefault="00F3576D" w:rsidP="00BC1707">
      <w:pPr>
        <w:pStyle w:val="BodyText"/>
        <w:rPr>
          <w:rStyle w:val="BodytextBold"/>
          <w:b w:val="0"/>
        </w:rPr>
      </w:pPr>
      <w:r>
        <w:rPr>
          <w:rStyle w:val="BodytextBold"/>
          <w:b w:val="0"/>
        </w:rPr>
        <w:t xml:space="preserve">As an island state, we </w:t>
      </w:r>
      <w:proofErr w:type="gramStart"/>
      <w:r>
        <w:rPr>
          <w:rStyle w:val="BodytextBold"/>
          <w:b w:val="0"/>
        </w:rPr>
        <w:t>have the opportunity to</w:t>
      </w:r>
      <w:proofErr w:type="gramEnd"/>
      <w:r>
        <w:rPr>
          <w:rStyle w:val="BodytextBold"/>
          <w:b w:val="0"/>
        </w:rPr>
        <w:t xml:space="preserve">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w:t>
      </w:r>
      <w:proofErr w:type="gramStart"/>
      <w:r>
        <w:rPr>
          <w:rStyle w:val="BodytextBold"/>
          <w:b w:val="0"/>
        </w:rPr>
        <w:t>signs</w:t>
      </w:r>
      <w:proofErr w:type="gramEnd"/>
      <w:r>
        <w:rPr>
          <w:rStyle w:val="BodytextBold"/>
          <w:b w:val="0"/>
        </w:rPr>
        <w:t xml:space="preserve">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70" w:name="_Toc149555379"/>
      <w:r>
        <w:t>Stakeholder alliances</w:t>
      </w:r>
      <w:bookmarkEnd w:id="70"/>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 xml:space="preserve">The rate of fatal crashes is four times higher for vehicles 15+ years old than for vehicles made in the last five </w:t>
      </w:r>
      <w:proofErr w:type="gramStart"/>
      <w:r>
        <w:rPr>
          <w:color w:val="002060"/>
          <w:sz w:val="36"/>
          <w:szCs w:val="36"/>
          <w:lang w:eastAsia="en-AU"/>
        </w:rPr>
        <w:t>years</w:t>
      </w:r>
      <w:proofErr w:type="gramEnd"/>
    </w:p>
    <w:p w14:paraId="2C778856" w14:textId="77777777" w:rsidR="00870900" w:rsidRPr="002939C1" w:rsidRDefault="00870900" w:rsidP="005455B9">
      <w:pPr>
        <w:pStyle w:val="Heading2"/>
      </w:pPr>
      <w:bookmarkStart w:id="71" w:name="_Toc149555380"/>
      <w:r>
        <w:t>Australasian New Car Assessment Program (ANCAP)</w:t>
      </w:r>
      <w:bookmarkEnd w:id="71"/>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w:t>
      </w:r>
      <w:proofErr w:type="gramStart"/>
      <w:r>
        <w:rPr>
          <w:rStyle w:val="BodytextBold"/>
          <w:b w:val="0"/>
        </w:rPr>
        <w:t>media</w:t>
      </w:r>
      <w:proofErr w:type="gramEnd"/>
      <w:r>
        <w:rPr>
          <w:rStyle w:val="BodytextBold"/>
          <w:b w:val="0"/>
        </w:rPr>
        <w:t xml:space="preserve">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49207AEC" w14:textId="42067F6B" w:rsidR="00415812" w:rsidRDefault="000A0A76" w:rsidP="005455B9">
      <w:pPr>
        <w:pStyle w:val="BodyText"/>
      </w:pPr>
      <w:r>
        <w:t xml:space="preserve">Tasmania continues to </w:t>
      </w:r>
      <w:r w:rsidR="00D431C0">
        <w:t xml:space="preserve">provide funding </w:t>
      </w:r>
      <w:r>
        <w:t xml:space="preserve">support </w:t>
      </w:r>
      <w:r w:rsidR="00D431C0">
        <w:t xml:space="preserve">to </w:t>
      </w:r>
      <w:r>
        <w:t>ANCAP.</w:t>
      </w:r>
      <w:r w:rsidR="00575F0C">
        <w:t xml:space="preserve"> ANCAP ha</w:t>
      </w:r>
      <w:r w:rsidR="00D75017">
        <w:t>s</w:t>
      </w:r>
      <w:r w:rsidR="00575F0C">
        <w:t xml:space="preserve"> developed a new Strategic Plan for 2023-2030. ANCAP is proposing a significant increase in operating budget to support the new pla</w:t>
      </w:r>
      <w:r w:rsidR="002F75B1">
        <w:t>n,</w:t>
      </w:r>
      <w:r w:rsidR="00575F0C">
        <w:t xml:space="preserve"> resulting in an increased funding ask from funding bodies including Tasmania. </w:t>
      </w:r>
    </w:p>
    <w:p w14:paraId="39D7AFD9" w14:textId="3FFCF086" w:rsidR="00415812" w:rsidRDefault="00575F0C" w:rsidP="005455B9">
      <w:pPr>
        <w:pStyle w:val="BodyText"/>
      </w:pPr>
      <w:r>
        <w:t xml:space="preserve">ANCAP </w:t>
      </w:r>
      <w:r w:rsidR="00415812">
        <w:t xml:space="preserve">met </w:t>
      </w:r>
      <w:r>
        <w:t xml:space="preserve">with RSAC and </w:t>
      </w:r>
      <w:r w:rsidR="00D75017">
        <w:t>D</w:t>
      </w:r>
      <w:r>
        <w:t xml:space="preserve">epartment representatives in early March 2023 to discuss ANCAP’s Strategic Plan and </w:t>
      </w:r>
      <w:r w:rsidR="00D75017">
        <w:t>p</w:t>
      </w:r>
      <w:r>
        <w:t xml:space="preserve">roposed funding request. Further details regarding the current funding model, </w:t>
      </w:r>
      <w:r w:rsidR="009251D7">
        <w:t>particularly</w:t>
      </w:r>
      <w:r>
        <w:t xml:space="preserve"> the Tasmanian funding contribution, </w:t>
      </w:r>
      <w:r w:rsidR="00415812">
        <w:t>were discussed at the</w:t>
      </w:r>
      <w:r>
        <w:t xml:space="preserve"> briefing.</w:t>
      </w:r>
      <w:r w:rsidR="00415812">
        <w:t xml:space="preserve"> In late </w:t>
      </w:r>
      <w:r w:rsidR="00415812" w:rsidRPr="00415812">
        <w:t>March 2023, RSAC discussed ANCAP’s proposed increase in funding from Tasmania. RSAC endorsed the increased funding request of up to $85 000 per annum from the Road Safety Levy.</w:t>
      </w:r>
    </w:p>
    <w:p w14:paraId="6A5E307A" w14:textId="77777777" w:rsidR="00415812" w:rsidRDefault="00415812" w:rsidP="005455B9">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72" w:name="_Toc149555381"/>
      <w:r>
        <w:t>Safer cars for young drivers</w:t>
      </w:r>
      <w:bookmarkEnd w:id="72"/>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3" w:name="_Toc149555382"/>
      <w:r>
        <w:lastRenderedPageBreak/>
        <w:t>Autonomous vehicle and crash avoidance readiness</w:t>
      </w:r>
      <w:bookmarkEnd w:id="73"/>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4" w:name="_Toc149555383"/>
      <w:r>
        <w:t>Workplace driver safety</w:t>
      </w:r>
      <w:bookmarkEnd w:id="74"/>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5" w:name="_Toc149555384"/>
      <w:r>
        <w:t xml:space="preserve">Light vehicle </w:t>
      </w:r>
      <w:r w:rsidR="00A34143">
        <w:t xml:space="preserve">safety </w:t>
      </w:r>
      <w:r>
        <w:t>strategy</w:t>
      </w:r>
      <w:bookmarkEnd w:id="75"/>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1849C8EA" w14:textId="42077BA2" w:rsidR="00F026A0" w:rsidRDefault="0027732C" w:rsidP="00F026A0">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7F6B97F2" w14:textId="250CB5F2" w:rsidR="006576EC" w:rsidRDefault="00B7778F" w:rsidP="00DB714A">
      <w:pPr>
        <w:pStyle w:val="BodyText"/>
      </w:pPr>
      <w:r>
        <w:rPr>
          <w:szCs w:val="24"/>
        </w:rPr>
        <w:t xml:space="preserve">In May 2023, </w:t>
      </w:r>
      <w:r w:rsidRPr="00F026A0">
        <w:rPr>
          <w:szCs w:val="24"/>
        </w:rPr>
        <w:t>RSAC approved a</w:t>
      </w:r>
      <w:r>
        <w:rPr>
          <w:szCs w:val="24"/>
        </w:rPr>
        <w:t>n amended</w:t>
      </w:r>
      <w:r w:rsidRPr="00F026A0">
        <w:rPr>
          <w:szCs w:val="24"/>
        </w:rPr>
        <w:t xml:space="preserve"> suite of </w:t>
      </w:r>
      <w:r w:rsidR="00F40AE0">
        <w:rPr>
          <w:szCs w:val="24"/>
        </w:rPr>
        <w:t>nineteen</w:t>
      </w:r>
      <w:r>
        <w:rPr>
          <w:szCs w:val="24"/>
        </w:rPr>
        <w:t xml:space="preserve"> </w:t>
      </w:r>
      <w:r w:rsidRPr="00F026A0">
        <w:rPr>
          <w:szCs w:val="24"/>
        </w:rPr>
        <w:t xml:space="preserve">actions to consider under the </w:t>
      </w:r>
      <w:r>
        <w:rPr>
          <w:szCs w:val="24"/>
        </w:rPr>
        <w:t>light vehicle safety strategy.</w:t>
      </w:r>
      <w:r w:rsidRPr="00F026A0">
        <w:rPr>
          <w:szCs w:val="24"/>
        </w:rPr>
        <w:t xml:space="preserve"> </w:t>
      </w:r>
      <w:r>
        <w:rPr>
          <w:szCs w:val="24"/>
        </w:rPr>
        <w:t xml:space="preserve">The actions fall </w:t>
      </w:r>
      <w:r w:rsidRPr="00B7778F">
        <w:t xml:space="preserve">under </w:t>
      </w:r>
      <w:r w:rsidR="00F40AE0">
        <w:t>six</w:t>
      </w:r>
      <w:r w:rsidRPr="00B7778F">
        <w:t xml:space="preserve"> work areas: a ‘risk-based’ inspection regime, </w:t>
      </w:r>
      <w:r w:rsidR="008C2923">
        <w:t>encouraging young drivers to purchase safer vehicles</w:t>
      </w:r>
      <w:r w:rsidRPr="00B7778F">
        <w:t>, a communications campaign, support for the No Interest Loans Scheme, improved safety for Government and LDMP fleet, and business as usual activities.</w:t>
      </w:r>
    </w:p>
    <w:p w14:paraId="4562ED3B" w14:textId="0A8ABF4A" w:rsidR="00B7778F" w:rsidRPr="00DB714A" w:rsidRDefault="00B7778F" w:rsidP="00DB714A">
      <w:pPr>
        <w:pStyle w:val="BodyText"/>
      </w:pPr>
      <w:r w:rsidRPr="00B7778F">
        <w:t xml:space="preserve">A finalised </w:t>
      </w:r>
      <w:r>
        <w:t>draft light vehicle safety strategy</w:t>
      </w:r>
      <w:r w:rsidRPr="00B7778F">
        <w:t xml:space="preserve"> is planned to be provided to RSAC in November 2023. Subject to endorsement, it is proposed the </w:t>
      </w:r>
      <w:r>
        <w:t>l</w:t>
      </w:r>
      <w:r w:rsidRPr="00B7778F">
        <w:t xml:space="preserve">ight </w:t>
      </w:r>
      <w:r>
        <w:t>v</w:t>
      </w:r>
      <w:r w:rsidRPr="00B7778F">
        <w:t xml:space="preserve">ehicle </w:t>
      </w:r>
      <w:r>
        <w:t>s</w:t>
      </w:r>
      <w:r w:rsidRPr="00B7778F">
        <w:t xml:space="preserve">afety </w:t>
      </w:r>
      <w:r>
        <w:t>s</w:t>
      </w:r>
      <w:r w:rsidRPr="00B7778F">
        <w:t>trategy be launched in March 2024, coinciding with the beginning of Daylight Savings.</w:t>
      </w:r>
    </w:p>
    <w:tbl>
      <w:tblPr>
        <w:tblStyle w:val="TableGrid"/>
        <w:tblW w:w="10627" w:type="dxa"/>
        <w:tblInd w:w="-5" w:type="dxa"/>
        <w:tblLook w:val="04A0" w:firstRow="1" w:lastRow="0" w:firstColumn="1" w:lastColumn="0" w:noHBand="0" w:noVBand="1"/>
      </w:tblPr>
      <w:tblGrid>
        <w:gridCol w:w="1238"/>
        <w:gridCol w:w="2111"/>
        <w:gridCol w:w="2110"/>
        <w:gridCol w:w="3315"/>
        <w:gridCol w:w="1753"/>
        <w:gridCol w:w="100"/>
      </w:tblGrid>
      <w:tr w:rsidR="00F85D59" w:rsidRPr="00F76F2F" w14:paraId="74862E4A" w14:textId="77777777" w:rsidTr="00D65AAB">
        <w:tc>
          <w:tcPr>
            <w:tcW w:w="1238"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111"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110" w:type="dxa"/>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3315" w:type="dxa"/>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1853"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AF78F8" w:rsidRDefault="00824398" w:rsidP="00425961">
            <w:pPr>
              <w:spacing w:before="0" w:after="0" w:line="20" w:lineRule="exact"/>
              <w:rPr>
                <w:b/>
                <w:color w:val="000000"/>
                <w14:textFill>
                  <w14:solidFill>
                    <w14:srgbClr w14:val="000000">
                      <w14:lumMod w14:val="60000"/>
                      <w14:lumOff w14:val="40000"/>
                    </w14:srgbClr>
                  </w14:solidFill>
                </w14:textFill>
              </w:rPr>
            </w:pPr>
          </w:p>
        </w:tc>
      </w:tr>
    </w:tbl>
    <w:p w14:paraId="7D697AE2" w14:textId="109A980B" w:rsidR="00D431C0" w:rsidRDefault="00D431C0">
      <w:r>
        <w:br w:type="page"/>
      </w:r>
    </w:p>
    <w:tbl>
      <w:tblPr>
        <w:tblW w:w="5000" w:type="pct"/>
        <w:tblLook w:val="04A0" w:firstRow="1" w:lastRow="0" w:firstColumn="1" w:lastColumn="0" w:noHBand="0" w:noVBand="1"/>
      </w:tblPr>
      <w:tblGrid>
        <w:gridCol w:w="1336"/>
        <w:gridCol w:w="4874"/>
        <w:gridCol w:w="1997"/>
        <w:gridCol w:w="1997"/>
      </w:tblGrid>
      <w:tr w:rsidR="00112483" w:rsidRPr="00112483" w14:paraId="28AF8080" w14:textId="77777777" w:rsidTr="00112483">
        <w:trPr>
          <w:trHeight w:val="720"/>
        </w:trPr>
        <w:tc>
          <w:tcPr>
            <w:tcW w:w="3018" w:type="pct"/>
            <w:gridSpan w:val="2"/>
            <w:tcBorders>
              <w:top w:val="nil"/>
              <w:left w:val="nil"/>
              <w:bottom w:val="nil"/>
              <w:right w:val="nil"/>
            </w:tcBorders>
            <w:shd w:val="clear" w:color="auto" w:fill="auto"/>
            <w:noWrap/>
            <w:vAlign w:val="center"/>
            <w:hideMark/>
          </w:tcPr>
          <w:p w14:paraId="5FCDA82B"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r w:rsidRPr="00112483">
              <w:rPr>
                <w:rFonts w:ascii="Gill Sans MT" w:eastAsia="Times New Roman" w:hAnsi="Gill Sans MT" w:cs="Calibri"/>
                <w:b/>
                <w:bCs/>
                <w:color w:val="2F75B5"/>
                <w:sz w:val="48"/>
                <w:szCs w:val="48"/>
                <w:lang w:eastAsia="en-AU"/>
              </w:rPr>
              <w:lastRenderedPageBreak/>
              <w:t>Funding</w:t>
            </w:r>
          </w:p>
        </w:tc>
        <w:tc>
          <w:tcPr>
            <w:tcW w:w="991" w:type="pct"/>
            <w:tcBorders>
              <w:top w:val="nil"/>
              <w:left w:val="nil"/>
              <w:bottom w:val="nil"/>
              <w:right w:val="nil"/>
            </w:tcBorders>
            <w:shd w:val="clear" w:color="auto" w:fill="auto"/>
            <w:noWrap/>
            <w:vAlign w:val="center"/>
            <w:hideMark/>
          </w:tcPr>
          <w:p w14:paraId="6FB966B7"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p>
        </w:tc>
        <w:tc>
          <w:tcPr>
            <w:tcW w:w="991" w:type="pct"/>
            <w:tcBorders>
              <w:top w:val="nil"/>
              <w:left w:val="nil"/>
              <w:bottom w:val="nil"/>
              <w:right w:val="nil"/>
            </w:tcBorders>
            <w:shd w:val="clear" w:color="auto" w:fill="auto"/>
            <w:noWrap/>
            <w:vAlign w:val="center"/>
            <w:hideMark/>
          </w:tcPr>
          <w:p w14:paraId="36A6664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77777777" w:rsidR="00112483" w:rsidRPr="00112483" w:rsidRDefault="00112483" w:rsidP="00112483">
            <w:pPr>
              <w:spacing w:before="0" w:after="0" w:line="240" w:lineRule="auto"/>
              <w:rPr>
                <w:rFonts w:ascii="Gill Sans MT" w:eastAsia="Times New Roman" w:hAnsi="Gill Sans MT" w:cs="Calibri"/>
                <w:b/>
                <w:bCs/>
                <w:color w:val="2F75B5"/>
                <w:sz w:val="32"/>
                <w:szCs w:val="32"/>
                <w:lang w:eastAsia="en-AU"/>
              </w:rPr>
            </w:pPr>
            <w:r w:rsidRPr="00112483">
              <w:rPr>
                <w:rFonts w:ascii="Gill Sans MT" w:eastAsia="Times New Roman" w:hAnsi="Gill Sans MT" w:cs="Calibri"/>
                <w:b/>
                <w:bCs/>
                <w:color w:val="2F75B5"/>
                <w:sz w:val="32"/>
                <w:szCs w:val="32"/>
                <w:lang w:eastAsia="en-AU"/>
              </w:rPr>
              <w:t>Road Safety Levy Overview for the Financial Year 2023/24</w:t>
            </w:r>
          </w:p>
        </w:tc>
      </w:tr>
      <w:tr w:rsidR="00112483" w:rsidRPr="00112483" w14:paraId="51AD9409" w14:textId="77777777" w:rsidTr="00112483">
        <w:trPr>
          <w:trHeight w:val="495"/>
        </w:trPr>
        <w:tc>
          <w:tcPr>
            <w:tcW w:w="3018" w:type="pct"/>
            <w:gridSpan w:val="2"/>
            <w:tcBorders>
              <w:top w:val="nil"/>
              <w:left w:val="nil"/>
              <w:bottom w:val="nil"/>
              <w:right w:val="nil"/>
            </w:tcBorders>
            <w:shd w:val="clear" w:color="auto" w:fill="auto"/>
            <w:noWrap/>
            <w:vAlign w:val="center"/>
            <w:hideMark/>
          </w:tcPr>
          <w:p w14:paraId="47625C7B" w14:textId="77777777"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r w:rsidRPr="00112483">
              <w:rPr>
                <w:rFonts w:ascii="Gill Sans MT" w:eastAsia="Times New Roman" w:hAnsi="Gill Sans MT" w:cs="Calibri"/>
                <w:color w:val="2F75B5"/>
                <w:sz w:val="32"/>
                <w:szCs w:val="32"/>
                <w:lang w:eastAsia="en-AU"/>
              </w:rPr>
              <w:t xml:space="preserve">As </w:t>
            </w:r>
            <w:proofErr w:type="gramStart"/>
            <w:r w:rsidRPr="00112483">
              <w:rPr>
                <w:rFonts w:ascii="Gill Sans MT" w:eastAsia="Times New Roman" w:hAnsi="Gill Sans MT" w:cs="Calibri"/>
                <w:color w:val="2F75B5"/>
                <w:sz w:val="32"/>
                <w:szCs w:val="32"/>
                <w:lang w:eastAsia="en-AU"/>
              </w:rPr>
              <w:t>at</w:t>
            </w:r>
            <w:proofErr w:type="gramEnd"/>
            <w:r w:rsidRPr="00112483">
              <w:rPr>
                <w:rFonts w:ascii="Gill Sans MT" w:eastAsia="Times New Roman" w:hAnsi="Gill Sans MT" w:cs="Calibri"/>
                <w:color w:val="2F75B5"/>
                <w:sz w:val="32"/>
                <w:szCs w:val="32"/>
                <w:lang w:eastAsia="en-AU"/>
              </w:rPr>
              <w:t xml:space="preserve"> 30 September 2023 (Quarter 1)</w:t>
            </w:r>
          </w:p>
        </w:tc>
        <w:tc>
          <w:tcPr>
            <w:tcW w:w="991" w:type="pct"/>
            <w:tcBorders>
              <w:top w:val="nil"/>
              <w:left w:val="nil"/>
              <w:bottom w:val="nil"/>
              <w:right w:val="nil"/>
            </w:tcBorders>
            <w:shd w:val="clear" w:color="auto" w:fill="auto"/>
            <w:noWrap/>
            <w:vAlign w:val="center"/>
            <w:hideMark/>
          </w:tcPr>
          <w:p w14:paraId="2382ADB5" w14:textId="77777777"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p>
        </w:tc>
        <w:tc>
          <w:tcPr>
            <w:tcW w:w="991" w:type="pct"/>
            <w:tcBorders>
              <w:top w:val="nil"/>
              <w:left w:val="nil"/>
              <w:bottom w:val="nil"/>
              <w:right w:val="nil"/>
            </w:tcBorders>
            <w:shd w:val="clear" w:color="auto" w:fill="auto"/>
            <w:noWrap/>
            <w:vAlign w:val="center"/>
            <w:hideMark/>
          </w:tcPr>
          <w:p w14:paraId="674EB61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23CBDE66" w14:textId="77777777" w:rsidTr="00112483">
        <w:trPr>
          <w:trHeight w:val="345"/>
        </w:trPr>
        <w:tc>
          <w:tcPr>
            <w:tcW w:w="604" w:type="pct"/>
            <w:tcBorders>
              <w:top w:val="nil"/>
              <w:left w:val="nil"/>
              <w:bottom w:val="nil"/>
              <w:right w:val="nil"/>
            </w:tcBorders>
            <w:shd w:val="clear" w:color="auto" w:fill="auto"/>
            <w:noWrap/>
            <w:vAlign w:val="center"/>
            <w:hideMark/>
          </w:tcPr>
          <w:p w14:paraId="0B14EF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vAlign w:val="center"/>
            <w:hideMark/>
          </w:tcPr>
          <w:p w14:paraId="3D3F0B8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36A9B49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27813B4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0FE5D4DA" w14:textId="77777777" w:rsidTr="00112483">
        <w:trPr>
          <w:trHeight w:val="435"/>
        </w:trPr>
        <w:tc>
          <w:tcPr>
            <w:tcW w:w="3018" w:type="pct"/>
            <w:gridSpan w:val="2"/>
            <w:tcBorders>
              <w:top w:val="nil"/>
              <w:left w:val="nil"/>
              <w:bottom w:val="nil"/>
              <w:right w:val="nil"/>
            </w:tcBorders>
            <w:shd w:val="clear" w:color="auto" w:fill="auto"/>
            <w:noWrap/>
            <w:vAlign w:val="center"/>
            <w:hideMark/>
          </w:tcPr>
          <w:p w14:paraId="5F1FAD1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Road Safety Levy Opening Summary</w:t>
            </w:r>
          </w:p>
        </w:tc>
        <w:tc>
          <w:tcPr>
            <w:tcW w:w="991" w:type="pct"/>
            <w:tcBorders>
              <w:top w:val="nil"/>
              <w:left w:val="nil"/>
              <w:bottom w:val="nil"/>
              <w:right w:val="nil"/>
            </w:tcBorders>
            <w:shd w:val="clear" w:color="auto" w:fill="auto"/>
            <w:noWrap/>
            <w:vAlign w:val="center"/>
            <w:hideMark/>
          </w:tcPr>
          <w:p w14:paraId="5D405AD7"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991" w:type="pct"/>
            <w:tcBorders>
              <w:top w:val="nil"/>
              <w:left w:val="nil"/>
              <w:bottom w:val="nil"/>
              <w:right w:val="nil"/>
            </w:tcBorders>
            <w:shd w:val="clear" w:color="auto" w:fill="auto"/>
            <w:noWrap/>
            <w:vAlign w:val="center"/>
            <w:hideMark/>
          </w:tcPr>
          <w:p w14:paraId="08E9E43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E559897"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7F2356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Opening Balance as </w:t>
            </w:r>
            <w:proofErr w:type="gramStart"/>
            <w:r w:rsidRPr="00112483">
              <w:rPr>
                <w:rFonts w:ascii="Gill Sans MT" w:eastAsia="Times New Roman" w:hAnsi="Gill Sans MT" w:cs="Calibri"/>
                <w:color w:val="auto"/>
                <w:lang w:eastAsia="en-AU"/>
              </w:rPr>
              <w:t>at</w:t>
            </w:r>
            <w:proofErr w:type="gramEnd"/>
            <w:r w:rsidRPr="00112483">
              <w:rPr>
                <w:rFonts w:ascii="Gill Sans MT" w:eastAsia="Times New Roman" w:hAnsi="Gill Sans MT" w:cs="Calibri"/>
                <w:color w:val="auto"/>
                <w:lang w:eastAsia="en-AU"/>
              </w:rPr>
              <w:t xml:space="preserve"> 01 July 2023</w:t>
            </w:r>
          </w:p>
        </w:tc>
        <w:tc>
          <w:tcPr>
            <w:tcW w:w="991" w:type="pct"/>
            <w:tcBorders>
              <w:top w:val="nil"/>
              <w:left w:val="nil"/>
              <w:bottom w:val="nil"/>
              <w:right w:val="nil"/>
            </w:tcBorders>
            <w:shd w:val="clear" w:color="auto" w:fill="auto"/>
            <w:noWrap/>
            <w:vAlign w:val="center"/>
            <w:hideMark/>
          </w:tcPr>
          <w:p w14:paraId="09C426B9"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991" w:type="pct"/>
            <w:tcBorders>
              <w:top w:val="nil"/>
              <w:left w:val="nil"/>
              <w:bottom w:val="nil"/>
              <w:right w:val="nil"/>
            </w:tcBorders>
            <w:shd w:val="clear" w:color="auto" w:fill="auto"/>
            <w:noWrap/>
            <w:vAlign w:val="center"/>
            <w:hideMark/>
          </w:tcPr>
          <w:p w14:paraId="450E3D6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22,132,469 </w:t>
            </w:r>
          </w:p>
        </w:tc>
      </w:tr>
      <w:tr w:rsidR="00112483" w:rsidRPr="00112483" w14:paraId="3EF435A6"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44CBB75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Annual Allocation to Road Safety Operations</w:t>
            </w:r>
          </w:p>
        </w:tc>
        <w:tc>
          <w:tcPr>
            <w:tcW w:w="991" w:type="pct"/>
            <w:tcBorders>
              <w:top w:val="nil"/>
              <w:left w:val="nil"/>
              <w:bottom w:val="nil"/>
              <w:right w:val="nil"/>
            </w:tcBorders>
            <w:shd w:val="clear" w:color="auto" w:fill="auto"/>
            <w:noWrap/>
            <w:vAlign w:val="center"/>
            <w:hideMark/>
          </w:tcPr>
          <w:p w14:paraId="5645605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991" w:type="pct"/>
            <w:tcBorders>
              <w:top w:val="nil"/>
              <w:left w:val="nil"/>
              <w:bottom w:val="nil"/>
              <w:right w:val="nil"/>
            </w:tcBorders>
            <w:shd w:val="clear" w:color="auto" w:fill="auto"/>
            <w:noWrap/>
            <w:vAlign w:val="center"/>
            <w:hideMark/>
          </w:tcPr>
          <w:p w14:paraId="3E8CE9D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2,600,000 </w:t>
            </w:r>
          </w:p>
        </w:tc>
      </w:tr>
      <w:tr w:rsidR="00112483" w:rsidRPr="00112483" w14:paraId="254DFDD6" w14:textId="77777777" w:rsidTr="00112483">
        <w:trPr>
          <w:trHeight w:val="87"/>
        </w:trPr>
        <w:tc>
          <w:tcPr>
            <w:tcW w:w="604" w:type="pct"/>
            <w:tcBorders>
              <w:top w:val="nil"/>
              <w:left w:val="nil"/>
              <w:bottom w:val="nil"/>
              <w:right w:val="nil"/>
            </w:tcBorders>
            <w:shd w:val="clear" w:color="auto" w:fill="auto"/>
            <w:noWrap/>
            <w:vAlign w:val="center"/>
            <w:hideMark/>
          </w:tcPr>
          <w:p w14:paraId="39BAF8E6"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center"/>
            <w:hideMark/>
          </w:tcPr>
          <w:p w14:paraId="54EB4FF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6268A5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6396A53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08400C2" w14:textId="77777777" w:rsidTr="00112483">
        <w:trPr>
          <w:trHeight w:val="415"/>
        </w:trPr>
        <w:tc>
          <w:tcPr>
            <w:tcW w:w="3018" w:type="pct"/>
            <w:gridSpan w:val="2"/>
            <w:tcBorders>
              <w:top w:val="nil"/>
              <w:left w:val="nil"/>
              <w:bottom w:val="nil"/>
              <w:right w:val="nil"/>
            </w:tcBorders>
            <w:shd w:val="clear" w:color="auto" w:fill="auto"/>
            <w:noWrap/>
            <w:vAlign w:val="center"/>
            <w:hideMark/>
          </w:tcPr>
          <w:p w14:paraId="3C0FCB11"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Revenue Summary</w:t>
            </w:r>
          </w:p>
        </w:tc>
        <w:tc>
          <w:tcPr>
            <w:tcW w:w="991" w:type="pct"/>
            <w:tcBorders>
              <w:top w:val="nil"/>
              <w:left w:val="nil"/>
              <w:bottom w:val="nil"/>
              <w:right w:val="nil"/>
            </w:tcBorders>
            <w:shd w:val="clear" w:color="auto" w:fill="auto"/>
            <w:noWrap/>
            <w:vAlign w:val="center"/>
            <w:hideMark/>
          </w:tcPr>
          <w:p w14:paraId="44EE1A3A"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991" w:type="pct"/>
            <w:tcBorders>
              <w:top w:val="nil"/>
              <w:left w:val="nil"/>
              <w:bottom w:val="nil"/>
              <w:right w:val="nil"/>
            </w:tcBorders>
            <w:shd w:val="clear" w:color="auto" w:fill="auto"/>
            <w:noWrap/>
            <w:vAlign w:val="center"/>
            <w:hideMark/>
          </w:tcPr>
          <w:p w14:paraId="7D70EEB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6015573" w14:textId="77777777" w:rsidTr="00112483">
        <w:trPr>
          <w:trHeight w:val="345"/>
        </w:trPr>
        <w:tc>
          <w:tcPr>
            <w:tcW w:w="604" w:type="pct"/>
            <w:tcBorders>
              <w:top w:val="nil"/>
              <w:left w:val="nil"/>
              <w:bottom w:val="nil"/>
              <w:right w:val="nil"/>
            </w:tcBorders>
            <w:shd w:val="clear" w:color="auto" w:fill="auto"/>
            <w:noWrap/>
            <w:vAlign w:val="center"/>
            <w:hideMark/>
          </w:tcPr>
          <w:p w14:paraId="131DF78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noWrap/>
            <w:vAlign w:val="center"/>
            <w:hideMark/>
          </w:tcPr>
          <w:p w14:paraId="7FAEDD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727ED0F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991" w:type="pct"/>
            <w:tcBorders>
              <w:top w:val="nil"/>
              <w:left w:val="nil"/>
              <w:bottom w:val="nil"/>
              <w:right w:val="nil"/>
            </w:tcBorders>
            <w:shd w:val="clear" w:color="auto" w:fill="auto"/>
            <w:noWrap/>
            <w:vAlign w:val="center"/>
            <w:hideMark/>
          </w:tcPr>
          <w:p w14:paraId="0622897E"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1F15B91E"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2C38233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Motor Accident Insurance Board Funding</w:t>
            </w:r>
          </w:p>
        </w:tc>
        <w:tc>
          <w:tcPr>
            <w:tcW w:w="991" w:type="pct"/>
            <w:tcBorders>
              <w:top w:val="nil"/>
              <w:left w:val="nil"/>
              <w:bottom w:val="nil"/>
              <w:right w:val="nil"/>
            </w:tcBorders>
            <w:shd w:val="clear" w:color="auto" w:fill="auto"/>
            <w:noWrap/>
            <w:vAlign w:val="center"/>
            <w:hideMark/>
          </w:tcPr>
          <w:p w14:paraId="00AB304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1,506,505 </w:t>
            </w:r>
          </w:p>
        </w:tc>
        <w:tc>
          <w:tcPr>
            <w:tcW w:w="991" w:type="pct"/>
            <w:tcBorders>
              <w:top w:val="nil"/>
              <w:left w:val="nil"/>
              <w:bottom w:val="nil"/>
              <w:right w:val="nil"/>
            </w:tcBorders>
            <w:shd w:val="clear" w:color="auto" w:fill="auto"/>
            <w:noWrap/>
            <w:vAlign w:val="center"/>
            <w:hideMark/>
          </w:tcPr>
          <w:p w14:paraId="4267B19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138,957 </w:t>
            </w:r>
          </w:p>
        </w:tc>
      </w:tr>
      <w:tr w:rsidR="00112483" w:rsidRPr="00112483" w14:paraId="40D68305"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1F6B741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Revenue Inflows from Registrations</w:t>
            </w:r>
          </w:p>
        </w:tc>
        <w:tc>
          <w:tcPr>
            <w:tcW w:w="991" w:type="pct"/>
            <w:tcBorders>
              <w:top w:val="nil"/>
              <w:left w:val="nil"/>
              <w:bottom w:val="nil"/>
              <w:right w:val="nil"/>
            </w:tcBorders>
            <w:shd w:val="clear" w:color="auto" w:fill="auto"/>
            <w:noWrap/>
            <w:vAlign w:val="center"/>
            <w:hideMark/>
          </w:tcPr>
          <w:p w14:paraId="785249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15,787,990 </w:t>
            </w:r>
          </w:p>
        </w:tc>
        <w:tc>
          <w:tcPr>
            <w:tcW w:w="991" w:type="pct"/>
            <w:tcBorders>
              <w:top w:val="nil"/>
              <w:left w:val="nil"/>
              <w:bottom w:val="nil"/>
              <w:right w:val="nil"/>
            </w:tcBorders>
            <w:shd w:val="clear" w:color="auto" w:fill="auto"/>
            <w:noWrap/>
            <w:vAlign w:val="center"/>
            <w:hideMark/>
          </w:tcPr>
          <w:p w14:paraId="07DCE8A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4,845,088 </w:t>
            </w:r>
          </w:p>
        </w:tc>
      </w:tr>
      <w:tr w:rsidR="00112483" w:rsidRPr="00112483" w14:paraId="5801507F" w14:textId="77777777" w:rsidTr="00112483">
        <w:trPr>
          <w:trHeight w:val="109"/>
        </w:trPr>
        <w:tc>
          <w:tcPr>
            <w:tcW w:w="604" w:type="pct"/>
            <w:tcBorders>
              <w:top w:val="nil"/>
              <w:left w:val="nil"/>
              <w:bottom w:val="nil"/>
              <w:right w:val="nil"/>
            </w:tcBorders>
            <w:shd w:val="clear" w:color="auto" w:fill="auto"/>
            <w:noWrap/>
            <w:vAlign w:val="bottom"/>
            <w:hideMark/>
          </w:tcPr>
          <w:p w14:paraId="006D38AD"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bottom"/>
            <w:hideMark/>
          </w:tcPr>
          <w:p w14:paraId="792400D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bottom"/>
            <w:hideMark/>
          </w:tcPr>
          <w:p w14:paraId="75420B1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bottom"/>
            <w:hideMark/>
          </w:tcPr>
          <w:p w14:paraId="01B0001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17963DEC"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4579EA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Funds Available for Distribution</w:t>
            </w:r>
          </w:p>
        </w:tc>
        <w:tc>
          <w:tcPr>
            <w:tcW w:w="991" w:type="pct"/>
            <w:tcBorders>
              <w:top w:val="nil"/>
              <w:left w:val="nil"/>
              <w:bottom w:val="nil"/>
              <w:right w:val="nil"/>
            </w:tcBorders>
            <w:shd w:val="clear" w:color="auto" w:fill="auto"/>
            <w:noWrap/>
            <w:vAlign w:val="center"/>
            <w:hideMark/>
          </w:tcPr>
          <w:p w14:paraId="7128594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36,826,964 </w:t>
            </w:r>
          </w:p>
        </w:tc>
        <w:tc>
          <w:tcPr>
            <w:tcW w:w="991" w:type="pct"/>
            <w:tcBorders>
              <w:top w:val="nil"/>
              <w:left w:val="nil"/>
              <w:bottom w:val="nil"/>
              <w:right w:val="nil"/>
            </w:tcBorders>
            <w:shd w:val="clear" w:color="auto" w:fill="auto"/>
            <w:noWrap/>
            <w:vAlign w:val="center"/>
            <w:hideMark/>
          </w:tcPr>
          <w:p w14:paraId="33F6A14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24,516,514 </w:t>
            </w:r>
          </w:p>
        </w:tc>
      </w:tr>
      <w:tr w:rsidR="00112483" w:rsidRPr="00112483" w14:paraId="385D10DB" w14:textId="77777777" w:rsidTr="00112483">
        <w:trPr>
          <w:trHeight w:val="215"/>
        </w:trPr>
        <w:tc>
          <w:tcPr>
            <w:tcW w:w="604" w:type="pct"/>
            <w:tcBorders>
              <w:top w:val="nil"/>
              <w:left w:val="nil"/>
              <w:bottom w:val="nil"/>
              <w:right w:val="nil"/>
            </w:tcBorders>
            <w:shd w:val="clear" w:color="auto" w:fill="auto"/>
            <w:noWrap/>
            <w:vAlign w:val="center"/>
            <w:hideMark/>
          </w:tcPr>
          <w:p w14:paraId="79D23663"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vAlign w:val="center"/>
            <w:hideMark/>
          </w:tcPr>
          <w:p w14:paraId="107D61E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352106E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4F13742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53B7E8D9" w14:textId="77777777" w:rsidTr="00112483">
        <w:trPr>
          <w:trHeight w:val="435"/>
        </w:trPr>
        <w:tc>
          <w:tcPr>
            <w:tcW w:w="3018" w:type="pct"/>
            <w:gridSpan w:val="2"/>
            <w:tcBorders>
              <w:top w:val="nil"/>
              <w:left w:val="nil"/>
              <w:bottom w:val="nil"/>
              <w:right w:val="nil"/>
            </w:tcBorders>
            <w:shd w:val="clear" w:color="auto" w:fill="auto"/>
            <w:noWrap/>
            <w:vAlign w:val="center"/>
            <w:hideMark/>
          </w:tcPr>
          <w:p w14:paraId="655C7CF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Expenditure Summary</w:t>
            </w:r>
          </w:p>
        </w:tc>
        <w:tc>
          <w:tcPr>
            <w:tcW w:w="991" w:type="pct"/>
            <w:tcBorders>
              <w:top w:val="nil"/>
              <w:left w:val="nil"/>
              <w:bottom w:val="nil"/>
              <w:right w:val="nil"/>
            </w:tcBorders>
            <w:shd w:val="clear" w:color="auto" w:fill="auto"/>
            <w:noWrap/>
            <w:vAlign w:val="center"/>
            <w:hideMark/>
          </w:tcPr>
          <w:p w14:paraId="28332703"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991" w:type="pct"/>
            <w:tcBorders>
              <w:top w:val="nil"/>
              <w:left w:val="nil"/>
              <w:bottom w:val="nil"/>
              <w:right w:val="nil"/>
            </w:tcBorders>
            <w:shd w:val="clear" w:color="auto" w:fill="auto"/>
            <w:noWrap/>
            <w:vAlign w:val="center"/>
            <w:hideMark/>
          </w:tcPr>
          <w:p w14:paraId="4D6C6D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5674953" w14:textId="77777777" w:rsidTr="00112483">
        <w:trPr>
          <w:trHeight w:val="345"/>
        </w:trPr>
        <w:tc>
          <w:tcPr>
            <w:tcW w:w="604" w:type="pct"/>
            <w:tcBorders>
              <w:top w:val="nil"/>
              <w:left w:val="nil"/>
              <w:bottom w:val="nil"/>
              <w:right w:val="nil"/>
            </w:tcBorders>
            <w:shd w:val="clear" w:color="auto" w:fill="auto"/>
            <w:noWrap/>
            <w:vAlign w:val="center"/>
            <w:hideMark/>
          </w:tcPr>
          <w:p w14:paraId="516CC1B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vAlign w:val="center"/>
            <w:hideMark/>
          </w:tcPr>
          <w:p w14:paraId="5450977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32CFB8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65E3F62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DC57E7C" w14:textId="77777777" w:rsidTr="00112483">
        <w:trPr>
          <w:trHeight w:val="345"/>
        </w:trPr>
        <w:tc>
          <w:tcPr>
            <w:tcW w:w="604" w:type="pct"/>
            <w:tcBorders>
              <w:top w:val="single" w:sz="4" w:space="0" w:color="auto"/>
              <w:left w:val="nil"/>
              <w:bottom w:val="nil"/>
              <w:right w:val="nil"/>
            </w:tcBorders>
            <w:shd w:val="clear" w:color="auto" w:fill="auto"/>
            <w:noWrap/>
            <w:vAlign w:val="center"/>
            <w:hideMark/>
          </w:tcPr>
          <w:p w14:paraId="1674EB7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 no.</w:t>
            </w:r>
          </w:p>
        </w:tc>
        <w:tc>
          <w:tcPr>
            <w:tcW w:w="2414" w:type="pct"/>
            <w:tcBorders>
              <w:top w:val="single" w:sz="4" w:space="0" w:color="auto"/>
              <w:left w:val="nil"/>
              <w:bottom w:val="nil"/>
              <w:right w:val="nil"/>
            </w:tcBorders>
            <w:shd w:val="clear" w:color="auto" w:fill="auto"/>
            <w:noWrap/>
            <w:vAlign w:val="center"/>
            <w:hideMark/>
          </w:tcPr>
          <w:p w14:paraId="1E7A06E1"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w:t>
            </w:r>
          </w:p>
        </w:tc>
        <w:tc>
          <w:tcPr>
            <w:tcW w:w="991" w:type="pct"/>
            <w:tcBorders>
              <w:top w:val="single" w:sz="4" w:space="0" w:color="auto"/>
              <w:left w:val="nil"/>
              <w:bottom w:val="nil"/>
              <w:right w:val="nil"/>
            </w:tcBorders>
            <w:shd w:val="clear" w:color="auto" w:fill="auto"/>
            <w:noWrap/>
            <w:vAlign w:val="center"/>
            <w:hideMark/>
          </w:tcPr>
          <w:p w14:paraId="4A66A6A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991" w:type="pct"/>
            <w:tcBorders>
              <w:top w:val="single" w:sz="4" w:space="0" w:color="auto"/>
              <w:left w:val="nil"/>
              <w:bottom w:val="nil"/>
              <w:right w:val="nil"/>
            </w:tcBorders>
            <w:shd w:val="clear" w:color="auto" w:fill="auto"/>
            <w:noWrap/>
            <w:vAlign w:val="center"/>
            <w:hideMark/>
          </w:tcPr>
          <w:p w14:paraId="5F132D8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0764F15C" w14:textId="77777777" w:rsidTr="00112483">
        <w:trPr>
          <w:trHeight w:val="345"/>
        </w:trPr>
        <w:tc>
          <w:tcPr>
            <w:tcW w:w="604" w:type="pct"/>
            <w:tcBorders>
              <w:top w:val="nil"/>
              <w:left w:val="nil"/>
              <w:bottom w:val="nil"/>
              <w:right w:val="nil"/>
            </w:tcBorders>
            <w:shd w:val="clear" w:color="auto" w:fill="auto"/>
            <w:noWrap/>
            <w:vAlign w:val="center"/>
            <w:hideMark/>
          </w:tcPr>
          <w:p w14:paraId="1C9245F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1</w:t>
            </w:r>
          </w:p>
        </w:tc>
        <w:tc>
          <w:tcPr>
            <w:tcW w:w="2414" w:type="pct"/>
            <w:tcBorders>
              <w:top w:val="nil"/>
              <w:left w:val="nil"/>
              <w:bottom w:val="nil"/>
              <w:right w:val="nil"/>
            </w:tcBorders>
            <w:shd w:val="clear" w:color="auto" w:fill="auto"/>
            <w:noWrap/>
            <w:vAlign w:val="center"/>
            <w:hideMark/>
          </w:tcPr>
          <w:p w14:paraId="32931CB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our Rural Roads Safer</w:t>
            </w:r>
          </w:p>
        </w:tc>
        <w:tc>
          <w:tcPr>
            <w:tcW w:w="991" w:type="pct"/>
            <w:tcBorders>
              <w:top w:val="nil"/>
              <w:left w:val="nil"/>
              <w:bottom w:val="nil"/>
              <w:right w:val="nil"/>
            </w:tcBorders>
            <w:shd w:val="clear" w:color="auto" w:fill="auto"/>
            <w:noWrap/>
            <w:vAlign w:val="center"/>
            <w:hideMark/>
          </w:tcPr>
          <w:p w14:paraId="50C1D90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6,951,744 </w:t>
            </w:r>
          </w:p>
        </w:tc>
        <w:tc>
          <w:tcPr>
            <w:tcW w:w="991" w:type="pct"/>
            <w:tcBorders>
              <w:top w:val="nil"/>
              <w:left w:val="nil"/>
              <w:bottom w:val="nil"/>
              <w:right w:val="nil"/>
            </w:tcBorders>
            <w:shd w:val="clear" w:color="auto" w:fill="auto"/>
            <w:noWrap/>
            <w:vAlign w:val="center"/>
            <w:hideMark/>
          </w:tcPr>
          <w:p w14:paraId="37B07428"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205,597 </w:t>
            </w:r>
          </w:p>
        </w:tc>
      </w:tr>
      <w:tr w:rsidR="00112483" w:rsidRPr="00112483" w14:paraId="7408F1B4" w14:textId="77777777" w:rsidTr="00112483">
        <w:trPr>
          <w:trHeight w:val="345"/>
        </w:trPr>
        <w:tc>
          <w:tcPr>
            <w:tcW w:w="604" w:type="pct"/>
            <w:tcBorders>
              <w:top w:val="nil"/>
              <w:left w:val="nil"/>
              <w:bottom w:val="nil"/>
              <w:right w:val="nil"/>
            </w:tcBorders>
            <w:shd w:val="clear" w:color="auto" w:fill="auto"/>
            <w:noWrap/>
            <w:vAlign w:val="center"/>
            <w:hideMark/>
          </w:tcPr>
          <w:p w14:paraId="468C0D3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2</w:t>
            </w:r>
          </w:p>
        </w:tc>
        <w:tc>
          <w:tcPr>
            <w:tcW w:w="2414" w:type="pct"/>
            <w:tcBorders>
              <w:top w:val="nil"/>
              <w:left w:val="nil"/>
              <w:bottom w:val="nil"/>
              <w:right w:val="nil"/>
            </w:tcBorders>
            <w:shd w:val="clear" w:color="auto" w:fill="auto"/>
            <w:noWrap/>
            <w:vAlign w:val="center"/>
            <w:hideMark/>
          </w:tcPr>
          <w:p w14:paraId="05E3088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in our Towns and Cities</w:t>
            </w:r>
          </w:p>
        </w:tc>
        <w:tc>
          <w:tcPr>
            <w:tcW w:w="991" w:type="pct"/>
            <w:tcBorders>
              <w:top w:val="nil"/>
              <w:left w:val="nil"/>
              <w:bottom w:val="nil"/>
              <w:right w:val="nil"/>
            </w:tcBorders>
            <w:shd w:val="clear" w:color="auto" w:fill="auto"/>
            <w:noWrap/>
            <w:vAlign w:val="center"/>
            <w:hideMark/>
          </w:tcPr>
          <w:p w14:paraId="71CB53A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9,061,899 </w:t>
            </w:r>
          </w:p>
        </w:tc>
        <w:tc>
          <w:tcPr>
            <w:tcW w:w="991" w:type="pct"/>
            <w:tcBorders>
              <w:top w:val="nil"/>
              <w:left w:val="nil"/>
              <w:bottom w:val="nil"/>
              <w:right w:val="nil"/>
            </w:tcBorders>
            <w:shd w:val="clear" w:color="auto" w:fill="auto"/>
            <w:noWrap/>
            <w:vAlign w:val="center"/>
            <w:hideMark/>
          </w:tcPr>
          <w:p w14:paraId="2054E60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286,189 </w:t>
            </w:r>
          </w:p>
        </w:tc>
      </w:tr>
      <w:tr w:rsidR="00112483" w:rsidRPr="00112483" w14:paraId="06273F0D" w14:textId="77777777" w:rsidTr="00112483">
        <w:trPr>
          <w:trHeight w:val="345"/>
        </w:trPr>
        <w:tc>
          <w:tcPr>
            <w:tcW w:w="604" w:type="pct"/>
            <w:tcBorders>
              <w:top w:val="nil"/>
              <w:left w:val="nil"/>
              <w:bottom w:val="nil"/>
              <w:right w:val="nil"/>
            </w:tcBorders>
            <w:shd w:val="clear" w:color="auto" w:fill="auto"/>
            <w:noWrap/>
            <w:vAlign w:val="center"/>
            <w:hideMark/>
          </w:tcPr>
          <w:p w14:paraId="162D86D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3</w:t>
            </w:r>
          </w:p>
        </w:tc>
        <w:tc>
          <w:tcPr>
            <w:tcW w:w="2414" w:type="pct"/>
            <w:tcBorders>
              <w:top w:val="nil"/>
              <w:left w:val="nil"/>
              <w:bottom w:val="nil"/>
              <w:right w:val="nil"/>
            </w:tcBorders>
            <w:shd w:val="clear" w:color="auto" w:fill="auto"/>
            <w:noWrap/>
            <w:vAlign w:val="center"/>
            <w:hideMark/>
          </w:tcPr>
          <w:p w14:paraId="6B99E6A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Saving Young Lives</w:t>
            </w:r>
          </w:p>
        </w:tc>
        <w:tc>
          <w:tcPr>
            <w:tcW w:w="991" w:type="pct"/>
            <w:tcBorders>
              <w:top w:val="nil"/>
              <w:left w:val="nil"/>
              <w:bottom w:val="nil"/>
              <w:right w:val="nil"/>
            </w:tcBorders>
            <w:shd w:val="clear" w:color="auto" w:fill="auto"/>
            <w:noWrap/>
            <w:vAlign w:val="center"/>
            <w:hideMark/>
          </w:tcPr>
          <w:p w14:paraId="0A326FA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3,362,189 </w:t>
            </w:r>
          </w:p>
        </w:tc>
        <w:tc>
          <w:tcPr>
            <w:tcW w:w="991" w:type="pct"/>
            <w:tcBorders>
              <w:top w:val="nil"/>
              <w:left w:val="nil"/>
              <w:bottom w:val="nil"/>
              <w:right w:val="nil"/>
            </w:tcBorders>
            <w:shd w:val="clear" w:color="auto" w:fill="auto"/>
            <w:noWrap/>
            <w:vAlign w:val="center"/>
            <w:hideMark/>
          </w:tcPr>
          <w:p w14:paraId="4BF1611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1,632,471 </w:t>
            </w:r>
          </w:p>
        </w:tc>
      </w:tr>
      <w:tr w:rsidR="00112483" w:rsidRPr="00112483" w14:paraId="2F41FE3A" w14:textId="77777777" w:rsidTr="00112483">
        <w:trPr>
          <w:trHeight w:val="345"/>
        </w:trPr>
        <w:tc>
          <w:tcPr>
            <w:tcW w:w="604" w:type="pct"/>
            <w:tcBorders>
              <w:top w:val="nil"/>
              <w:left w:val="nil"/>
              <w:bottom w:val="nil"/>
              <w:right w:val="nil"/>
            </w:tcBorders>
            <w:shd w:val="clear" w:color="auto" w:fill="auto"/>
            <w:noWrap/>
            <w:vAlign w:val="center"/>
            <w:hideMark/>
          </w:tcPr>
          <w:p w14:paraId="2AAA7AF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4</w:t>
            </w:r>
          </w:p>
        </w:tc>
        <w:tc>
          <w:tcPr>
            <w:tcW w:w="2414" w:type="pct"/>
            <w:tcBorders>
              <w:top w:val="nil"/>
              <w:left w:val="nil"/>
              <w:bottom w:val="nil"/>
              <w:right w:val="nil"/>
            </w:tcBorders>
            <w:shd w:val="clear" w:color="auto" w:fill="auto"/>
            <w:noWrap/>
            <w:vAlign w:val="center"/>
            <w:hideMark/>
          </w:tcPr>
          <w:p w14:paraId="693C13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Encouraging Safer Road Use^</w:t>
            </w:r>
          </w:p>
        </w:tc>
        <w:tc>
          <w:tcPr>
            <w:tcW w:w="991" w:type="pct"/>
            <w:tcBorders>
              <w:top w:val="nil"/>
              <w:left w:val="nil"/>
              <w:bottom w:val="nil"/>
              <w:right w:val="nil"/>
            </w:tcBorders>
            <w:shd w:val="clear" w:color="auto" w:fill="auto"/>
            <w:noWrap/>
            <w:vAlign w:val="center"/>
            <w:hideMark/>
          </w:tcPr>
          <w:p w14:paraId="40CF55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4,579,199 </w:t>
            </w:r>
          </w:p>
        </w:tc>
        <w:tc>
          <w:tcPr>
            <w:tcW w:w="991" w:type="pct"/>
            <w:tcBorders>
              <w:top w:val="nil"/>
              <w:left w:val="nil"/>
              <w:bottom w:val="nil"/>
              <w:right w:val="nil"/>
            </w:tcBorders>
            <w:shd w:val="clear" w:color="auto" w:fill="auto"/>
            <w:noWrap/>
            <w:vAlign w:val="center"/>
            <w:hideMark/>
          </w:tcPr>
          <w:p w14:paraId="6D173B1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558,490 </w:t>
            </w:r>
          </w:p>
        </w:tc>
      </w:tr>
      <w:tr w:rsidR="00112483" w:rsidRPr="00112483" w14:paraId="54CC8F90" w14:textId="77777777" w:rsidTr="00112483">
        <w:trPr>
          <w:trHeight w:val="345"/>
        </w:trPr>
        <w:tc>
          <w:tcPr>
            <w:tcW w:w="604" w:type="pct"/>
            <w:tcBorders>
              <w:top w:val="nil"/>
              <w:left w:val="nil"/>
              <w:bottom w:val="nil"/>
              <w:right w:val="nil"/>
            </w:tcBorders>
            <w:shd w:val="clear" w:color="auto" w:fill="auto"/>
            <w:noWrap/>
            <w:vAlign w:val="center"/>
            <w:hideMark/>
          </w:tcPr>
          <w:p w14:paraId="11C2C51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5</w:t>
            </w:r>
          </w:p>
        </w:tc>
        <w:tc>
          <w:tcPr>
            <w:tcW w:w="2414" w:type="pct"/>
            <w:tcBorders>
              <w:top w:val="nil"/>
              <w:left w:val="nil"/>
              <w:bottom w:val="nil"/>
              <w:right w:val="nil"/>
            </w:tcBorders>
            <w:shd w:val="clear" w:color="auto" w:fill="auto"/>
            <w:noWrap/>
            <w:vAlign w:val="center"/>
            <w:hideMark/>
          </w:tcPr>
          <w:p w14:paraId="780F20B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Visitors Safer</w:t>
            </w:r>
          </w:p>
        </w:tc>
        <w:tc>
          <w:tcPr>
            <w:tcW w:w="991" w:type="pct"/>
            <w:tcBorders>
              <w:top w:val="nil"/>
              <w:left w:val="nil"/>
              <w:bottom w:val="nil"/>
              <w:right w:val="nil"/>
            </w:tcBorders>
            <w:shd w:val="clear" w:color="auto" w:fill="auto"/>
            <w:noWrap/>
            <w:vAlign w:val="center"/>
            <w:hideMark/>
          </w:tcPr>
          <w:p w14:paraId="77683E1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200,391 </w:t>
            </w:r>
          </w:p>
        </w:tc>
        <w:tc>
          <w:tcPr>
            <w:tcW w:w="991" w:type="pct"/>
            <w:tcBorders>
              <w:top w:val="nil"/>
              <w:left w:val="nil"/>
              <w:bottom w:val="nil"/>
              <w:right w:val="nil"/>
            </w:tcBorders>
            <w:shd w:val="clear" w:color="auto" w:fill="auto"/>
            <w:noWrap/>
            <w:vAlign w:val="center"/>
            <w:hideMark/>
          </w:tcPr>
          <w:p w14:paraId="7522D83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19,192 </w:t>
            </w:r>
          </w:p>
        </w:tc>
      </w:tr>
      <w:tr w:rsidR="00112483" w:rsidRPr="00112483" w14:paraId="387F55C3" w14:textId="77777777" w:rsidTr="00112483">
        <w:trPr>
          <w:trHeight w:val="345"/>
        </w:trPr>
        <w:tc>
          <w:tcPr>
            <w:tcW w:w="604" w:type="pct"/>
            <w:tcBorders>
              <w:top w:val="nil"/>
              <w:left w:val="nil"/>
              <w:bottom w:val="nil"/>
              <w:right w:val="nil"/>
            </w:tcBorders>
            <w:shd w:val="clear" w:color="auto" w:fill="auto"/>
            <w:noWrap/>
            <w:vAlign w:val="center"/>
            <w:hideMark/>
          </w:tcPr>
          <w:p w14:paraId="46AC775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6</w:t>
            </w:r>
          </w:p>
        </w:tc>
        <w:tc>
          <w:tcPr>
            <w:tcW w:w="2414" w:type="pct"/>
            <w:tcBorders>
              <w:top w:val="nil"/>
              <w:left w:val="nil"/>
              <w:bottom w:val="nil"/>
              <w:right w:val="nil"/>
            </w:tcBorders>
            <w:shd w:val="clear" w:color="auto" w:fill="auto"/>
            <w:noWrap/>
            <w:vAlign w:val="center"/>
            <w:hideMark/>
          </w:tcPr>
          <w:p w14:paraId="616AC0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Through Vehicles and Technology</w:t>
            </w:r>
          </w:p>
        </w:tc>
        <w:tc>
          <w:tcPr>
            <w:tcW w:w="991" w:type="pct"/>
            <w:tcBorders>
              <w:top w:val="nil"/>
              <w:left w:val="nil"/>
              <w:bottom w:val="nil"/>
              <w:right w:val="nil"/>
            </w:tcBorders>
            <w:shd w:val="clear" w:color="auto" w:fill="auto"/>
            <w:noWrap/>
            <w:vAlign w:val="center"/>
            <w:hideMark/>
          </w:tcPr>
          <w:p w14:paraId="576A0F2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1,821,781 </w:t>
            </w:r>
          </w:p>
        </w:tc>
        <w:tc>
          <w:tcPr>
            <w:tcW w:w="991" w:type="pct"/>
            <w:tcBorders>
              <w:top w:val="nil"/>
              <w:left w:val="nil"/>
              <w:bottom w:val="nil"/>
              <w:right w:val="nil"/>
            </w:tcBorders>
            <w:shd w:val="clear" w:color="auto" w:fill="auto"/>
            <w:noWrap/>
            <w:vAlign w:val="center"/>
            <w:hideMark/>
          </w:tcPr>
          <w:p w14:paraId="1AD3556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81,781 </w:t>
            </w:r>
          </w:p>
        </w:tc>
      </w:tr>
      <w:tr w:rsidR="00112483" w:rsidRPr="00112483" w14:paraId="390A5984" w14:textId="77777777" w:rsidTr="00112483">
        <w:trPr>
          <w:trHeight w:val="345"/>
        </w:trPr>
        <w:tc>
          <w:tcPr>
            <w:tcW w:w="604" w:type="pct"/>
            <w:tcBorders>
              <w:top w:val="nil"/>
              <w:left w:val="nil"/>
              <w:bottom w:val="nil"/>
              <w:right w:val="nil"/>
            </w:tcBorders>
            <w:shd w:val="clear" w:color="auto" w:fill="auto"/>
            <w:noWrap/>
            <w:vAlign w:val="center"/>
            <w:hideMark/>
          </w:tcPr>
          <w:p w14:paraId="0809E66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7</w:t>
            </w:r>
          </w:p>
        </w:tc>
        <w:tc>
          <w:tcPr>
            <w:tcW w:w="2414" w:type="pct"/>
            <w:tcBorders>
              <w:top w:val="nil"/>
              <w:left w:val="nil"/>
              <w:bottom w:val="nil"/>
              <w:right w:val="nil"/>
            </w:tcBorders>
            <w:shd w:val="clear" w:color="auto" w:fill="auto"/>
            <w:noWrap/>
            <w:vAlign w:val="center"/>
            <w:hideMark/>
          </w:tcPr>
          <w:p w14:paraId="7ED962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General Support</w:t>
            </w:r>
          </w:p>
        </w:tc>
        <w:tc>
          <w:tcPr>
            <w:tcW w:w="991" w:type="pct"/>
            <w:tcBorders>
              <w:top w:val="nil"/>
              <w:left w:val="nil"/>
              <w:bottom w:val="nil"/>
              <w:right w:val="nil"/>
            </w:tcBorders>
            <w:shd w:val="clear" w:color="auto" w:fill="auto"/>
            <w:noWrap/>
            <w:vAlign w:val="center"/>
            <w:hideMark/>
          </w:tcPr>
          <w:p w14:paraId="74AF1FD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794,578 </w:t>
            </w:r>
          </w:p>
        </w:tc>
        <w:tc>
          <w:tcPr>
            <w:tcW w:w="991" w:type="pct"/>
            <w:tcBorders>
              <w:top w:val="nil"/>
              <w:left w:val="nil"/>
              <w:bottom w:val="nil"/>
              <w:right w:val="nil"/>
            </w:tcBorders>
            <w:shd w:val="clear" w:color="auto" w:fill="auto"/>
            <w:noWrap/>
            <w:vAlign w:val="center"/>
            <w:hideMark/>
          </w:tcPr>
          <w:p w14:paraId="7D657A1B"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92,952 </w:t>
            </w:r>
          </w:p>
        </w:tc>
      </w:tr>
      <w:tr w:rsidR="00112483" w:rsidRPr="00112483" w14:paraId="00B25AC5" w14:textId="77777777" w:rsidTr="00112483">
        <w:trPr>
          <w:trHeight w:val="125"/>
        </w:trPr>
        <w:tc>
          <w:tcPr>
            <w:tcW w:w="604" w:type="pct"/>
            <w:tcBorders>
              <w:top w:val="nil"/>
              <w:left w:val="nil"/>
              <w:bottom w:val="nil"/>
              <w:right w:val="nil"/>
            </w:tcBorders>
            <w:shd w:val="clear" w:color="auto" w:fill="auto"/>
            <w:noWrap/>
            <w:vAlign w:val="center"/>
            <w:hideMark/>
          </w:tcPr>
          <w:p w14:paraId="5D18F298"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vAlign w:val="center"/>
            <w:hideMark/>
          </w:tcPr>
          <w:p w14:paraId="211FA2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55B0076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5D181A3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6BD0EC71" w14:textId="77777777" w:rsidTr="00112483">
        <w:trPr>
          <w:trHeight w:val="70"/>
        </w:trPr>
        <w:tc>
          <w:tcPr>
            <w:tcW w:w="604" w:type="pct"/>
            <w:tcBorders>
              <w:top w:val="single" w:sz="4" w:space="0" w:color="auto"/>
              <w:left w:val="nil"/>
              <w:bottom w:val="nil"/>
              <w:right w:val="nil"/>
            </w:tcBorders>
            <w:shd w:val="clear" w:color="auto" w:fill="auto"/>
            <w:noWrap/>
            <w:vAlign w:val="center"/>
            <w:hideMark/>
          </w:tcPr>
          <w:p w14:paraId="5550E02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414" w:type="pct"/>
            <w:tcBorders>
              <w:top w:val="single" w:sz="4" w:space="0" w:color="auto"/>
              <w:left w:val="nil"/>
              <w:bottom w:val="nil"/>
              <w:right w:val="nil"/>
            </w:tcBorders>
            <w:shd w:val="clear" w:color="auto" w:fill="auto"/>
            <w:vAlign w:val="center"/>
            <w:hideMark/>
          </w:tcPr>
          <w:p w14:paraId="1AB5096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2E3748D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19F1C9A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07686113"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490BABC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Budget and Expenditure by Category</w:t>
            </w:r>
          </w:p>
        </w:tc>
        <w:tc>
          <w:tcPr>
            <w:tcW w:w="991" w:type="pct"/>
            <w:tcBorders>
              <w:top w:val="nil"/>
              <w:left w:val="nil"/>
              <w:bottom w:val="nil"/>
              <w:right w:val="nil"/>
            </w:tcBorders>
            <w:shd w:val="clear" w:color="auto" w:fill="auto"/>
            <w:noWrap/>
            <w:vAlign w:val="center"/>
            <w:hideMark/>
          </w:tcPr>
          <w:p w14:paraId="5FC9CD8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991" w:type="pct"/>
            <w:tcBorders>
              <w:top w:val="nil"/>
              <w:left w:val="nil"/>
              <w:bottom w:val="nil"/>
              <w:right w:val="nil"/>
            </w:tcBorders>
            <w:shd w:val="clear" w:color="auto" w:fill="auto"/>
            <w:noWrap/>
            <w:vAlign w:val="center"/>
            <w:hideMark/>
          </w:tcPr>
          <w:p w14:paraId="5BDEA4E2"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7ED583A8"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4A60C9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Infrastructure Expenditure*</w:t>
            </w:r>
          </w:p>
        </w:tc>
        <w:tc>
          <w:tcPr>
            <w:tcW w:w="991" w:type="pct"/>
            <w:tcBorders>
              <w:top w:val="nil"/>
              <w:left w:val="nil"/>
              <w:bottom w:val="nil"/>
              <w:right w:val="nil"/>
            </w:tcBorders>
            <w:shd w:val="clear" w:color="auto" w:fill="auto"/>
            <w:noWrap/>
            <w:vAlign w:val="center"/>
            <w:hideMark/>
          </w:tcPr>
          <w:p w14:paraId="7E28BF4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15,103,934 </w:t>
            </w:r>
          </w:p>
        </w:tc>
        <w:tc>
          <w:tcPr>
            <w:tcW w:w="991" w:type="pct"/>
            <w:tcBorders>
              <w:top w:val="nil"/>
              <w:left w:val="nil"/>
              <w:bottom w:val="nil"/>
              <w:right w:val="nil"/>
            </w:tcBorders>
            <w:shd w:val="clear" w:color="auto" w:fill="auto"/>
            <w:noWrap/>
            <w:vAlign w:val="center"/>
            <w:hideMark/>
          </w:tcPr>
          <w:p w14:paraId="7C3E587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462,768 </w:t>
            </w:r>
          </w:p>
        </w:tc>
      </w:tr>
      <w:tr w:rsidR="00112483" w:rsidRPr="00112483" w14:paraId="01A86AD0"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6028B28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Policy &amp; Projects Expenditure*</w:t>
            </w:r>
          </w:p>
        </w:tc>
        <w:tc>
          <w:tcPr>
            <w:tcW w:w="991" w:type="pct"/>
            <w:tcBorders>
              <w:top w:val="nil"/>
              <w:left w:val="nil"/>
              <w:bottom w:val="nil"/>
              <w:right w:val="nil"/>
            </w:tcBorders>
            <w:shd w:val="clear" w:color="auto" w:fill="auto"/>
            <w:noWrap/>
            <w:vAlign w:val="center"/>
            <w:hideMark/>
          </w:tcPr>
          <w:p w14:paraId="1456A21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11,667,847 </w:t>
            </w:r>
          </w:p>
        </w:tc>
        <w:tc>
          <w:tcPr>
            <w:tcW w:w="991" w:type="pct"/>
            <w:tcBorders>
              <w:top w:val="nil"/>
              <w:left w:val="nil"/>
              <w:bottom w:val="nil"/>
              <w:right w:val="nil"/>
            </w:tcBorders>
            <w:shd w:val="clear" w:color="auto" w:fill="auto"/>
            <w:noWrap/>
            <w:vAlign w:val="center"/>
            <w:hideMark/>
          </w:tcPr>
          <w:p w14:paraId="5A942DA8"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2,413,903 </w:t>
            </w:r>
          </w:p>
        </w:tc>
      </w:tr>
      <w:tr w:rsidR="00112483" w:rsidRPr="00112483" w14:paraId="3EBFB113" w14:textId="77777777" w:rsidTr="00112483">
        <w:trPr>
          <w:trHeight w:val="259"/>
        </w:trPr>
        <w:tc>
          <w:tcPr>
            <w:tcW w:w="604" w:type="pct"/>
            <w:tcBorders>
              <w:top w:val="nil"/>
              <w:left w:val="nil"/>
              <w:bottom w:val="nil"/>
              <w:right w:val="nil"/>
            </w:tcBorders>
            <w:shd w:val="clear" w:color="auto" w:fill="auto"/>
            <w:noWrap/>
            <w:vAlign w:val="center"/>
            <w:hideMark/>
          </w:tcPr>
          <w:p w14:paraId="35166CCE"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vAlign w:val="center"/>
            <w:hideMark/>
          </w:tcPr>
          <w:p w14:paraId="3858DA0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43B01C10"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56315CB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12BFDCD2" w14:textId="77777777" w:rsidTr="00112483">
        <w:trPr>
          <w:trHeight w:val="70"/>
        </w:trPr>
        <w:tc>
          <w:tcPr>
            <w:tcW w:w="604" w:type="pct"/>
            <w:tcBorders>
              <w:top w:val="single" w:sz="4" w:space="0" w:color="auto"/>
              <w:left w:val="nil"/>
              <w:bottom w:val="nil"/>
              <w:right w:val="nil"/>
            </w:tcBorders>
            <w:shd w:val="clear" w:color="auto" w:fill="auto"/>
            <w:noWrap/>
            <w:vAlign w:val="center"/>
            <w:hideMark/>
          </w:tcPr>
          <w:p w14:paraId="5AF90DC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414" w:type="pct"/>
            <w:tcBorders>
              <w:top w:val="single" w:sz="4" w:space="0" w:color="auto"/>
              <w:left w:val="nil"/>
              <w:bottom w:val="nil"/>
              <w:right w:val="nil"/>
            </w:tcBorders>
            <w:shd w:val="clear" w:color="auto" w:fill="auto"/>
            <w:vAlign w:val="center"/>
            <w:hideMark/>
          </w:tcPr>
          <w:p w14:paraId="1F91758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2A55F89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3F2F403B"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355C71C"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65871F6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Total Expenditure</w:t>
            </w:r>
          </w:p>
        </w:tc>
        <w:tc>
          <w:tcPr>
            <w:tcW w:w="991" w:type="pct"/>
            <w:tcBorders>
              <w:top w:val="nil"/>
              <w:left w:val="nil"/>
              <w:bottom w:val="nil"/>
              <w:right w:val="nil"/>
            </w:tcBorders>
            <w:shd w:val="clear" w:color="auto" w:fill="auto"/>
            <w:noWrap/>
            <w:vAlign w:val="center"/>
            <w:hideMark/>
          </w:tcPr>
          <w:p w14:paraId="0BCCBEB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26,771,781 </w:t>
            </w:r>
          </w:p>
        </w:tc>
        <w:tc>
          <w:tcPr>
            <w:tcW w:w="991" w:type="pct"/>
            <w:tcBorders>
              <w:top w:val="nil"/>
              <w:left w:val="nil"/>
              <w:bottom w:val="nil"/>
              <w:right w:val="nil"/>
            </w:tcBorders>
            <w:shd w:val="clear" w:color="auto" w:fill="auto"/>
            <w:noWrap/>
            <w:vAlign w:val="center"/>
            <w:hideMark/>
          </w:tcPr>
          <w:p w14:paraId="48BC1A9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2,876,671 </w:t>
            </w:r>
          </w:p>
        </w:tc>
      </w:tr>
      <w:tr w:rsidR="00112483" w:rsidRPr="00112483" w14:paraId="7B81F658" w14:textId="77777777" w:rsidTr="00112483">
        <w:trPr>
          <w:trHeight w:val="255"/>
        </w:trPr>
        <w:tc>
          <w:tcPr>
            <w:tcW w:w="604" w:type="pct"/>
            <w:tcBorders>
              <w:top w:val="nil"/>
              <w:left w:val="nil"/>
              <w:bottom w:val="nil"/>
              <w:right w:val="nil"/>
            </w:tcBorders>
            <w:shd w:val="clear" w:color="auto" w:fill="auto"/>
            <w:vAlign w:val="center"/>
            <w:hideMark/>
          </w:tcPr>
          <w:p w14:paraId="3CC4615A"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center"/>
            <w:hideMark/>
          </w:tcPr>
          <w:p w14:paraId="54D78DF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6C6F0A0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7ADFEC8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57342306" w14:textId="77777777" w:rsidTr="00112483">
        <w:trPr>
          <w:trHeight w:val="263"/>
        </w:trPr>
        <w:tc>
          <w:tcPr>
            <w:tcW w:w="604" w:type="pct"/>
            <w:tcBorders>
              <w:top w:val="single" w:sz="4" w:space="0" w:color="auto"/>
              <w:left w:val="nil"/>
              <w:bottom w:val="nil"/>
              <w:right w:val="nil"/>
            </w:tcBorders>
            <w:shd w:val="clear" w:color="auto" w:fill="auto"/>
            <w:noWrap/>
            <w:vAlign w:val="center"/>
            <w:hideMark/>
          </w:tcPr>
          <w:p w14:paraId="43D47F2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414" w:type="pct"/>
            <w:tcBorders>
              <w:top w:val="single" w:sz="4" w:space="0" w:color="auto"/>
              <w:left w:val="nil"/>
              <w:bottom w:val="nil"/>
              <w:right w:val="nil"/>
            </w:tcBorders>
            <w:shd w:val="clear" w:color="auto" w:fill="auto"/>
            <w:noWrap/>
            <w:vAlign w:val="center"/>
            <w:hideMark/>
          </w:tcPr>
          <w:p w14:paraId="4A20199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4C82CF2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515223C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2757373"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063075D3"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Balance as of 30 September 2023</w:t>
            </w:r>
          </w:p>
        </w:tc>
        <w:tc>
          <w:tcPr>
            <w:tcW w:w="991" w:type="pct"/>
            <w:tcBorders>
              <w:top w:val="nil"/>
              <w:left w:val="nil"/>
              <w:bottom w:val="nil"/>
              <w:right w:val="nil"/>
            </w:tcBorders>
            <w:shd w:val="clear" w:color="auto" w:fill="auto"/>
            <w:noWrap/>
            <w:vAlign w:val="center"/>
            <w:hideMark/>
          </w:tcPr>
          <w:p w14:paraId="0C24CE9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18,293,026 </w:t>
            </w:r>
          </w:p>
        </w:tc>
        <w:tc>
          <w:tcPr>
            <w:tcW w:w="991" w:type="pct"/>
            <w:tcBorders>
              <w:top w:val="nil"/>
              <w:left w:val="nil"/>
              <w:bottom w:val="nil"/>
              <w:right w:val="nil"/>
            </w:tcBorders>
            <w:shd w:val="clear" w:color="auto" w:fill="auto"/>
            <w:noWrap/>
            <w:vAlign w:val="center"/>
            <w:hideMark/>
          </w:tcPr>
          <w:p w14:paraId="7B15128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21,639,843 </w:t>
            </w:r>
          </w:p>
        </w:tc>
      </w:tr>
      <w:tr w:rsidR="00112483" w:rsidRPr="00112483" w14:paraId="302CCA02" w14:textId="77777777" w:rsidTr="00112483">
        <w:trPr>
          <w:trHeight w:val="225"/>
        </w:trPr>
        <w:tc>
          <w:tcPr>
            <w:tcW w:w="604" w:type="pct"/>
            <w:tcBorders>
              <w:top w:val="nil"/>
              <w:left w:val="nil"/>
              <w:bottom w:val="nil"/>
              <w:right w:val="nil"/>
            </w:tcBorders>
            <w:shd w:val="clear" w:color="auto" w:fill="auto"/>
            <w:noWrap/>
            <w:vAlign w:val="center"/>
            <w:hideMark/>
          </w:tcPr>
          <w:p w14:paraId="1EDB06E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414" w:type="pct"/>
            <w:tcBorders>
              <w:top w:val="nil"/>
              <w:left w:val="nil"/>
              <w:bottom w:val="nil"/>
              <w:right w:val="nil"/>
            </w:tcBorders>
            <w:shd w:val="clear" w:color="auto" w:fill="auto"/>
            <w:noWrap/>
            <w:vAlign w:val="center"/>
            <w:hideMark/>
          </w:tcPr>
          <w:p w14:paraId="53A3A2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4792952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5D7016E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69E21F9F" w14:textId="77777777" w:rsidTr="00112483">
        <w:trPr>
          <w:trHeight w:val="345"/>
        </w:trPr>
        <w:tc>
          <w:tcPr>
            <w:tcW w:w="604" w:type="pct"/>
            <w:tcBorders>
              <w:top w:val="single" w:sz="4" w:space="0" w:color="auto"/>
              <w:left w:val="nil"/>
              <w:bottom w:val="nil"/>
              <w:right w:val="nil"/>
            </w:tcBorders>
            <w:shd w:val="clear" w:color="auto" w:fill="auto"/>
            <w:noWrap/>
            <w:vAlign w:val="center"/>
            <w:hideMark/>
          </w:tcPr>
          <w:p w14:paraId="414E79E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414" w:type="pct"/>
            <w:tcBorders>
              <w:top w:val="single" w:sz="4" w:space="0" w:color="auto"/>
              <w:left w:val="nil"/>
              <w:bottom w:val="nil"/>
              <w:right w:val="nil"/>
            </w:tcBorders>
            <w:shd w:val="clear" w:color="auto" w:fill="auto"/>
            <w:noWrap/>
            <w:vAlign w:val="center"/>
            <w:hideMark/>
          </w:tcPr>
          <w:p w14:paraId="7AA68D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6296C12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91" w:type="pct"/>
            <w:tcBorders>
              <w:top w:val="single" w:sz="4" w:space="0" w:color="auto"/>
              <w:left w:val="nil"/>
              <w:bottom w:val="nil"/>
              <w:right w:val="nil"/>
            </w:tcBorders>
            <w:shd w:val="clear" w:color="auto" w:fill="auto"/>
            <w:noWrap/>
            <w:vAlign w:val="center"/>
            <w:hideMark/>
          </w:tcPr>
          <w:p w14:paraId="4C7CC6C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6E585225"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22E40F79"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Forecast Closing Balance of FY24</w:t>
            </w:r>
          </w:p>
        </w:tc>
        <w:tc>
          <w:tcPr>
            <w:tcW w:w="991" w:type="pct"/>
            <w:tcBorders>
              <w:top w:val="nil"/>
              <w:left w:val="nil"/>
              <w:bottom w:val="nil"/>
              <w:right w:val="nil"/>
            </w:tcBorders>
            <w:shd w:val="clear" w:color="auto" w:fill="auto"/>
            <w:noWrap/>
            <w:vAlign w:val="center"/>
            <w:hideMark/>
          </w:tcPr>
          <w:p w14:paraId="2232605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10,055,184 </w:t>
            </w:r>
          </w:p>
        </w:tc>
        <w:tc>
          <w:tcPr>
            <w:tcW w:w="991" w:type="pct"/>
            <w:tcBorders>
              <w:top w:val="nil"/>
              <w:left w:val="nil"/>
              <w:bottom w:val="nil"/>
              <w:right w:val="nil"/>
            </w:tcBorders>
            <w:shd w:val="clear" w:color="auto" w:fill="auto"/>
            <w:noWrap/>
            <w:vAlign w:val="center"/>
            <w:hideMark/>
          </w:tcPr>
          <w:p w14:paraId="01A692BF"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r>
      <w:tr w:rsidR="00112483" w:rsidRPr="00112483" w14:paraId="32A76969" w14:textId="77777777" w:rsidTr="00112483">
        <w:trPr>
          <w:trHeight w:val="345"/>
        </w:trPr>
        <w:tc>
          <w:tcPr>
            <w:tcW w:w="604" w:type="pct"/>
            <w:tcBorders>
              <w:top w:val="nil"/>
              <w:left w:val="nil"/>
              <w:bottom w:val="nil"/>
              <w:right w:val="nil"/>
            </w:tcBorders>
            <w:shd w:val="clear" w:color="auto" w:fill="auto"/>
            <w:noWrap/>
            <w:vAlign w:val="center"/>
            <w:hideMark/>
          </w:tcPr>
          <w:p w14:paraId="4D544E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414" w:type="pct"/>
            <w:tcBorders>
              <w:top w:val="nil"/>
              <w:left w:val="nil"/>
              <w:bottom w:val="nil"/>
              <w:right w:val="nil"/>
            </w:tcBorders>
            <w:shd w:val="clear" w:color="auto" w:fill="auto"/>
            <w:noWrap/>
            <w:vAlign w:val="center"/>
            <w:hideMark/>
          </w:tcPr>
          <w:p w14:paraId="365284A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16B772E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91" w:type="pct"/>
            <w:tcBorders>
              <w:top w:val="nil"/>
              <w:left w:val="nil"/>
              <w:bottom w:val="nil"/>
              <w:right w:val="nil"/>
            </w:tcBorders>
            <w:shd w:val="clear" w:color="auto" w:fill="auto"/>
            <w:noWrap/>
            <w:vAlign w:val="center"/>
            <w:hideMark/>
          </w:tcPr>
          <w:p w14:paraId="16BED96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95C5FAF" w14:textId="77777777" w:rsidTr="00112483">
        <w:trPr>
          <w:trHeight w:val="345"/>
        </w:trPr>
        <w:tc>
          <w:tcPr>
            <w:tcW w:w="3018" w:type="pct"/>
            <w:gridSpan w:val="2"/>
            <w:tcBorders>
              <w:top w:val="nil"/>
              <w:left w:val="nil"/>
              <w:bottom w:val="nil"/>
              <w:right w:val="nil"/>
            </w:tcBorders>
            <w:shd w:val="clear" w:color="auto" w:fill="auto"/>
            <w:noWrap/>
            <w:vAlign w:val="center"/>
            <w:hideMark/>
          </w:tcPr>
          <w:p w14:paraId="5B83B9EF"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lastRenderedPageBreak/>
              <w:t xml:space="preserve">*Includes four ceasing </w:t>
            </w:r>
            <w:proofErr w:type="spellStart"/>
            <w:r w:rsidRPr="00112483">
              <w:rPr>
                <w:rFonts w:ascii="Gill Sans MT" w:eastAsia="Times New Roman" w:hAnsi="Gill Sans MT" w:cs="Calibri"/>
                <w:color w:val="auto"/>
                <w:sz w:val="18"/>
                <w:szCs w:val="18"/>
                <w:lang w:eastAsia="en-AU"/>
              </w:rPr>
              <w:t>activites</w:t>
            </w:r>
            <w:proofErr w:type="spellEnd"/>
            <w:r w:rsidRPr="00112483">
              <w:rPr>
                <w:rFonts w:ascii="Gill Sans MT" w:eastAsia="Times New Roman" w:hAnsi="Gill Sans MT" w:cs="Calibri"/>
                <w:color w:val="auto"/>
                <w:sz w:val="18"/>
                <w:szCs w:val="18"/>
                <w:lang w:eastAsia="en-AU"/>
              </w:rPr>
              <w:t xml:space="preserve"> not categorised by Action Plan 2020-24 themes</w:t>
            </w:r>
          </w:p>
        </w:tc>
        <w:tc>
          <w:tcPr>
            <w:tcW w:w="991" w:type="pct"/>
            <w:tcBorders>
              <w:top w:val="nil"/>
              <w:left w:val="nil"/>
              <w:bottom w:val="nil"/>
              <w:right w:val="nil"/>
            </w:tcBorders>
            <w:shd w:val="clear" w:color="auto" w:fill="auto"/>
            <w:noWrap/>
            <w:vAlign w:val="center"/>
            <w:hideMark/>
          </w:tcPr>
          <w:p w14:paraId="6780E907"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991" w:type="pct"/>
            <w:tcBorders>
              <w:top w:val="nil"/>
              <w:left w:val="nil"/>
              <w:bottom w:val="nil"/>
              <w:right w:val="nil"/>
            </w:tcBorders>
            <w:shd w:val="clear" w:color="auto" w:fill="auto"/>
            <w:noWrap/>
            <w:vAlign w:val="center"/>
            <w:hideMark/>
          </w:tcPr>
          <w:p w14:paraId="57789E4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196D33B" w14:textId="77777777" w:rsidTr="00112483">
        <w:trPr>
          <w:trHeight w:val="315"/>
        </w:trPr>
        <w:tc>
          <w:tcPr>
            <w:tcW w:w="3018" w:type="pct"/>
            <w:gridSpan w:val="2"/>
            <w:tcBorders>
              <w:top w:val="nil"/>
              <w:left w:val="nil"/>
              <w:bottom w:val="nil"/>
              <w:right w:val="nil"/>
            </w:tcBorders>
            <w:shd w:val="clear" w:color="auto" w:fill="auto"/>
            <w:noWrap/>
            <w:vAlign w:val="center"/>
            <w:hideMark/>
          </w:tcPr>
          <w:p w14:paraId="77CF9343"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t>^includes MAIB expenditure</w:t>
            </w:r>
          </w:p>
        </w:tc>
        <w:tc>
          <w:tcPr>
            <w:tcW w:w="991" w:type="pct"/>
            <w:tcBorders>
              <w:top w:val="nil"/>
              <w:left w:val="nil"/>
              <w:bottom w:val="nil"/>
              <w:right w:val="nil"/>
            </w:tcBorders>
            <w:shd w:val="clear" w:color="auto" w:fill="auto"/>
            <w:noWrap/>
            <w:vAlign w:val="bottom"/>
            <w:hideMark/>
          </w:tcPr>
          <w:p w14:paraId="7151779C"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991" w:type="pct"/>
            <w:tcBorders>
              <w:top w:val="nil"/>
              <w:left w:val="nil"/>
              <w:bottom w:val="nil"/>
              <w:right w:val="nil"/>
            </w:tcBorders>
            <w:shd w:val="clear" w:color="auto" w:fill="auto"/>
            <w:noWrap/>
            <w:vAlign w:val="bottom"/>
            <w:hideMark/>
          </w:tcPr>
          <w:p w14:paraId="5D6688B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10527" w:type="dxa"/>
        <w:tblLook w:val="04A0" w:firstRow="1" w:lastRow="0" w:firstColumn="1" w:lastColumn="0" w:noHBand="0" w:noVBand="1"/>
      </w:tblPr>
      <w:tblGrid>
        <w:gridCol w:w="4488"/>
        <w:gridCol w:w="1891"/>
        <w:gridCol w:w="1843"/>
        <w:gridCol w:w="2305"/>
      </w:tblGrid>
      <w:tr w:rsidR="00824398" w:rsidRPr="00072EB1" w14:paraId="30A901AC" w14:textId="77777777" w:rsidTr="00D431C0">
        <w:tc>
          <w:tcPr>
            <w:tcW w:w="10527" w:type="dxa"/>
            <w:gridSpan w:val="4"/>
            <w:tcBorders>
              <w:top w:val="nil"/>
              <w:left w:val="nil"/>
              <w:bottom w:val="single" w:sz="4" w:space="0" w:color="auto"/>
              <w:right w:val="nil"/>
            </w:tcBorders>
            <w:shd w:val="clear" w:color="auto" w:fill="auto"/>
          </w:tcPr>
          <w:p w14:paraId="6F1A50D9" w14:textId="77777777" w:rsidR="001B12E3" w:rsidRDefault="001B12E3" w:rsidP="00072EB1">
            <w:pPr>
              <w:spacing w:before="0" w:after="240"/>
              <w:rPr>
                <w:rFonts w:ascii="Gill Sans MT" w:hAnsi="Gill Sans MT"/>
                <w:b/>
                <w:color w:val="305496"/>
                <w:sz w:val="32"/>
                <w:szCs w:val="32"/>
              </w:rPr>
            </w:pPr>
          </w:p>
          <w:p w14:paraId="740F0333" w14:textId="2217335E"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t>MAIB Funding</w:t>
            </w:r>
          </w:p>
          <w:p w14:paraId="2879F3A7" w14:textId="16F2158F"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w:t>
            </w:r>
            <w:proofErr w:type="gramStart"/>
            <w:r w:rsidRPr="00052D6F">
              <w:rPr>
                <w:rFonts w:ascii="Gill Sans MT" w:hAnsi="Gill Sans MT"/>
                <w:b/>
                <w:color w:val="305496"/>
                <w:sz w:val="32"/>
                <w:szCs w:val="32"/>
              </w:rPr>
              <w:t>at</w:t>
            </w:r>
            <w:proofErr w:type="gramEnd"/>
            <w:r w:rsidRPr="00052D6F">
              <w:rPr>
                <w:rFonts w:ascii="Gill Sans MT" w:hAnsi="Gill Sans MT"/>
                <w:b/>
                <w:color w:val="305496"/>
                <w:sz w:val="32"/>
                <w:szCs w:val="32"/>
              </w:rPr>
              <w:t xml:space="preserve"> </w:t>
            </w:r>
            <w:r w:rsidR="00760F18">
              <w:rPr>
                <w:rFonts w:ascii="Gill Sans MT" w:hAnsi="Gill Sans MT"/>
                <w:b/>
                <w:color w:val="305496"/>
                <w:sz w:val="32"/>
                <w:szCs w:val="32"/>
              </w:rPr>
              <w:t>3</w:t>
            </w:r>
            <w:r w:rsidR="0049211C">
              <w:rPr>
                <w:rFonts w:ascii="Gill Sans MT" w:hAnsi="Gill Sans MT"/>
                <w:b/>
                <w:color w:val="305496"/>
                <w:sz w:val="32"/>
                <w:szCs w:val="32"/>
              </w:rPr>
              <w:t>0</w:t>
            </w:r>
            <w:r w:rsidR="00760F18">
              <w:rPr>
                <w:rFonts w:ascii="Gill Sans MT" w:hAnsi="Gill Sans MT"/>
                <w:b/>
                <w:color w:val="305496"/>
                <w:sz w:val="32"/>
                <w:szCs w:val="32"/>
              </w:rPr>
              <w:t xml:space="preserve"> </w:t>
            </w:r>
            <w:r w:rsidR="009B4A1C">
              <w:rPr>
                <w:rFonts w:ascii="Gill Sans MT" w:hAnsi="Gill Sans MT"/>
                <w:b/>
                <w:color w:val="305496"/>
                <w:sz w:val="32"/>
                <w:szCs w:val="32"/>
              </w:rPr>
              <w:t>September</w:t>
            </w:r>
            <w:r w:rsidR="00511FB0" w:rsidRPr="00052D6F">
              <w:rPr>
                <w:rFonts w:ascii="Gill Sans MT" w:hAnsi="Gill Sans MT"/>
                <w:b/>
                <w:color w:val="305496"/>
                <w:sz w:val="32"/>
                <w:szCs w:val="32"/>
              </w:rPr>
              <w:t xml:space="preserve"> </w:t>
            </w:r>
            <w:r w:rsidR="00211942" w:rsidRPr="00052D6F">
              <w:rPr>
                <w:rFonts w:ascii="Gill Sans MT" w:hAnsi="Gill Sans MT"/>
                <w:b/>
                <w:color w:val="305496"/>
                <w:sz w:val="32"/>
                <w:szCs w:val="32"/>
              </w:rPr>
              <w:t>202</w:t>
            </w:r>
            <w:r w:rsidR="00511FB0">
              <w:rPr>
                <w:rFonts w:ascii="Gill Sans MT" w:hAnsi="Gill Sans MT"/>
                <w:b/>
                <w:color w:val="305496"/>
                <w:sz w:val="32"/>
                <w:szCs w:val="32"/>
              </w:rPr>
              <w:t>3</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D431C0">
        <w:tc>
          <w:tcPr>
            <w:tcW w:w="4488" w:type="dxa"/>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D431C0">
        <w:tc>
          <w:tcPr>
            <w:tcW w:w="4488" w:type="dxa"/>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9B4A1C" w:rsidRPr="00505F97" w14:paraId="48F2A8B5" w14:textId="77777777" w:rsidTr="00B02698">
        <w:tc>
          <w:tcPr>
            <w:tcW w:w="4488" w:type="dxa"/>
            <w:shd w:val="clear" w:color="auto" w:fill="auto"/>
          </w:tcPr>
          <w:p w14:paraId="1D913257" w14:textId="77777777" w:rsidR="009B4A1C" w:rsidRPr="007E5D88" w:rsidRDefault="009B4A1C" w:rsidP="009B4A1C">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6644FF5B" w14:textId="0C9E0CFE" w:rsidR="009B4A1C" w:rsidRPr="009B4A1C" w:rsidRDefault="009B4A1C" w:rsidP="009B4A1C">
            <w:pPr>
              <w:spacing w:before="60" w:after="60"/>
              <w:jc w:val="right"/>
            </w:pPr>
            <w:r w:rsidRPr="009B4A1C">
              <w:rPr>
                <w:rFonts w:cs="Calibri"/>
                <w:color w:val="000000"/>
              </w:rPr>
              <w:t>320,673</w:t>
            </w:r>
          </w:p>
        </w:tc>
        <w:tc>
          <w:tcPr>
            <w:tcW w:w="1843" w:type="dxa"/>
            <w:tcBorders>
              <w:top w:val="single" w:sz="4" w:space="0" w:color="auto"/>
              <w:left w:val="nil"/>
              <w:bottom w:val="single" w:sz="4" w:space="0" w:color="auto"/>
              <w:right w:val="single" w:sz="4" w:space="0" w:color="auto"/>
            </w:tcBorders>
            <w:shd w:val="clear" w:color="auto" w:fill="auto"/>
            <w:vAlign w:val="bottom"/>
          </w:tcPr>
          <w:p w14:paraId="00053867" w14:textId="76DE5E80" w:rsidR="009B4A1C" w:rsidRPr="009B4A1C" w:rsidRDefault="009B4A1C" w:rsidP="009B4A1C">
            <w:pPr>
              <w:spacing w:before="60" w:after="60"/>
              <w:jc w:val="right"/>
            </w:pPr>
            <w:r w:rsidRPr="009B4A1C">
              <w:rPr>
                <w:rFonts w:cs="Calibri"/>
                <w:color w:val="000000"/>
              </w:rPr>
              <w:t>77,295</w:t>
            </w:r>
          </w:p>
        </w:tc>
        <w:tc>
          <w:tcPr>
            <w:tcW w:w="2305" w:type="dxa"/>
            <w:tcBorders>
              <w:top w:val="single" w:sz="4" w:space="0" w:color="auto"/>
              <w:left w:val="nil"/>
              <w:bottom w:val="single" w:sz="4" w:space="0" w:color="auto"/>
              <w:right w:val="single" w:sz="4" w:space="0" w:color="auto"/>
            </w:tcBorders>
            <w:shd w:val="clear" w:color="auto" w:fill="auto"/>
            <w:vAlign w:val="bottom"/>
          </w:tcPr>
          <w:p w14:paraId="635181EF" w14:textId="3D5468CB" w:rsidR="009B4A1C" w:rsidRPr="009B4A1C" w:rsidRDefault="009B4A1C" w:rsidP="009B4A1C">
            <w:pPr>
              <w:spacing w:before="60" w:after="60"/>
              <w:jc w:val="right"/>
            </w:pPr>
            <w:r w:rsidRPr="009B4A1C">
              <w:rPr>
                <w:rFonts w:cs="Calibri"/>
                <w:color w:val="000000"/>
              </w:rPr>
              <w:t>243,378</w:t>
            </w:r>
          </w:p>
        </w:tc>
      </w:tr>
      <w:tr w:rsidR="009B4A1C" w:rsidRPr="00505F97" w14:paraId="63754A64" w14:textId="77777777" w:rsidTr="00B02698">
        <w:tc>
          <w:tcPr>
            <w:tcW w:w="4488" w:type="dxa"/>
            <w:shd w:val="clear" w:color="auto" w:fill="auto"/>
          </w:tcPr>
          <w:p w14:paraId="203F0B43" w14:textId="77777777" w:rsidR="009B4A1C" w:rsidRPr="007E5D88" w:rsidRDefault="009B4A1C" w:rsidP="009B4A1C">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2D9FC536" w14:textId="13CFD446" w:rsidR="009B4A1C" w:rsidRPr="009B4A1C" w:rsidRDefault="009B4A1C" w:rsidP="009B4A1C">
            <w:pPr>
              <w:spacing w:before="60" w:after="60"/>
              <w:jc w:val="right"/>
            </w:pPr>
            <w:r w:rsidRPr="009B4A1C">
              <w:rPr>
                <w:rFonts w:cs="Calibri"/>
                <w:color w:val="000000"/>
              </w:rPr>
              <w:t>1,062,615</w:t>
            </w:r>
          </w:p>
        </w:tc>
        <w:tc>
          <w:tcPr>
            <w:tcW w:w="1843" w:type="dxa"/>
            <w:tcBorders>
              <w:top w:val="nil"/>
              <w:left w:val="nil"/>
              <w:bottom w:val="single" w:sz="4" w:space="0" w:color="auto"/>
              <w:right w:val="single" w:sz="4" w:space="0" w:color="auto"/>
            </w:tcBorders>
            <w:shd w:val="clear" w:color="auto" w:fill="auto"/>
            <w:vAlign w:val="bottom"/>
          </w:tcPr>
          <w:p w14:paraId="655D611C" w14:textId="5C79C848" w:rsidR="009B4A1C" w:rsidRPr="009B4A1C" w:rsidRDefault="009B4A1C" w:rsidP="009B4A1C">
            <w:pPr>
              <w:spacing w:before="60" w:after="60"/>
              <w:jc w:val="right"/>
            </w:pPr>
            <w:r w:rsidRPr="009B4A1C">
              <w:rPr>
                <w:rFonts w:cs="Calibri"/>
                <w:color w:val="000000"/>
              </w:rPr>
              <w:t>61,661</w:t>
            </w:r>
          </w:p>
        </w:tc>
        <w:tc>
          <w:tcPr>
            <w:tcW w:w="2305" w:type="dxa"/>
            <w:tcBorders>
              <w:top w:val="single" w:sz="4" w:space="0" w:color="auto"/>
              <w:left w:val="nil"/>
              <w:bottom w:val="single" w:sz="4" w:space="0" w:color="auto"/>
              <w:right w:val="single" w:sz="4" w:space="0" w:color="auto"/>
            </w:tcBorders>
            <w:shd w:val="clear" w:color="auto" w:fill="auto"/>
            <w:vAlign w:val="bottom"/>
          </w:tcPr>
          <w:p w14:paraId="4A636DBA" w14:textId="73FC3E1F" w:rsidR="009B4A1C" w:rsidRPr="009B4A1C" w:rsidRDefault="009B4A1C" w:rsidP="009B4A1C">
            <w:pPr>
              <w:spacing w:before="60" w:after="60"/>
              <w:jc w:val="right"/>
            </w:pPr>
            <w:r w:rsidRPr="009B4A1C">
              <w:rPr>
                <w:rFonts w:cs="Calibri"/>
                <w:color w:val="000000"/>
              </w:rPr>
              <w:t>1,000,954</w:t>
            </w:r>
          </w:p>
        </w:tc>
      </w:tr>
      <w:tr w:rsidR="009B4A1C" w:rsidRPr="00505F97" w14:paraId="03214519" w14:textId="77777777" w:rsidTr="00B02698">
        <w:trPr>
          <w:trHeight w:val="401"/>
        </w:trPr>
        <w:tc>
          <w:tcPr>
            <w:tcW w:w="4488" w:type="dxa"/>
            <w:shd w:val="clear" w:color="auto" w:fill="auto"/>
          </w:tcPr>
          <w:p w14:paraId="25B3C5A8" w14:textId="77777777" w:rsidR="009B4A1C" w:rsidRPr="007E5D88" w:rsidRDefault="009B4A1C" w:rsidP="009B4A1C">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7CB28403" w14:textId="0F25462B" w:rsidR="009B4A1C" w:rsidRPr="009B4A1C" w:rsidRDefault="009B4A1C" w:rsidP="009B4A1C">
            <w:pPr>
              <w:spacing w:before="60" w:after="60"/>
              <w:jc w:val="right"/>
            </w:pPr>
            <w:r w:rsidRPr="009B4A1C">
              <w:rPr>
                <w:rFonts w:cs="Calibri"/>
                <w:color w:val="000000"/>
              </w:rPr>
              <w:t>65,000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677F59F4" w14:textId="30E26B94" w:rsidR="009B4A1C" w:rsidRPr="009B4A1C" w:rsidRDefault="009B4A1C" w:rsidP="009B4A1C">
            <w:pPr>
              <w:spacing w:before="60" w:after="60"/>
              <w:jc w:val="right"/>
            </w:pPr>
            <w:r w:rsidRPr="009B4A1C">
              <w:rPr>
                <w:rFonts w:cs="Calibri"/>
                <w:color w:val="000000"/>
              </w:rPr>
              <w:t>0</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AAD104" w14:textId="1A3D3866" w:rsidR="009B4A1C" w:rsidRPr="009B4A1C" w:rsidRDefault="009B4A1C" w:rsidP="009B4A1C">
            <w:pPr>
              <w:spacing w:before="60" w:after="60"/>
              <w:jc w:val="right"/>
            </w:pPr>
            <w:r w:rsidRPr="009B4A1C">
              <w:rPr>
                <w:rFonts w:cs="Calibri"/>
                <w:color w:val="000000"/>
              </w:rPr>
              <w:t>65,000</w:t>
            </w:r>
          </w:p>
        </w:tc>
      </w:tr>
      <w:tr w:rsidR="009B4A1C" w:rsidRPr="00505F97" w14:paraId="59634BD5" w14:textId="77777777" w:rsidTr="00D431C0">
        <w:tc>
          <w:tcPr>
            <w:tcW w:w="4488" w:type="dxa"/>
            <w:shd w:val="clear" w:color="auto" w:fill="auto"/>
          </w:tcPr>
          <w:p w14:paraId="2E647DDD" w14:textId="77777777" w:rsidR="009B4A1C" w:rsidRPr="007E5D88" w:rsidRDefault="009B4A1C" w:rsidP="009B4A1C">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3D6073" w14:textId="6EA27327" w:rsidR="009B4A1C" w:rsidRPr="009B4A1C" w:rsidRDefault="009B4A1C" w:rsidP="009B4A1C">
            <w:pPr>
              <w:spacing w:before="60" w:after="60"/>
              <w:jc w:val="right"/>
              <w:rPr>
                <w:b/>
                <w:bCs/>
              </w:rPr>
            </w:pPr>
            <w:r w:rsidRPr="009B4A1C">
              <w:rPr>
                <w:rFonts w:cs="Calibri"/>
                <w:b/>
                <w:bCs/>
                <w:color w:val="000000"/>
              </w:rPr>
              <w:t>1,448,288</w:t>
            </w:r>
          </w:p>
        </w:tc>
        <w:tc>
          <w:tcPr>
            <w:tcW w:w="1843" w:type="dxa"/>
            <w:tcBorders>
              <w:top w:val="single" w:sz="4" w:space="0" w:color="auto"/>
              <w:left w:val="nil"/>
              <w:bottom w:val="single" w:sz="4" w:space="0" w:color="auto"/>
              <w:right w:val="single" w:sz="4" w:space="0" w:color="auto"/>
            </w:tcBorders>
            <w:shd w:val="clear" w:color="auto" w:fill="auto"/>
            <w:vAlign w:val="bottom"/>
          </w:tcPr>
          <w:p w14:paraId="2DAA1277" w14:textId="06FD98E5" w:rsidR="009B4A1C" w:rsidRPr="009B4A1C" w:rsidRDefault="009B4A1C" w:rsidP="009B4A1C">
            <w:pPr>
              <w:spacing w:before="60" w:after="60"/>
              <w:jc w:val="right"/>
              <w:rPr>
                <w:b/>
                <w:bCs/>
              </w:rPr>
            </w:pPr>
            <w:r w:rsidRPr="009B4A1C">
              <w:rPr>
                <w:rFonts w:cs="Calibri"/>
                <w:b/>
                <w:bCs/>
                <w:color w:val="000000"/>
              </w:rPr>
              <w:t>138,957</w:t>
            </w:r>
          </w:p>
        </w:tc>
        <w:tc>
          <w:tcPr>
            <w:tcW w:w="2305" w:type="dxa"/>
            <w:tcBorders>
              <w:top w:val="single" w:sz="4" w:space="0" w:color="auto"/>
              <w:left w:val="nil"/>
              <w:bottom w:val="single" w:sz="4" w:space="0" w:color="auto"/>
              <w:right w:val="single" w:sz="4" w:space="0" w:color="auto"/>
            </w:tcBorders>
            <w:shd w:val="clear" w:color="auto" w:fill="auto"/>
            <w:vAlign w:val="bottom"/>
          </w:tcPr>
          <w:p w14:paraId="70932E47" w14:textId="321F3FEE" w:rsidR="009B4A1C" w:rsidRPr="009B4A1C" w:rsidRDefault="009B4A1C" w:rsidP="009B4A1C">
            <w:pPr>
              <w:spacing w:before="60" w:after="60"/>
              <w:jc w:val="right"/>
              <w:rPr>
                <w:b/>
                <w:color w:val="000000"/>
                <w14:textFill>
                  <w14:solidFill>
                    <w14:srgbClr w14:val="000000">
                      <w14:lumMod w14:val="60000"/>
                      <w14:lumOff w14:val="40000"/>
                    </w14:srgbClr>
                  </w14:solidFill>
                </w14:textFill>
              </w:rPr>
            </w:pPr>
            <w:r w:rsidRPr="009B4A1C">
              <w:rPr>
                <w:rFonts w:cs="Calibri"/>
                <w:b/>
                <w:bCs/>
                <w:color w:val="000000"/>
              </w:rPr>
              <w:t>1,309,331</w:t>
            </w:r>
          </w:p>
        </w:tc>
      </w:tr>
      <w:tr w:rsidR="00824398" w:rsidRPr="00505F97" w14:paraId="14920B7F" w14:textId="77777777" w:rsidTr="00D431C0">
        <w:tc>
          <w:tcPr>
            <w:tcW w:w="10527" w:type="dxa"/>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D431C0">
        <w:tc>
          <w:tcPr>
            <w:tcW w:w="4488" w:type="dxa"/>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43" w:type="dxa"/>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305" w:type="dxa"/>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A42AE0" w:rsidRPr="00505F97" w14:paraId="40BF0E52" w14:textId="77777777" w:rsidTr="001737B2">
        <w:tc>
          <w:tcPr>
            <w:tcW w:w="4488" w:type="dxa"/>
            <w:shd w:val="clear" w:color="auto" w:fill="auto"/>
          </w:tcPr>
          <w:p w14:paraId="3DA637DA"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CB983EF" w14:textId="0658139B" w:rsidR="00A42AE0" w:rsidRPr="009B4A1C" w:rsidRDefault="00A42AE0" w:rsidP="00A42AE0">
            <w:pPr>
              <w:spacing w:before="60" w:after="60"/>
              <w:jc w:val="right"/>
              <w:rPr>
                <w:color w:val="FF0000"/>
              </w:rPr>
            </w:pPr>
            <w:r w:rsidRPr="009B4A1C">
              <w:rPr>
                <w:rFonts w:cs="Arial"/>
                <w:color w:val="FF0000"/>
              </w:rPr>
              <w:t xml:space="preserve">     2,140,451 </w:t>
            </w:r>
          </w:p>
        </w:tc>
        <w:tc>
          <w:tcPr>
            <w:tcW w:w="1843" w:type="dxa"/>
            <w:shd w:val="clear" w:color="auto" w:fill="auto"/>
            <w:vAlign w:val="bottom"/>
          </w:tcPr>
          <w:p w14:paraId="64072437" w14:textId="11A23481" w:rsidR="00A42AE0" w:rsidRPr="009B4A1C" w:rsidRDefault="00A42AE0" w:rsidP="00A42AE0">
            <w:pPr>
              <w:spacing w:before="60" w:after="60"/>
              <w:jc w:val="right"/>
              <w:rPr>
                <w:color w:val="FF0000"/>
              </w:rPr>
            </w:pPr>
            <w:r w:rsidRPr="009B4A1C">
              <w:rPr>
                <w:rFonts w:cs="Arial"/>
                <w:color w:val="FF0000"/>
              </w:rPr>
              <w:t xml:space="preserve">     2,137,838 </w:t>
            </w:r>
          </w:p>
        </w:tc>
        <w:tc>
          <w:tcPr>
            <w:tcW w:w="2305" w:type="dxa"/>
            <w:shd w:val="clear" w:color="auto" w:fill="auto"/>
            <w:vAlign w:val="bottom"/>
          </w:tcPr>
          <w:p w14:paraId="01053B42" w14:textId="3F2D63AB" w:rsidR="00A42AE0" w:rsidRPr="009B4A1C" w:rsidRDefault="00A42AE0" w:rsidP="00A42AE0">
            <w:pPr>
              <w:spacing w:before="60" w:after="60"/>
              <w:jc w:val="right"/>
              <w:rPr>
                <w:color w:val="FF0000"/>
              </w:rPr>
            </w:pPr>
            <w:r w:rsidRPr="009B4A1C">
              <w:rPr>
                <w:rFonts w:cs="Arial"/>
                <w:color w:val="FF0000"/>
              </w:rPr>
              <w:t xml:space="preserve">              2,613 </w:t>
            </w:r>
          </w:p>
        </w:tc>
      </w:tr>
      <w:tr w:rsidR="00A42AE0" w:rsidRPr="00505F97" w14:paraId="069DFF91" w14:textId="77777777" w:rsidTr="001737B2">
        <w:tc>
          <w:tcPr>
            <w:tcW w:w="4488" w:type="dxa"/>
            <w:shd w:val="clear" w:color="auto" w:fill="auto"/>
          </w:tcPr>
          <w:p w14:paraId="7C95343B"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0301BBF1" w14:textId="7AD331D8" w:rsidR="00A42AE0" w:rsidRPr="009B4A1C" w:rsidRDefault="00A42AE0" w:rsidP="00A42AE0">
            <w:pPr>
              <w:spacing w:before="60" w:after="60"/>
              <w:jc w:val="right"/>
              <w:rPr>
                <w:color w:val="FF0000"/>
              </w:rPr>
            </w:pPr>
            <w:r w:rsidRPr="009B4A1C">
              <w:rPr>
                <w:rFonts w:cs="Arial"/>
                <w:color w:val="FF0000"/>
              </w:rPr>
              <w:t xml:space="preserve">        188,000 </w:t>
            </w:r>
          </w:p>
        </w:tc>
        <w:tc>
          <w:tcPr>
            <w:tcW w:w="1843" w:type="dxa"/>
            <w:shd w:val="clear" w:color="auto" w:fill="auto"/>
            <w:vAlign w:val="bottom"/>
          </w:tcPr>
          <w:p w14:paraId="7493AD71" w14:textId="1DA2A0A6" w:rsidR="00A42AE0" w:rsidRPr="009B4A1C" w:rsidRDefault="00A42AE0" w:rsidP="00A42AE0">
            <w:pPr>
              <w:spacing w:before="60" w:after="60"/>
              <w:jc w:val="right"/>
              <w:rPr>
                <w:color w:val="FF0000"/>
              </w:rPr>
            </w:pPr>
            <w:r w:rsidRPr="009B4A1C">
              <w:rPr>
                <w:rFonts w:cs="Arial"/>
                <w:color w:val="FF0000"/>
              </w:rPr>
              <w:t xml:space="preserve">        177,690 </w:t>
            </w:r>
          </w:p>
        </w:tc>
        <w:tc>
          <w:tcPr>
            <w:tcW w:w="2305" w:type="dxa"/>
            <w:shd w:val="clear" w:color="auto" w:fill="auto"/>
            <w:vAlign w:val="bottom"/>
          </w:tcPr>
          <w:p w14:paraId="6071BE4A" w14:textId="281A9C32" w:rsidR="00A42AE0" w:rsidRPr="009B4A1C" w:rsidRDefault="00A42AE0" w:rsidP="00A42AE0">
            <w:pPr>
              <w:spacing w:before="60" w:after="60"/>
              <w:jc w:val="right"/>
              <w:rPr>
                <w:color w:val="FF0000"/>
              </w:rPr>
            </w:pPr>
            <w:r w:rsidRPr="009B4A1C">
              <w:rPr>
                <w:rFonts w:cs="Arial"/>
                <w:color w:val="FF0000"/>
              </w:rPr>
              <w:t xml:space="preserve">            10,310 </w:t>
            </w:r>
          </w:p>
        </w:tc>
      </w:tr>
      <w:tr w:rsidR="00A42AE0" w:rsidRPr="00505F97" w14:paraId="76F07B46" w14:textId="77777777" w:rsidTr="001737B2">
        <w:tc>
          <w:tcPr>
            <w:tcW w:w="4488" w:type="dxa"/>
            <w:tcBorders>
              <w:bottom w:val="single" w:sz="4" w:space="0" w:color="auto"/>
            </w:tcBorders>
            <w:shd w:val="clear" w:color="auto" w:fill="auto"/>
          </w:tcPr>
          <w:p w14:paraId="7662199E"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2C7DA83A" w14:textId="1E6C5010" w:rsidR="00A42AE0" w:rsidRPr="009B4A1C" w:rsidRDefault="00A42AE0" w:rsidP="00A42AE0">
            <w:pPr>
              <w:spacing w:before="60" w:after="60"/>
              <w:jc w:val="right"/>
              <w:rPr>
                <w:color w:val="FF0000"/>
              </w:rPr>
            </w:pPr>
            <w:r w:rsidRPr="009B4A1C">
              <w:rPr>
                <w:rFonts w:cs="Arial"/>
                <w:color w:val="FF0000"/>
              </w:rPr>
              <w:t xml:space="preserve">        816,222 </w:t>
            </w:r>
          </w:p>
        </w:tc>
        <w:tc>
          <w:tcPr>
            <w:tcW w:w="1843" w:type="dxa"/>
            <w:tcBorders>
              <w:bottom w:val="single" w:sz="4" w:space="0" w:color="auto"/>
            </w:tcBorders>
            <w:shd w:val="clear" w:color="auto" w:fill="auto"/>
            <w:vAlign w:val="bottom"/>
          </w:tcPr>
          <w:p w14:paraId="6BAB8D36" w14:textId="4189A4C9" w:rsidR="00A42AE0" w:rsidRPr="009B4A1C" w:rsidRDefault="00A42AE0" w:rsidP="00A42AE0">
            <w:pPr>
              <w:spacing w:before="60" w:after="60"/>
              <w:jc w:val="right"/>
              <w:rPr>
                <w:color w:val="FF0000"/>
              </w:rPr>
            </w:pPr>
            <w:r w:rsidRPr="009B4A1C">
              <w:rPr>
                <w:rFonts w:cs="Arial"/>
                <w:color w:val="FF0000"/>
              </w:rPr>
              <w:t xml:space="preserve">        583,089 </w:t>
            </w:r>
          </w:p>
        </w:tc>
        <w:tc>
          <w:tcPr>
            <w:tcW w:w="2305" w:type="dxa"/>
            <w:tcBorders>
              <w:bottom w:val="single" w:sz="4" w:space="0" w:color="auto"/>
            </w:tcBorders>
            <w:shd w:val="clear" w:color="auto" w:fill="auto"/>
            <w:vAlign w:val="bottom"/>
          </w:tcPr>
          <w:p w14:paraId="2F555026" w14:textId="7A6984DD" w:rsidR="00A42AE0" w:rsidRPr="009B4A1C" w:rsidRDefault="00A42AE0" w:rsidP="00A42AE0">
            <w:pPr>
              <w:spacing w:before="60" w:after="60"/>
              <w:jc w:val="right"/>
              <w:rPr>
                <w:color w:val="FF0000"/>
              </w:rPr>
            </w:pPr>
            <w:r w:rsidRPr="009B4A1C">
              <w:rPr>
                <w:rFonts w:cs="Arial"/>
                <w:color w:val="FF0000"/>
              </w:rPr>
              <w:t xml:space="preserve">          233,133 </w:t>
            </w:r>
          </w:p>
        </w:tc>
      </w:tr>
      <w:tr w:rsidR="00A42AE0" w:rsidRPr="00505F97" w14:paraId="390969E1" w14:textId="77777777" w:rsidTr="001737B2">
        <w:tc>
          <w:tcPr>
            <w:tcW w:w="4488" w:type="dxa"/>
            <w:shd w:val="clear" w:color="auto" w:fill="auto"/>
          </w:tcPr>
          <w:p w14:paraId="02B6127C" w14:textId="77777777" w:rsidR="00A42AE0" w:rsidRPr="007E5D88" w:rsidRDefault="00A42AE0" w:rsidP="00A42AE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1DEFE1CF" w14:textId="3BF6B8EB" w:rsidR="00A42AE0" w:rsidRPr="009B4A1C" w:rsidRDefault="00A42AE0" w:rsidP="00A42AE0">
            <w:pPr>
              <w:spacing w:before="60" w:after="60"/>
              <w:jc w:val="right"/>
              <w:rPr>
                <w:b/>
                <w:bCs/>
                <w:color w:val="FF0000"/>
              </w:rPr>
            </w:pPr>
            <w:r w:rsidRPr="009B4A1C">
              <w:rPr>
                <w:rFonts w:cs="Arial"/>
                <w:b/>
                <w:bCs/>
                <w:color w:val="FF0000"/>
              </w:rPr>
              <w:t xml:space="preserve">     3,144,673 </w:t>
            </w:r>
          </w:p>
        </w:tc>
        <w:tc>
          <w:tcPr>
            <w:tcW w:w="1843" w:type="dxa"/>
            <w:shd w:val="clear" w:color="auto" w:fill="auto"/>
            <w:vAlign w:val="bottom"/>
          </w:tcPr>
          <w:p w14:paraId="16B695F9" w14:textId="4744792D" w:rsidR="00A42AE0" w:rsidRPr="009B4A1C" w:rsidRDefault="00A42AE0" w:rsidP="00A42AE0">
            <w:pPr>
              <w:spacing w:before="60" w:after="60"/>
              <w:jc w:val="right"/>
              <w:rPr>
                <w:b/>
                <w:bCs/>
                <w:color w:val="FF0000"/>
              </w:rPr>
            </w:pPr>
            <w:r w:rsidRPr="009B4A1C">
              <w:rPr>
                <w:rFonts w:cs="Arial"/>
                <w:b/>
                <w:bCs/>
                <w:color w:val="FF0000"/>
              </w:rPr>
              <w:t xml:space="preserve">     2,898,618 </w:t>
            </w:r>
          </w:p>
        </w:tc>
        <w:tc>
          <w:tcPr>
            <w:tcW w:w="2305" w:type="dxa"/>
            <w:shd w:val="clear" w:color="auto" w:fill="auto"/>
            <w:vAlign w:val="bottom"/>
          </w:tcPr>
          <w:p w14:paraId="75A43EC8" w14:textId="5067F0C3" w:rsidR="00A42AE0" w:rsidRPr="009B4A1C" w:rsidRDefault="00A42AE0" w:rsidP="00A42AE0">
            <w:pPr>
              <w:spacing w:before="60" w:after="60"/>
              <w:jc w:val="right"/>
              <w:rPr>
                <w:b/>
                <w:bCs/>
                <w:color w:val="FF0000"/>
              </w:rPr>
            </w:pPr>
            <w:r w:rsidRPr="009B4A1C">
              <w:rPr>
                <w:rFonts w:cs="Arial"/>
                <w:b/>
                <w:bCs/>
                <w:color w:val="FF0000"/>
              </w:rPr>
              <w:t xml:space="preserve">          246,054 </w:t>
            </w:r>
          </w:p>
        </w:tc>
      </w:tr>
      <w:tr w:rsidR="00A42AE0" w:rsidRPr="00505F97" w14:paraId="10A2801E" w14:textId="77777777" w:rsidTr="00D431C0">
        <w:tc>
          <w:tcPr>
            <w:tcW w:w="4488" w:type="dxa"/>
            <w:tcBorders>
              <w:bottom w:val="single" w:sz="4" w:space="0" w:color="auto"/>
            </w:tcBorders>
            <w:shd w:val="clear" w:color="auto" w:fill="auto"/>
          </w:tcPr>
          <w:p w14:paraId="392FB3E1" w14:textId="77777777" w:rsidR="00A42AE0" w:rsidRPr="007E5D88" w:rsidRDefault="00A42AE0" w:rsidP="00A42AE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614A217" w14:textId="52ED8FC2" w:rsidR="00A42AE0" w:rsidRPr="009B4A1C" w:rsidRDefault="00A42AE0" w:rsidP="00A42AE0">
            <w:pPr>
              <w:spacing w:before="60" w:after="60"/>
              <w:jc w:val="right"/>
              <w:rPr>
                <w:b/>
                <w:bCs/>
                <w:color w:val="FF0000"/>
              </w:rPr>
            </w:pPr>
            <w:r w:rsidRPr="009B4A1C">
              <w:rPr>
                <w:rFonts w:ascii="Gill Sans MT" w:hAnsi="Gill Sans MT" w:cs="Calibri"/>
                <w:b/>
                <w:bCs/>
                <w:color w:val="FF0000"/>
              </w:rPr>
              <w:t>4,509,717</w:t>
            </w:r>
          </w:p>
        </w:tc>
        <w:tc>
          <w:tcPr>
            <w:tcW w:w="1843" w:type="dxa"/>
            <w:tcBorders>
              <w:bottom w:val="single" w:sz="4" w:space="0" w:color="auto"/>
            </w:tcBorders>
            <w:shd w:val="clear" w:color="auto" w:fill="auto"/>
            <w:vAlign w:val="center"/>
          </w:tcPr>
          <w:p w14:paraId="109B4704" w14:textId="66288D6B" w:rsidR="00A42AE0" w:rsidRPr="009B4A1C" w:rsidRDefault="00A42AE0" w:rsidP="00A42AE0">
            <w:pPr>
              <w:spacing w:before="60" w:after="60"/>
              <w:jc w:val="right"/>
              <w:rPr>
                <w:rFonts w:ascii="Gill Sans MT" w:hAnsi="Gill Sans MT" w:cs="Arial"/>
                <w:b/>
                <w:bCs/>
                <w:color w:val="FF0000"/>
              </w:rPr>
            </w:pPr>
            <w:r w:rsidRPr="009B4A1C">
              <w:rPr>
                <w:rFonts w:ascii="Gill Sans MT" w:hAnsi="Gill Sans MT" w:cs="Calibri"/>
                <w:b/>
                <w:bCs/>
                <w:color w:val="FF0000"/>
              </w:rPr>
              <w:t>4,222,141</w:t>
            </w:r>
          </w:p>
        </w:tc>
        <w:tc>
          <w:tcPr>
            <w:tcW w:w="2305" w:type="dxa"/>
            <w:tcBorders>
              <w:bottom w:val="single" w:sz="4" w:space="0" w:color="auto"/>
            </w:tcBorders>
            <w:shd w:val="clear" w:color="auto" w:fill="auto"/>
            <w:vAlign w:val="center"/>
          </w:tcPr>
          <w:p w14:paraId="30002544" w14:textId="1A3B4319" w:rsidR="00A42AE0" w:rsidRPr="009B4A1C" w:rsidRDefault="00A42AE0" w:rsidP="00A42AE0">
            <w:pPr>
              <w:spacing w:before="60" w:after="60"/>
              <w:jc w:val="right"/>
              <w:rPr>
                <w:b/>
                <w:bCs/>
                <w:color w:val="FF0000"/>
              </w:rPr>
            </w:pPr>
            <w:r w:rsidRPr="009B4A1C">
              <w:rPr>
                <w:rFonts w:ascii="Gill Sans MT" w:hAnsi="Gill Sans MT" w:cs="Calibri"/>
                <w:b/>
                <w:bCs/>
                <w:color w:val="FF0000"/>
              </w:rPr>
              <w:t>287,575</w:t>
            </w:r>
          </w:p>
        </w:tc>
      </w:tr>
      <w:tr w:rsidR="00824398" w:rsidRPr="00700C04" w14:paraId="46A0691E" w14:textId="77777777" w:rsidTr="00D431C0">
        <w:tc>
          <w:tcPr>
            <w:tcW w:w="4488" w:type="dxa"/>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26BDE6EC" w:rsidR="00824398" w:rsidRPr="007E5D88" w:rsidRDefault="00A42AE0" w:rsidP="00211942">
            <w:pPr>
              <w:spacing w:before="60" w:after="60"/>
              <w:rPr>
                <w:b/>
                <w:color w:val="000000"/>
                <w14:textFill>
                  <w14:solidFill>
                    <w14:srgbClr w14:val="000000">
                      <w14:lumMod w14:val="60000"/>
                      <w14:lumOff w14:val="40000"/>
                    </w14:srgbClr>
                  </w14:solidFill>
                </w14:textFill>
              </w:rPr>
            </w:pPr>
            <w:r w:rsidRPr="00A42AE0">
              <w:rPr>
                <w:b/>
                <w:color w:val="000000"/>
                <w14:textFill>
                  <w14:solidFill>
                    <w14:srgbClr w14:val="000000">
                      <w14:lumMod w14:val="60000"/>
                      <w14:lumOff w14:val="40000"/>
                    </w14:srgbClr>
                  </w14:solidFill>
                </w14:textFill>
              </w:rPr>
              <w:t>$</w:t>
            </w:r>
            <w:r w:rsidR="009B4A1C" w:rsidRPr="009B4A1C">
              <w:rPr>
                <w:b/>
                <w:color w:val="000000"/>
                <w14:textFill>
                  <w14:solidFill>
                    <w14:srgbClr w14:val="000000">
                      <w14:lumMod w14:val="60000"/>
                      <w14:lumOff w14:val="40000"/>
                    </w14:srgbClr>
                  </w14:solidFill>
                </w14:textFill>
              </w:rPr>
              <w:t xml:space="preserve">41,521 </w:t>
            </w:r>
            <w:r w:rsidR="00824398" w:rsidRPr="007E5D88">
              <w:rPr>
                <w:b/>
                <w:color w:val="000000"/>
                <w14:textFill>
                  <w14:solidFill>
                    <w14:srgbClr w14:val="000000">
                      <w14:lumMod w14:val="60000"/>
                      <w14:lumOff w14:val="40000"/>
                    </w14:srgbClr>
                  </w14:solidFill>
                </w14:textFill>
              </w:rPr>
              <w:t>(State Growth)</w:t>
            </w:r>
          </w:p>
          <w:p w14:paraId="3A9E59AF" w14:textId="57E6A1E2"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9B4A1C">
              <w:rPr>
                <w:b/>
                <w:color w:val="FF0000"/>
              </w:rPr>
              <w:t>$</w:t>
            </w:r>
            <w:r w:rsidR="0081150B" w:rsidRPr="009B4A1C">
              <w:rPr>
                <w:b/>
                <w:color w:val="FF0000"/>
              </w:rPr>
              <w:t>413</w:t>
            </w:r>
            <w:r w:rsidR="00A42AE0" w:rsidRPr="009B4A1C">
              <w:rPr>
                <w:b/>
                <w:color w:val="FF0000"/>
              </w:rPr>
              <w:t>,</w:t>
            </w:r>
            <w:r w:rsidR="0081150B" w:rsidRPr="009B4A1C">
              <w:rPr>
                <w:b/>
                <w:color w:val="FF0000"/>
              </w:rPr>
              <w:t xml:space="preserve">879 </w:t>
            </w:r>
            <w:r w:rsidRPr="009B4A1C">
              <w:rPr>
                <w:b/>
                <w:color w:val="FF0000"/>
              </w:rPr>
              <w:t>(Police)</w:t>
            </w:r>
          </w:p>
        </w:tc>
        <w:tc>
          <w:tcPr>
            <w:tcW w:w="1891" w:type="dxa"/>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43" w:type="dxa"/>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305" w:type="dxa"/>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0F2794A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4C384F13" w:rsidR="00314D57" w:rsidRPr="00314D57" w:rsidRDefault="00314D57" w:rsidP="00154864">
            <w:pPr>
              <w:rPr>
                <w:color w:val="FFFFFF" w:themeColor="background1"/>
              </w:rPr>
            </w:pPr>
            <w:r>
              <w:rPr>
                <w:color w:val="FFFFFF" w:themeColor="background1"/>
              </w:rPr>
              <w:t xml:space="preserve">© State of Tasmania </w:t>
            </w:r>
            <w:r w:rsidR="00386CDD">
              <w:rPr>
                <w:color w:val="FFFFFF" w:themeColor="background1"/>
              </w:rPr>
              <w:t>September</w:t>
            </w:r>
            <w:r w:rsidR="00994BC0">
              <w:rPr>
                <w:color w:val="FFFFFF" w:themeColor="background1"/>
              </w:rPr>
              <w:t xml:space="preserve"> 2023</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C79CC" w14:textId="77777777" w:rsidR="00095806" w:rsidRDefault="00095806">
      <w:pPr>
        <w:spacing w:before="0" w:after="0" w:line="240" w:lineRule="auto"/>
      </w:pPr>
      <w:r>
        <w:separator/>
      </w:r>
    </w:p>
  </w:endnote>
  <w:endnote w:type="continuationSeparator" w:id="0">
    <w:p w14:paraId="5D0C9F75" w14:textId="77777777" w:rsidR="00095806" w:rsidRDefault="000958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75E0D48A" w:rsidR="002F7290" w:rsidRDefault="002F7290">
    <w:pPr>
      <w:pStyle w:val="Footer"/>
    </w:pPr>
    <w:r>
      <w:t xml:space="preserve">Quarterly Progress Report to </w:t>
    </w:r>
    <w:r w:rsidR="000D3D1B">
      <w:t xml:space="preserve">30 </w:t>
    </w:r>
    <w:r w:rsidR="00386CDD">
      <w:t>September</w:t>
    </w:r>
    <w:r w:rsidR="00D35B8D">
      <w:t xml:space="preserve"> 202</w:t>
    </w:r>
    <w:r w:rsidR="005A2CAB">
      <w:t>3</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5FDB6F0E" w:rsidR="002F7290" w:rsidRDefault="002F7290" w:rsidP="00BC5F80">
    <w:pPr>
      <w:pStyle w:val="Footer"/>
    </w:pPr>
    <w:r>
      <w:t xml:space="preserve">Quarterly Progress Report to </w:t>
    </w:r>
    <w:r w:rsidR="000D3D1B">
      <w:t xml:space="preserve">30 </w:t>
    </w:r>
    <w:r w:rsidR="00386CDD">
      <w:t>September</w:t>
    </w:r>
    <w:r w:rsidR="00BF2891">
      <w:t xml:space="preserve"> 2023</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6D13DDBC" w:rsidR="002F7290" w:rsidRPr="00986602" w:rsidRDefault="002E4BBA" w:rsidP="00986602">
    <w:pPr>
      <w:pStyle w:val="Footer"/>
    </w:pPr>
    <w:r>
      <w:t>Quarterly Progress Report to 3</w:t>
    </w:r>
    <w:r w:rsidR="000D3D1B">
      <w:t xml:space="preserve">0 </w:t>
    </w:r>
    <w:r w:rsidR="00386CDD">
      <w:t>September</w:t>
    </w:r>
    <w:r w:rsidR="00BF2891">
      <w:t xml:space="preserv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79D8" w14:textId="77777777" w:rsidR="00095806" w:rsidRDefault="00095806">
      <w:pPr>
        <w:spacing w:before="0" w:after="0" w:line="240" w:lineRule="auto"/>
      </w:pPr>
      <w:r>
        <w:separator/>
      </w:r>
    </w:p>
  </w:footnote>
  <w:footnote w:type="continuationSeparator" w:id="0">
    <w:p w14:paraId="1E08BF0C" w14:textId="77777777" w:rsidR="00095806" w:rsidRDefault="0009580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6"/>
  </w:num>
  <w:num w:numId="3" w16cid:durableId="179858959">
    <w:abstractNumId w:val="7"/>
  </w:num>
  <w:num w:numId="4" w16cid:durableId="1227447156">
    <w:abstractNumId w:val="22"/>
  </w:num>
  <w:num w:numId="5" w16cid:durableId="779686004">
    <w:abstractNumId w:val="27"/>
  </w:num>
  <w:num w:numId="6" w16cid:durableId="927078688">
    <w:abstractNumId w:val="0"/>
  </w:num>
  <w:num w:numId="7" w16cid:durableId="995887429">
    <w:abstractNumId w:val="1"/>
  </w:num>
  <w:num w:numId="8" w16cid:durableId="1616863732">
    <w:abstractNumId w:val="28"/>
  </w:num>
  <w:num w:numId="9" w16cid:durableId="121047361">
    <w:abstractNumId w:val="12"/>
  </w:num>
  <w:num w:numId="10" w16cid:durableId="915821086">
    <w:abstractNumId w:val="10"/>
  </w:num>
  <w:num w:numId="11" w16cid:durableId="2050104992">
    <w:abstractNumId w:val="4"/>
  </w:num>
  <w:num w:numId="12" w16cid:durableId="1199702558">
    <w:abstractNumId w:val="18"/>
  </w:num>
  <w:num w:numId="13" w16cid:durableId="404377806">
    <w:abstractNumId w:val="6"/>
  </w:num>
  <w:num w:numId="14" w16cid:durableId="1614090266">
    <w:abstractNumId w:val="15"/>
  </w:num>
  <w:num w:numId="15" w16cid:durableId="348797697">
    <w:abstractNumId w:val="9"/>
  </w:num>
  <w:num w:numId="16" w16cid:durableId="1478495147">
    <w:abstractNumId w:val="25"/>
  </w:num>
  <w:num w:numId="17" w16cid:durableId="968782330">
    <w:abstractNumId w:val="24"/>
  </w:num>
  <w:num w:numId="18" w16cid:durableId="318116911">
    <w:abstractNumId w:val="14"/>
  </w:num>
  <w:num w:numId="19" w16cid:durableId="194778106">
    <w:abstractNumId w:val="19"/>
  </w:num>
  <w:num w:numId="20" w16cid:durableId="1200894023">
    <w:abstractNumId w:val="8"/>
  </w:num>
  <w:num w:numId="21" w16cid:durableId="1200435923">
    <w:abstractNumId w:val="3"/>
  </w:num>
  <w:num w:numId="22" w16cid:durableId="1338849276">
    <w:abstractNumId w:val="17"/>
  </w:num>
  <w:num w:numId="23" w16cid:durableId="662048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1"/>
  </w:num>
  <w:num w:numId="25" w16cid:durableId="645161378">
    <w:abstractNumId w:val="23"/>
  </w:num>
  <w:num w:numId="26" w16cid:durableId="1128745077">
    <w:abstractNumId w:val="20"/>
  </w:num>
  <w:num w:numId="27" w16cid:durableId="1710491020">
    <w:abstractNumId w:val="5"/>
  </w:num>
  <w:num w:numId="28" w16cid:durableId="1587112180">
    <w:abstractNumId w:val="13"/>
  </w:num>
  <w:num w:numId="29" w16cid:durableId="10080998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E37EC1EC-48B5-401D-AB53-A0416CD5B6D6}"/>
    <w:docVar w:name="dgnword-eventsink" w:val="2612940007968"/>
    <w:docVar w:name="dgnword-lastRevisionsView" w:val="0"/>
  </w:docVars>
  <w:rsids>
    <w:rsidRoot w:val="00870900"/>
    <w:rsid w:val="00001D90"/>
    <w:rsid w:val="00002F7C"/>
    <w:rsid w:val="00006D36"/>
    <w:rsid w:val="00007812"/>
    <w:rsid w:val="00007889"/>
    <w:rsid w:val="0001382B"/>
    <w:rsid w:val="000154B3"/>
    <w:rsid w:val="00017CB3"/>
    <w:rsid w:val="00021DB4"/>
    <w:rsid w:val="000234AA"/>
    <w:rsid w:val="00023510"/>
    <w:rsid w:val="000254B2"/>
    <w:rsid w:val="00026418"/>
    <w:rsid w:val="000266AD"/>
    <w:rsid w:val="00027C06"/>
    <w:rsid w:val="0003232B"/>
    <w:rsid w:val="00032AE9"/>
    <w:rsid w:val="000336BF"/>
    <w:rsid w:val="00034229"/>
    <w:rsid w:val="00034C3A"/>
    <w:rsid w:val="000355B9"/>
    <w:rsid w:val="000368C6"/>
    <w:rsid w:val="0003768E"/>
    <w:rsid w:val="0003773A"/>
    <w:rsid w:val="0004025D"/>
    <w:rsid w:val="0004161D"/>
    <w:rsid w:val="00042567"/>
    <w:rsid w:val="00042E8A"/>
    <w:rsid w:val="000430A5"/>
    <w:rsid w:val="000467BA"/>
    <w:rsid w:val="00050FBB"/>
    <w:rsid w:val="000520C8"/>
    <w:rsid w:val="00052D6F"/>
    <w:rsid w:val="000539C1"/>
    <w:rsid w:val="00054E29"/>
    <w:rsid w:val="00061510"/>
    <w:rsid w:val="000649C3"/>
    <w:rsid w:val="00064C79"/>
    <w:rsid w:val="00064D24"/>
    <w:rsid w:val="00065DE6"/>
    <w:rsid w:val="0006720C"/>
    <w:rsid w:val="0006728E"/>
    <w:rsid w:val="000673FF"/>
    <w:rsid w:val="00071D0B"/>
    <w:rsid w:val="00072EB1"/>
    <w:rsid w:val="0007363C"/>
    <w:rsid w:val="00075047"/>
    <w:rsid w:val="000760EC"/>
    <w:rsid w:val="00080B88"/>
    <w:rsid w:val="000840F9"/>
    <w:rsid w:val="000871C2"/>
    <w:rsid w:val="00087F08"/>
    <w:rsid w:val="000923E7"/>
    <w:rsid w:val="00093124"/>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4ED8"/>
    <w:rsid w:val="000B4F2E"/>
    <w:rsid w:val="000B5059"/>
    <w:rsid w:val="000B6572"/>
    <w:rsid w:val="000B7282"/>
    <w:rsid w:val="000C2B23"/>
    <w:rsid w:val="000C6328"/>
    <w:rsid w:val="000D064E"/>
    <w:rsid w:val="000D0C5D"/>
    <w:rsid w:val="000D1B42"/>
    <w:rsid w:val="000D3D1B"/>
    <w:rsid w:val="000D48D1"/>
    <w:rsid w:val="000D4F29"/>
    <w:rsid w:val="000D53BE"/>
    <w:rsid w:val="000D5C0F"/>
    <w:rsid w:val="000D7F4A"/>
    <w:rsid w:val="000E1422"/>
    <w:rsid w:val="000E1486"/>
    <w:rsid w:val="000E1EEC"/>
    <w:rsid w:val="000E4366"/>
    <w:rsid w:val="000E4A7E"/>
    <w:rsid w:val="000E54B5"/>
    <w:rsid w:val="000E67BC"/>
    <w:rsid w:val="000E6810"/>
    <w:rsid w:val="000E6B84"/>
    <w:rsid w:val="000F03DC"/>
    <w:rsid w:val="000F1A80"/>
    <w:rsid w:val="000F1B9C"/>
    <w:rsid w:val="000F23C9"/>
    <w:rsid w:val="000F275B"/>
    <w:rsid w:val="000F483F"/>
    <w:rsid w:val="000F492B"/>
    <w:rsid w:val="000F6961"/>
    <w:rsid w:val="000F7581"/>
    <w:rsid w:val="00102F72"/>
    <w:rsid w:val="00104DD2"/>
    <w:rsid w:val="00104EE1"/>
    <w:rsid w:val="00105067"/>
    <w:rsid w:val="001066A4"/>
    <w:rsid w:val="001107B9"/>
    <w:rsid w:val="001110EC"/>
    <w:rsid w:val="00112483"/>
    <w:rsid w:val="001133DA"/>
    <w:rsid w:val="00113D66"/>
    <w:rsid w:val="0011414F"/>
    <w:rsid w:val="00114612"/>
    <w:rsid w:val="00115B27"/>
    <w:rsid w:val="0012070F"/>
    <w:rsid w:val="00123C14"/>
    <w:rsid w:val="001247D8"/>
    <w:rsid w:val="00124A34"/>
    <w:rsid w:val="00125951"/>
    <w:rsid w:val="00125DD1"/>
    <w:rsid w:val="00130591"/>
    <w:rsid w:val="00131306"/>
    <w:rsid w:val="00131933"/>
    <w:rsid w:val="00131E9B"/>
    <w:rsid w:val="001344C6"/>
    <w:rsid w:val="00136F77"/>
    <w:rsid w:val="00137A72"/>
    <w:rsid w:val="0014062F"/>
    <w:rsid w:val="0014156D"/>
    <w:rsid w:val="0014275F"/>
    <w:rsid w:val="00143B88"/>
    <w:rsid w:val="001461E2"/>
    <w:rsid w:val="00146587"/>
    <w:rsid w:val="0014698E"/>
    <w:rsid w:val="001512CD"/>
    <w:rsid w:val="00153B69"/>
    <w:rsid w:val="00155621"/>
    <w:rsid w:val="00155884"/>
    <w:rsid w:val="00157D72"/>
    <w:rsid w:val="0016283D"/>
    <w:rsid w:val="00165345"/>
    <w:rsid w:val="00165C90"/>
    <w:rsid w:val="00166480"/>
    <w:rsid w:val="0016682C"/>
    <w:rsid w:val="001702A1"/>
    <w:rsid w:val="001705F1"/>
    <w:rsid w:val="00171CE2"/>
    <w:rsid w:val="00171E55"/>
    <w:rsid w:val="0017203C"/>
    <w:rsid w:val="00172538"/>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F35"/>
    <w:rsid w:val="001A220F"/>
    <w:rsid w:val="001A3039"/>
    <w:rsid w:val="001A3793"/>
    <w:rsid w:val="001A5845"/>
    <w:rsid w:val="001B06FD"/>
    <w:rsid w:val="001B12E3"/>
    <w:rsid w:val="001B338D"/>
    <w:rsid w:val="001B5D0A"/>
    <w:rsid w:val="001C0E13"/>
    <w:rsid w:val="001C137E"/>
    <w:rsid w:val="001C25A3"/>
    <w:rsid w:val="001C2901"/>
    <w:rsid w:val="001C3F3C"/>
    <w:rsid w:val="001C59AE"/>
    <w:rsid w:val="001C6BFE"/>
    <w:rsid w:val="001D002C"/>
    <w:rsid w:val="001D240D"/>
    <w:rsid w:val="001D31C3"/>
    <w:rsid w:val="001D47FC"/>
    <w:rsid w:val="001E0AAB"/>
    <w:rsid w:val="001E2292"/>
    <w:rsid w:val="001E390D"/>
    <w:rsid w:val="001E391D"/>
    <w:rsid w:val="001E403C"/>
    <w:rsid w:val="001E4968"/>
    <w:rsid w:val="001E4E13"/>
    <w:rsid w:val="001E5037"/>
    <w:rsid w:val="001E693D"/>
    <w:rsid w:val="001E7CD3"/>
    <w:rsid w:val="001F0167"/>
    <w:rsid w:val="001F1036"/>
    <w:rsid w:val="001F66DF"/>
    <w:rsid w:val="001F7F89"/>
    <w:rsid w:val="0020405F"/>
    <w:rsid w:val="00205F81"/>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013"/>
    <w:rsid w:val="002466FA"/>
    <w:rsid w:val="002502AD"/>
    <w:rsid w:val="00251DC1"/>
    <w:rsid w:val="0025291C"/>
    <w:rsid w:val="00253F3B"/>
    <w:rsid w:val="0025409F"/>
    <w:rsid w:val="00254CFA"/>
    <w:rsid w:val="0025502F"/>
    <w:rsid w:val="00256547"/>
    <w:rsid w:val="00263D63"/>
    <w:rsid w:val="002706CB"/>
    <w:rsid w:val="002737C8"/>
    <w:rsid w:val="00273980"/>
    <w:rsid w:val="00273CF6"/>
    <w:rsid w:val="0027402B"/>
    <w:rsid w:val="002743E8"/>
    <w:rsid w:val="00275474"/>
    <w:rsid w:val="00275EDA"/>
    <w:rsid w:val="002767BC"/>
    <w:rsid w:val="00276C06"/>
    <w:rsid w:val="0027732C"/>
    <w:rsid w:val="00284187"/>
    <w:rsid w:val="00285542"/>
    <w:rsid w:val="00285C6B"/>
    <w:rsid w:val="0028622F"/>
    <w:rsid w:val="00290E7D"/>
    <w:rsid w:val="002919B8"/>
    <w:rsid w:val="00292058"/>
    <w:rsid w:val="002950C5"/>
    <w:rsid w:val="0029715A"/>
    <w:rsid w:val="002A056E"/>
    <w:rsid w:val="002A07AB"/>
    <w:rsid w:val="002A0A2E"/>
    <w:rsid w:val="002A5199"/>
    <w:rsid w:val="002B023E"/>
    <w:rsid w:val="002B04E2"/>
    <w:rsid w:val="002B3D84"/>
    <w:rsid w:val="002B51C0"/>
    <w:rsid w:val="002B59CD"/>
    <w:rsid w:val="002B7832"/>
    <w:rsid w:val="002C028A"/>
    <w:rsid w:val="002C2F0F"/>
    <w:rsid w:val="002C39C9"/>
    <w:rsid w:val="002C3F3D"/>
    <w:rsid w:val="002C4C0D"/>
    <w:rsid w:val="002C5367"/>
    <w:rsid w:val="002C6404"/>
    <w:rsid w:val="002D167D"/>
    <w:rsid w:val="002D2523"/>
    <w:rsid w:val="002D26F0"/>
    <w:rsid w:val="002D29B7"/>
    <w:rsid w:val="002D46E0"/>
    <w:rsid w:val="002D5260"/>
    <w:rsid w:val="002D577A"/>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A85"/>
    <w:rsid w:val="00330377"/>
    <w:rsid w:val="00330878"/>
    <w:rsid w:val="003330A1"/>
    <w:rsid w:val="003346DF"/>
    <w:rsid w:val="00334A0E"/>
    <w:rsid w:val="00335448"/>
    <w:rsid w:val="003356C6"/>
    <w:rsid w:val="003360E9"/>
    <w:rsid w:val="0033632F"/>
    <w:rsid w:val="00340301"/>
    <w:rsid w:val="0034121F"/>
    <w:rsid w:val="00342AA8"/>
    <w:rsid w:val="00345EA8"/>
    <w:rsid w:val="00346668"/>
    <w:rsid w:val="00347593"/>
    <w:rsid w:val="003513F9"/>
    <w:rsid w:val="003528D4"/>
    <w:rsid w:val="00352D27"/>
    <w:rsid w:val="003531DF"/>
    <w:rsid w:val="00353C11"/>
    <w:rsid w:val="00353D73"/>
    <w:rsid w:val="00354F84"/>
    <w:rsid w:val="003566D6"/>
    <w:rsid w:val="00356770"/>
    <w:rsid w:val="00357753"/>
    <w:rsid w:val="00357966"/>
    <w:rsid w:val="003619F1"/>
    <w:rsid w:val="003627CA"/>
    <w:rsid w:val="003645B2"/>
    <w:rsid w:val="00370344"/>
    <w:rsid w:val="003707D9"/>
    <w:rsid w:val="0037244B"/>
    <w:rsid w:val="00376303"/>
    <w:rsid w:val="003764B3"/>
    <w:rsid w:val="00376843"/>
    <w:rsid w:val="0037765E"/>
    <w:rsid w:val="00380601"/>
    <w:rsid w:val="00380C93"/>
    <w:rsid w:val="00381D56"/>
    <w:rsid w:val="0038238C"/>
    <w:rsid w:val="00383C77"/>
    <w:rsid w:val="00385BA1"/>
    <w:rsid w:val="00386582"/>
    <w:rsid w:val="00386AE3"/>
    <w:rsid w:val="00386CDD"/>
    <w:rsid w:val="00390557"/>
    <w:rsid w:val="00390DDA"/>
    <w:rsid w:val="00392FC9"/>
    <w:rsid w:val="00394499"/>
    <w:rsid w:val="00397054"/>
    <w:rsid w:val="00397DC3"/>
    <w:rsid w:val="003A0921"/>
    <w:rsid w:val="003A1C60"/>
    <w:rsid w:val="003A6ABB"/>
    <w:rsid w:val="003B0765"/>
    <w:rsid w:val="003B1E84"/>
    <w:rsid w:val="003B2769"/>
    <w:rsid w:val="003B42FE"/>
    <w:rsid w:val="003B4CDA"/>
    <w:rsid w:val="003B7A5D"/>
    <w:rsid w:val="003C02BC"/>
    <w:rsid w:val="003C58A2"/>
    <w:rsid w:val="003C5B68"/>
    <w:rsid w:val="003C5C58"/>
    <w:rsid w:val="003C5DF5"/>
    <w:rsid w:val="003C7407"/>
    <w:rsid w:val="003D1617"/>
    <w:rsid w:val="003D1C20"/>
    <w:rsid w:val="003D1E43"/>
    <w:rsid w:val="003D2639"/>
    <w:rsid w:val="003D27F6"/>
    <w:rsid w:val="003D5577"/>
    <w:rsid w:val="003E06DF"/>
    <w:rsid w:val="003E1DBF"/>
    <w:rsid w:val="003E5B83"/>
    <w:rsid w:val="003E7759"/>
    <w:rsid w:val="003E791F"/>
    <w:rsid w:val="003F17D2"/>
    <w:rsid w:val="003F6291"/>
    <w:rsid w:val="003F7960"/>
    <w:rsid w:val="00400102"/>
    <w:rsid w:val="004015B5"/>
    <w:rsid w:val="00404213"/>
    <w:rsid w:val="00405AE1"/>
    <w:rsid w:val="004065DA"/>
    <w:rsid w:val="00406DD3"/>
    <w:rsid w:val="0041100F"/>
    <w:rsid w:val="00411AC2"/>
    <w:rsid w:val="00415812"/>
    <w:rsid w:val="0041704B"/>
    <w:rsid w:val="00417543"/>
    <w:rsid w:val="004175F7"/>
    <w:rsid w:val="004200CE"/>
    <w:rsid w:val="004224CF"/>
    <w:rsid w:val="00425961"/>
    <w:rsid w:val="00425F63"/>
    <w:rsid w:val="00427026"/>
    <w:rsid w:val="0043110A"/>
    <w:rsid w:val="00431BC8"/>
    <w:rsid w:val="0043263A"/>
    <w:rsid w:val="0043319C"/>
    <w:rsid w:val="00433E5B"/>
    <w:rsid w:val="00434B5A"/>
    <w:rsid w:val="00437E0E"/>
    <w:rsid w:val="00440166"/>
    <w:rsid w:val="004429A3"/>
    <w:rsid w:val="004432C1"/>
    <w:rsid w:val="00443D40"/>
    <w:rsid w:val="00444584"/>
    <w:rsid w:val="00447225"/>
    <w:rsid w:val="004478A8"/>
    <w:rsid w:val="00450258"/>
    <w:rsid w:val="004518B6"/>
    <w:rsid w:val="0045225A"/>
    <w:rsid w:val="004525E5"/>
    <w:rsid w:val="00452A9D"/>
    <w:rsid w:val="00453731"/>
    <w:rsid w:val="00454FD4"/>
    <w:rsid w:val="00456733"/>
    <w:rsid w:val="0046005E"/>
    <w:rsid w:val="00460436"/>
    <w:rsid w:val="00460FD7"/>
    <w:rsid w:val="0046182F"/>
    <w:rsid w:val="00462951"/>
    <w:rsid w:val="00462B0A"/>
    <w:rsid w:val="00464828"/>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DDB"/>
    <w:rsid w:val="00491739"/>
    <w:rsid w:val="00491790"/>
    <w:rsid w:val="0049211C"/>
    <w:rsid w:val="0049504A"/>
    <w:rsid w:val="004952A8"/>
    <w:rsid w:val="004952E8"/>
    <w:rsid w:val="0049685A"/>
    <w:rsid w:val="00496A78"/>
    <w:rsid w:val="004A03F9"/>
    <w:rsid w:val="004A1F6D"/>
    <w:rsid w:val="004A44B3"/>
    <w:rsid w:val="004B144F"/>
    <w:rsid w:val="004B2C78"/>
    <w:rsid w:val="004B35DA"/>
    <w:rsid w:val="004B398F"/>
    <w:rsid w:val="004B41B0"/>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AF5"/>
    <w:rsid w:val="004E1FEA"/>
    <w:rsid w:val="004E3395"/>
    <w:rsid w:val="004E38DA"/>
    <w:rsid w:val="004E39D3"/>
    <w:rsid w:val="004E5452"/>
    <w:rsid w:val="004E72FA"/>
    <w:rsid w:val="004E779A"/>
    <w:rsid w:val="004E78C1"/>
    <w:rsid w:val="004E78DD"/>
    <w:rsid w:val="004F089D"/>
    <w:rsid w:val="004F22A4"/>
    <w:rsid w:val="004F535A"/>
    <w:rsid w:val="004F62D9"/>
    <w:rsid w:val="004F7547"/>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CE2"/>
    <w:rsid w:val="005166C8"/>
    <w:rsid w:val="00517B98"/>
    <w:rsid w:val="0052048D"/>
    <w:rsid w:val="00534DCA"/>
    <w:rsid w:val="005350EC"/>
    <w:rsid w:val="00535D1B"/>
    <w:rsid w:val="005416D5"/>
    <w:rsid w:val="0054266C"/>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2965"/>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764"/>
    <w:rsid w:val="00597880"/>
    <w:rsid w:val="005A1DB7"/>
    <w:rsid w:val="005A2CAB"/>
    <w:rsid w:val="005A3FBB"/>
    <w:rsid w:val="005A71A5"/>
    <w:rsid w:val="005B0839"/>
    <w:rsid w:val="005B1988"/>
    <w:rsid w:val="005B4BC5"/>
    <w:rsid w:val="005B74A9"/>
    <w:rsid w:val="005B7E9A"/>
    <w:rsid w:val="005C0950"/>
    <w:rsid w:val="005C55D6"/>
    <w:rsid w:val="005C5677"/>
    <w:rsid w:val="005C5EAF"/>
    <w:rsid w:val="005C7816"/>
    <w:rsid w:val="005D33AC"/>
    <w:rsid w:val="005D6851"/>
    <w:rsid w:val="005D736F"/>
    <w:rsid w:val="005E0DAC"/>
    <w:rsid w:val="005E302C"/>
    <w:rsid w:val="005E3214"/>
    <w:rsid w:val="005E5975"/>
    <w:rsid w:val="005E5AFF"/>
    <w:rsid w:val="005E6B99"/>
    <w:rsid w:val="005E7067"/>
    <w:rsid w:val="005F00EB"/>
    <w:rsid w:val="005F108F"/>
    <w:rsid w:val="005F5A63"/>
    <w:rsid w:val="005F6AA1"/>
    <w:rsid w:val="006010A9"/>
    <w:rsid w:val="006011CD"/>
    <w:rsid w:val="00603172"/>
    <w:rsid w:val="0060685D"/>
    <w:rsid w:val="006070CE"/>
    <w:rsid w:val="006110AD"/>
    <w:rsid w:val="006113B7"/>
    <w:rsid w:val="0061206A"/>
    <w:rsid w:val="00614E35"/>
    <w:rsid w:val="00615126"/>
    <w:rsid w:val="006157AF"/>
    <w:rsid w:val="00616E70"/>
    <w:rsid w:val="0062061C"/>
    <w:rsid w:val="00620AE9"/>
    <w:rsid w:val="00620BB6"/>
    <w:rsid w:val="00621B2E"/>
    <w:rsid w:val="00625971"/>
    <w:rsid w:val="00626158"/>
    <w:rsid w:val="006307D3"/>
    <w:rsid w:val="00631936"/>
    <w:rsid w:val="00631EE2"/>
    <w:rsid w:val="00632BAD"/>
    <w:rsid w:val="006340F8"/>
    <w:rsid w:val="00634CC4"/>
    <w:rsid w:val="0063631A"/>
    <w:rsid w:val="0063720C"/>
    <w:rsid w:val="00640D0C"/>
    <w:rsid w:val="00642A0F"/>
    <w:rsid w:val="00645318"/>
    <w:rsid w:val="0064620E"/>
    <w:rsid w:val="0064747F"/>
    <w:rsid w:val="00647891"/>
    <w:rsid w:val="0065337B"/>
    <w:rsid w:val="00653699"/>
    <w:rsid w:val="0065376B"/>
    <w:rsid w:val="006539FF"/>
    <w:rsid w:val="00653D65"/>
    <w:rsid w:val="006576EC"/>
    <w:rsid w:val="00665A4D"/>
    <w:rsid w:val="006673D2"/>
    <w:rsid w:val="00667965"/>
    <w:rsid w:val="006679FD"/>
    <w:rsid w:val="0067091E"/>
    <w:rsid w:val="0067095C"/>
    <w:rsid w:val="00670BFF"/>
    <w:rsid w:val="006767AD"/>
    <w:rsid w:val="0067704D"/>
    <w:rsid w:val="00677AD7"/>
    <w:rsid w:val="00680485"/>
    <w:rsid w:val="00680CED"/>
    <w:rsid w:val="006812F5"/>
    <w:rsid w:val="00682AE4"/>
    <w:rsid w:val="00683C6F"/>
    <w:rsid w:val="006847F2"/>
    <w:rsid w:val="00684C78"/>
    <w:rsid w:val="00686BFB"/>
    <w:rsid w:val="00687936"/>
    <w:rsid w:val="00692223"/>
    <w:rsid w:val="00692399"/>
    <w:rsid w:val="00693064"/>
    <w:rsid w:val="00694871"/>
    <w:rsid w:val="00695B16"/>
    <w:rsid w:val="00695C75"/>
    <w:rsid w:val="00696070"/>
    <w:rsid w:val="006A2D36"/>
    <w:rsid w:val="006A35EE"/>
    <w:rsid w:val="006A57FA"/>
    <w:rsid w:val="006A5E90"/>
    <w:rsid w:val="006A6258"/>
    <w:rsid w:val="006A66D3"/>
    <w:rsid w:val="006B1ABC"/>
    <w:rsid w:val="006B22D7"/>
    <w:rsid w:val="006B3503"/>
    <w:rsid w:val="006B4659"/>
    <w:rsid w:val="006B4B8C"/>
    <w:rsid w:val="006B5E5E"/>
    <w:rsid w:val="006B60B1"/>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4CD7"/>
    <w:rsid w:val="006E59F5"/>
    <w:rsid w:val="006F1C3B"/>
    <w:rsid w:val="006F1DBB"/>
    <w:rsid w:val="006F2606"/>
    <w:rsid w:val="006F37D9"/>
    <w:rsid w:val="006F4343"/>
    <w:rsid w:val="006F4C86"/>
    <w:rsid w:val="006F62C7"/>
    <w:rsid w:val="006F6D1F"/>
    <w:rsid w:val="006F7CBF"/>
    <w:rsid w:val="007007AA"/>
    <w:rsid w:val="00701273"/>
    <w:rsid w:val="007018C7"/>
    <w:rsid w:val="00701E67"/>
    <w:rsid w:val="00702FF3"/>
    <w:rsid w:val="00710C62"/>
    <w:rsid w:val="007111CE"/>
    <w:rsid w:val="0071233D"/>
    <w:rsid w:val="00712F10"/>
    <w:rsid w:val="007130D0"/>
    <w:rsid w:val="007146B3"/>
    <w:rsid w:val="007147EE"/>
    <w:rsid w:val="00714887"/>
    <w:rsid w:val="007160BF"/>
    <w:rsid w:val="007160E8"/>
    <w:rsid w:val="00716522"/>
    <w:rsid w:val="007167C5"/>
    <w:rsid w:val="00720DCF"/>
    <w:rsid w:val="00720F36"/>
    <w:rsid w:val="007224C6"/>
    <w:rsid w:val="007233E1"/>
    <w:rsid w:val="00726463"/>
    <w:rsid w:val="00727696"/>
    <w:rsid w:val="00731598"/>
    <w:rsid w:val="00737AAB"/>
    <w:rsid w:val="00737DD7"/>
    <w:rsid w:val="007404B2"/>
    <w:rsid w:val="0074067B"/>
    <w:rsid w:val="0074102B"/>
    <w:rsid w:val="00742F28"/>
    <w:rsid w:val="00742FA5"/>
    <w:rsid w:val="00744C7E"/>
    <w:rsid w:val="0074581C"/>
    <w:rsid w:val="00746ACB"/>
    <w:rsid w:val="00750D1D"/>
    <w:rsid w:val="007516B8"/>
    <w:rsid w:val="0075209D"/>
    <w:rsid w:val="00752939"/>
    <w:rsid w:val="007548E4"/>
    <w:rsid w:val="00755ED2"/>
    <w:rsid w:val="00756D43"/>
    <w:rsid w:val="00757113"/>
    <w:rsid w:val="00757492"/>
    <w:rsid w:val="00760146"/>
    <w:rsid w:val="007603AA"/>
    <w:rsid w:val="00760F18"/>
    <w:rsid w:val="00762829"/>
    <w:rsid w:val="00765A2F"/>
    <w:rsid w:val="0076677E"/>
    <w:rsid w:val="00770F53"/>
    <w:rsid w:val="0077292E"/>
    <w:rsid w:val="00772BDD"/>
    <w:rsid w:val="00773655"/>
    <w:rsid w:val="00775D1E"/>
    <w:rsid w:val="00777816"/>
    <w:rsid w:val="00777C3F"/>
    <w:rsid w:val="0078220A"/>
    <w:rsid w:val="007825BF"/>
    <w:rsid w:val="00793091"/>
    <w:rsid w:val="00793257"/>
    <w:rsid w:val="007932BE"/>
    <w:rsid w:val="00794194"/>
    <w:rsid w:val="007A3700"/>
    <w:rsid w:val="007A550A"/>
    <w:rsid w:val="007A58DE"/>
    <w:rsid w:val="007A6F8A"/>
    <w:rsid w:val="007B20F7"/>
    <w:rsid w:val="007B283A"/>
    <w:rsid w:val="007C072E"/>
    <w:rsid w:val="007C1F92"/>
    <w:rsid w:val="007C24B1"/>
    <w:rsid w:val="007C2E27"/>
    <w:rsid w:val="007C35AB"/>
    <w:rsid w:val="007C3E5A"/>
    <w:rsid w:val="007C4A91"/>
    <w:rsid w:val="007C73E6"/>
    <w:rsid w:val="007D0499"/>
    <w:rsid w:val="007D2FD5"/>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231D9"/>
    <w:rsid w:val="00824398"/>
    <w:rsid w:val="0082465B"/>
    <w:rsid w:val="00825BC9"/>
    <w:rsid w:val="00825DBF"/>
    <w:rsid w:val="0082621E"/>
    <w:rsid w:val="00826268"/>
    <w:rsid w:val="008270C9"/>
    <w:rsid w:val="00827581"/>
    <w:rsid w:val="00827650"/>
    <w:rsid w:val="008328DB"/>
    <w:rsid w:val="00837651"/>
    <w:rsid w:val="00837DAD"/>
    <w:rsid w:val="00840261"/>
    <w:rsid w:val="00840DCA"/>
    <w:rsid w:val="00841592"/>
    <w:rsid w:val="00841E2B"/>
    <w:rsid w:val="008457A7"/>
    <w:rsid w:val="00845A34"/>
    <w:rsid w:val="00846034"/>
    <w:rsid w:val="00847395"/>
    <w:rsid w:val="008479BD"/>
    <w:rsid w:val="008479FD"/>
    <w:rsid w:val="008504F7"/>
    <w:rsid w:val="00856177"/>
    <w:rsid w:val="00856356"/>
    <w:rsid w:val="00856992"/>
    <w:rsid w:val="00856DFF"/>
    <w:rsid w:val="0085759C"/>
    <w:rsid w:val="00857911"/>
    <w:rsid w:val="008640AD"/>
    <w:rsid w:val="00864BA1"/>
    <w:rsid w:val="00870900"/>
    <w:rsid w:val="0087354D"/>
    <w:rsid w:val="00874049"/>
    <w:rsid w:val="00874163"/>
    <w:rsid w:val="00874335"/>
    <w:rsid w:val="00877077"/>
    <w:rsid w:val="008779E1"/>
    <w:rsid w:val="00882A2D"/>
    <w:rsid w:val="0088347B"/>
    <w:rsid w:val="00883FA4"/>
    <w:rsid w:val="00890C60"/>
    <w:rsid w:val="00890E9E"/>
    <w:rsid w:val="0089304E"/>
    <w:rsid w:val="00893393"/>
    <w:rsid w:val="00893795"/>
    <w:rsid w:val="0089390E"/>
    <w:rsid w:val="008A0299"/>
    <w:rsid w:val="008A184E"/>
    <w:rsid w:val="008A2C4D"/>
    <w:rsid w:val="008A2F66"/>
    <w:rsid w:val="008A4604"/>
    <w:rsid w:val="008A6B24"/>
    <w:rsid w:val="008B1684"/>
    <w:rsid w:val="008B3FE9"/>
    <w:rsid w:val="008B421C"/>
    <w:rsid w:val="008B4F2B"/>
    <w:rsid w:val="008B4F84"/>
    <w:rsid w:val="008B53D5"/>
    <w:rsid w:val="008B68DC"/>
    <w:rsid w:val="008B69B1"/>
    <w:rsid w:val="008B6DDE"/>
    <w:rsid w:val="008B7586"/>
    <w:rsid w:val="008B7A3D"/>
    <w:rsid w:val="008C05D9"/>
    <w:rsid w:val="008C06EE"/>
    <w:rsid w:val="008C09B5"/>
    <w:rsid w:val="008C1313"/>
    <w:rsid w:val="008C2923"/>
    <w:rsid w:val="008C2BEC"/>
    <w:rsid w:val="008C3054"/>
    <w:rsid w:val="008C3E4A"/>
    <w:rsid w:val="008C6DD0"/>
    <w:rsid w:val="008C7B82"/>
    <w:rsid w:val="008D30A5"/>
    <w:rsid w:val="008D6B5D"/>
    <w:rsid w:val="008D74C4"/>
    <w:rsid w:val="008E03A6"/>
    <w:rsid w:val="008E18B3"/>
    <w:rsid w:val="008E3B92"/>
    <w:rsid w:val="008E404C"/>
    <w:rsid w:val="008E5E8E"/>
    <w:rsid w:val="008E6ABB"/>
    <w:rsid w:val="008E7168"/>
    <w:rsid w:val="008E786C"/>
    <w:rsid w:val="008F0AB2"/>
    <w:rsid w:val="008F1AA8"/>
    <w:rsid w:val="008F2A1B"/>
    <w:rsid w:val="008F3F85"/>
    <w:rsid w:val="008F3FA8"/>
    <w:rsid w:val="008F78A9"/>
    <w:rsid w:val="0090394C"/>
    <w:rsid w:val="0090416B"/>
    <w:rsid w:val="0090531F"/>
    <w:rsid w:val="009067E6"/>
    <w:rsid w:val="00907116"/>
    <w:rsid w:val="00907149"/>
    <w:rsid w:val="00910143"/>
    <w:rsid w:val="00910F00"/>
    <w:rsid w:val="009146A6"/>
    <w:rsid w:val="00914838"/>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400A9"/>
    <w:rsid w:val="009404E3"/>
    <w:rsid w:val="00940C26"/>
    <w:rsid w:val="00943ACA"/>
    <w:rsid w:val="00945AEF"/>
    <w:rsid w:val="00946841"/>
    <w:rsid w:val="00951CF5"/>
    <w:rsid w:val="00952BC0"/>
    <w:rsid w:val="009533BD"/>
    <w:rsid w:val="00953BA8"/>
    <w:rsid w:val="009543A8"/>
    <w:rsid w:val="00954406"/>
    <w:rsid w:val="00954AD6"/>
    <w:rsid w:val="00955151"/>
    <w:rsid w:val="009553B4"/>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602"/>
    <w:rsid w:val="009868CC"/>
    <w:rsid w:val="00986A5E"/>
    <w:rsid w:val="0098749E"/>
    <w:rsid w:val="00987BC9"/>
    <w:rsid w:val="00992848"/>
    <w:rsid w:val="0099287E"/>
    <w:rsid w:val="00993DA2"/>
    <w:rsid w:val="00994BC0"/>
    <w:rsid w:val="0099580D"/>
    <w:rsid w:val="00995B80"/>
    <w:rsid w:val="00996AD8"/>
    <w:rsid w:val="009A02E4"/>
    <w:rsid w:val="009A22FD"/>
    <w:rsid w:val="009A24A0"/>
    <w:rsid w:val="009A264D"/>
    <w:rsid w:val="009A294C"/>
    <w:rsid w:val="009A320C"/>
    <w:rsid w:val="009A448B"/>
    <w:rsid w:val="009A52AE"/>
    <w:rsid w:val="009A52F4"/>
    <w:rsid w:val="009A5823"/>
    <w:rsid w:val="009A6CA2"/>
    <w:rsid w:val="009B01D9"/>
    <w:rsid w:val="009B24AD"/>
    <w:rsid w:val="009B38F7"/>
    <w:rsid w:val="009B4A1C"/>
    <w:rsid w:val="009B5E96"/>
    <w:rsid w:val="009C0A1F"/>
    <w:rsid w:val="009C148B"/>
    <w:rsid w:val="009C1B95"/>
    <w:rsid w:val="009C3203"/>
    <w:rsid w:val="009C3F70"/>
    <w:rsid w:val="009C6487"/>
    <w:rsid w:val="009D0CBB"/>
    <w:rsid w:val="009D0E80"/>
    <w:rsid w:val="009D1391"/>
    <w:rsid w:val="009D2EEA"/>
    <w:rsid w:val="009D4EF7"/>
    <w:rsid w:val="009E092A"/>
    <w:rsid w:val="009E1722"/>
    <w:rsid w:val="009E18E3"/>
    <w:rsid w:val="009E1E34"/>
    <w:rsid w:val="009E426B"/>
    <w:rsid w:val="009E42A5"/>
    <w:rsid w:val="009E456D"/>
    <w:rsid w:val="009E61EA"/>
    <w:rsid w:val="009E6378"/>
    <w:rsid w:val="009F1D0C"/>
    <w:rsid w:val="009F4213"/>
    <w:rsid w:val="009F75FE"/>
    <w:rsid w:val="009F77BC"/>
    <w:rsid w:val="00A0024B"/>
    <w:rsid w:val="00A03846"/>
    <w:rsid w:val="00A047D6"/>
    <w:rsid w:val="00A06B01"/>
    <w:rsid w:val="00A07421"/>
    <w:rsid w:val="00A10649"/>
    <w:rsid w:val="00A14465"/>
    <w:rsid w:val="00A14ED8"/>
    <w:rsid w:val="00A15BCB"/>
    <w:rsid w:val="00A22411"/>
    <w:rsid w:val="00A23707"/>
    <w:rsid w:val="00A240B0"/>
    <w:rsid w:val="00A24411"/>
    <w:rsid w:val="00A26AAF"/>
    <w:rsid w:val="00A26D4F"/>
    <w:rsid w:val="00A30CEE"/>
    <w:rsid w:val="00A30E4D"/>
    <w:rsid w:val="00A313CD"/>
    <w:rsid w:val="00A34143"/>
    <w:rsid w:val="00A35E09"/>
    <w:rsid w:val="00A3670E"/>
    <w:rsid w:val="00A36D5E"/>
    <w:rsid w:val="00A42A4F"/>
    <w:rsid w:val="00A42AE0"/>
    <w:rsid w:val="00A430A7"/>
    <w:rsid w:val="00A44560"/>
    <w:rsid w:val="00A47F32"/>
    <w:rsid w:val="00A50E32"/>
    <w:rsid w:val="00A5146D"/>
    <w:rsid w:val="00A51DF5"/>
    <w:rsid w:val="00A52564"/>
    <w:rsid w:val="00A54B60"/>
    <w:rsid w:val="00A558E3"/>
    <w:rsid w:val="00A60DCD"/>
    <w:rsid w:val="00A61353"/>
    <w:rsid w:val="00A6192A"/>
    <w:rsid w:val="00A61FE1"/>
    <w:rsid w:val="00A6305B"/>
    <w:rsid w:val="00A67FE0"/>
    <w:rsid w:val="00A7193D"/>
    <w:rsid w:val="00A731F8"/>
    <w:rsid w:val="00A8158A"/>
    <w:rsid w:val="00A8341D"/>
    <w:rsid w:val="00A868EA"/>
    <w:rsid w:val="00A906E3"/>
    <w:rsid w:val="00A9231C"/>
    <w:rsid w:val="00A946F5"/>
    <w:rsid w:val="00A947AE"/>
    <w:rsid w:val="00A9555A"/>
    <w:rsid w:val="00A965D4"/>
    <w:rsid w:val="00A96C87"/>
    <w:rsid w:val="00A977B7"/>
    <w:rsid w:val="00A97C10"/>
    <w:rsid w:val="00AA270B"/>
    <w:rsid w:val="00AA2CF8"/>
    <w:rsid w:val="00AA2EBB"/>
    <w:rsid w:val="00AA4A9F"/>
    <w:rsid w:val="00AA7D39"/>
    <w:rsid w:val="00AB0BE3"/>
    <w:rsid w:val="00AB0E4C"/>
    <w:rsid w:val="00AB1A54"/>
    <w:rsid w:val="00AB33AD"/>
    <w:rsid w:val="00AB3F76"/>
    <w:rsid w:val="00AB428C"/>
    <w:rsid w:val="00AB4667"/>
    <w:rsid w:val="00AB668C"/>
    <w:rsid w:val="00AB6BB0"/>
    <w:rsid w:val="00AB7B96"/>
    <w:rsid w:val="00AB7D3A"/>
    <w:rsid w:val="00AB7F32"/>
    <w:rsid w:val="00AC0151"/>
    <w:rsid w:val="00AC293A"/>
    <w:rsid w:val="00AC2A6D"/>
    <w:rsid w:val="00AC2A86"/>
    <w:rsid w:val="00AC3216"/>
    <w:rsid w:val="00AC5656"/>
    <w:rsid w:val="00AC5B10"/>
    <w:rsid w:val="00AC60F7"/>
    <w:rsid w:val="00AD1850"/>
    <w:rsid w:val="00AD1FFC"/>
    <w:rsid w:val="00AD3503"/>
    <w:rsid w:val="00AD57A3"/>
    <w:rsid w:val="00AD7F02"/>
    <w:rsid w:val="00AE09C8"/>
    <w:rsid w:val="00AE0F74"/>
    <w:rsid w:val="00AE2496"/>
    <w:rsid w:val="00AE2CAE"/>
    <w:rsid w:val="00AE3B32"/>
    <w:rsid w:val="00AE56EA"/>
    <w:rsid w:val="00AE5B43"/>
    <w:rsid w:val="00AE5C39"/>
    <w:rsid w:val="00AE6D78"/>
    <w:rsid w:val="00AF05C8"/>
    <w:rsid w:val="00AF3A06"/>
    <w:rsid w:val="00AF5AA4"/>
    <w:rsid w:val="00AF665D"/>
    <w:rsid w:val="00AF7720"/>
    <w:rsid w:val="00B01007"/>
    <w:rsid w:val="00B01698"/>
    <w:rsid w:val="00B02D2B"/>
    <w:rsid w:val="00B03A4B"/>
    <w:rsid w:val="00B050DE"/>
    <w:rsid w:val="00B06207"/>
    <w:rsid w:val="00B063B5"/>
    <w:rsid w:val="00B06B14"/>
    <w:rsid w:val="00B07B5B"/>
    <w:rsid w:val="00B11724"/>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B57"/>
    <w:rsid w:val="00B33D83"/>
    <w:rsid w:val="00B346FA"/>
    <w:rsid w:val="00B35543"/>
    <w:rsid w:val="00B36127"/>
    <w:rsid w:val="00B37389"/>
    <w:rsid w:val="00B37ABD"/>
    <w:rsid w:val="00B37D36"/>
    <w:rsid w:val="00B42706"/>
    <w:rsid w:val="00B43424"/>
    <w:rsid w:val="00B43D83"/>
    <w:rsid w:val="00B45592"/>
    <w:rsid w:val="00B4592D"/>
    <w:rsid w:val="00B45976"/>
    <w:rsid w:val="00B469BF"/>
    <w:rsid w:val="00B53587"/>
    <w:rsid w:val="00B55664"/>
    <w:rsid w:val="00B56F6A"/>
    <w:rsid w:val="00B57C43"/>
    <w:rsid w:val="00B60554"/>
    <w:rsid w:val="00B61544"/>
    <w:rsid w:val="00B621C3"/>
    <w:rsid w:val="00B625E7"/>
    <w:rsid w:val="00B63007"/>
    <w:rsid w:val="00B6364B"/>
    <w:rsid w:val="00B644C4"/>
    <w:rsid w:val="00B65A24"/>
    <w:rsid w:val="00B708B6"/>
    <w:rsid w:val="00B70BA8"/>
    <w:rsid w:val="00B7166F"/>
    <w:rsid w:val="00B717AD"/>
    <w:rsid w:val="00B771BC"/>
    <w:rsid w:val="00B7778F"/>
    <w:rsid w:val="00B800BE"/>
    <w:rsid w:val="00B81712"/>
    <w:rsid w:val="00B821EF"/>
    <w:rsid w:val="00B85634"/>
    <w:rsid w:val="00B87B44"/>
    <w:rsid w:val="00B930E3"/>
    <w:rsid w:val="00B93749"/>
    <w:rsid w:val="00B94A95"/>
    <w:rsid w:val="00B97FF5"/>
    <w:rsid w:val="00BA08CE"/>
    <w:rsid w:val="00BA094C"/>
    <w:rsid w:val="00BA0DED"/>
    <w:rsid w:val="00BA2FD8"/>
    <w:rsid w:val="00BA5C0A"/>
    <w:rsid w:val="00BA6B17"/>
    <w:rsid w:val="00BA722C"/>
    <w:rsid w:val="00BB0629"/>
    <w:rsid w:val="00BB0773"/>
    <w:rsid w:val="00BB167E"/>
    <w:rsid w:val="00BB2C80"/>
    <w:rsid w:val="00BB40EF"/>
    <w:rsid w:val="00BB5384"/>
    <w:rsid w:val="00BB5966"/>
    <w:rsid w:val="00BB5A76"/>
    <w:rsid w:val="00BB60A7"/>
    <w:rsid w:val="00BB7945"/>
    <w:rsid w:val="00BC05B1"/>
    <w:rsid w:val="00BC1707"/>
    <w:rsid w:val="00BC3E52"/>
    <w:rsid w:val="00BC52F6"/>
    <w:rsid w:val="00BC5DC3"/>
    <w:rsid w:val="00BC5F80"/>
    <w:rsid w:val="00BC5FE8"/>
    <w:rsid w:val="00BC692B"/>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7D7"/>
    <w:rsid w:val="00BF2891"/>
    <w:rsid w:val="00BF38DE"/>
    <w:rsid w:val="00BF4AD9"/>
    <w:rsid w:val="00BF4D03"/>
    <w:rsid w:val="00BF5FED"/>
    <w:rsid w:val="00BF6D0E"/>
    <w:rsid w:val="00BF72F6"/>
    <w:rsid w:val="00C01E40"/>
    <w:rsid w:val="00C055D0"/>
    <w:rsid w:val="00C0612D"/>
    <w:rsid w:val="00C061AB"/>
    <w:rsid w:val="00C062EA"/>
    <w:rsid w:val="00C07C09"/>
    <w:rsid w:val="00C11862"/>
    <w:rsid w:val="00C11DD7"/>
    <w:rsid w:val="00C14A59"/>
    <w:rsid w:val="00C17DF1"/>
    <w:rsid w:val="00C21C04"/>
    <w:rsid w:val="00C228DF"/>
    <w:rsid w:val="00C25F88"/>
    <w:rsid w:val="00C277F5"/>
    <w:rsid w:val="00C34496"/>
    <w:rsid w:val="00C3586C"/>
    <w:rsid w:val="00C37737"/>
    <w:rsid w:val="00C40232"/>
    <w:rsid w:val="00C4028C"/>
    <w:rsid w:val="00C42CAC"/>
    <w:rsid w:val="00C4367C"/>
    <w:rsid w:val="00C44ADF"/>
    <w:rsid w:val="00C47070"/>
    <w:rsid w:val="00C47DFE"/>
    <w:rsid w:val="00C502E2"/>
    <w:rsid w:val="00C50A85"/>
    <w:rsid w:val="00C53EED"/>
    <w:rsid w:val="00C55167"/>
    <w:rsid w:val="00C5728E"/>
    <w:rsid w:val="00C61EED"/>
    <w:rsid w:val="00C64216"/>
    <w:rsid w:val="00C65A3D"/>
    <w:rsid w:val="00C65ADD"/>
    <w:rsid w:val="00C664C2"/>
    <w:rsid w:val="00C67406"/>
    <w:rsid w:val="00C72C57"/>
    <w:rsid w:val="00C73978"/>
    <w:rsid w:val="00C757B7"/>
    <w:rsid w:val="00C7719B"/>
    <w:rsid w:val="00C772E4"/>
    <w:rsid w:val="00C775C7"/>
    <w:rsid w:val="00C80824"/>
    <w:rsid w:val="00C81BF8"/>
    <w:rsid w:val="00C8294C"/>
    <w:rsid w:val="00C8466A"/>
    <w:rsid w:val="00C84E6A"/>
    <w:rsid w:val="00C85869"/>
    <w:rsid w:val="00C87575"/>
    <w:rsid w:val="00C9051D"/>
    <w:rsid w:val="00C92805"/>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A9"/>
    <w:rsid w:val="00CB2EBA"/>
    <w:rsid w:val="00CB338E"/>
    <w:rsid w:val="00CB61C1"/>
    <w:rsid w:val="00CC001C"/>
    <w:rsid w:val="00CC1406"/>
    <w:rsid w:val="00CC1E98"/>
    <w:rsid w:val="00CC2C22"/>
    <w:rsid w:val="00CC334B"/>
    <w:rsid w:val="00CC3E48"/>
    <w:rsid w:val="00CC4954"/>
    <w:rsid w:val="00CC4E17"/>
    <w:rsid w:val="00CC5F16"/>
    <w:rsid w:val="00CD00E8"/>
    <w:rsid w:val="00CD3F73"/>
    <w:rsid w:val="00CD451C"/>
    <w:rsid w:val="00CD4C7D"/>
    <w:rsid w:val="00CD5C9E"/>
    <w:rsid w:val="00CD61C6"/>
    <w:rsid w:val="00CD7D6C"/>
    <w:rsid w:val="00CE0CC8"/>
    <w:rsid w:val="00CE2077"/>
    <w:rsid w:val="00CE33DD"/>
    <w:rsid w:val="00CE41B1"/>
    <w:rsid w:val="00CE4413"/>
    <w:rsid w:val="00CE52E3"/>
    <w:rsid w:val="00CE58E1"/>
    <w:rsid w:val="00CE5E0C"/>
    <w:rsid w:val="00CE659A"/>
    <w:rsid w:val="00CE79DF"/>
    <w:rsid w:val="00CF0CCA"/>
    <w:rsid w:val="00CF1A1D"/>
    <w:rsid w:val="00CF4DD1"/>
    <w:rsid w:val="00CF526B"/>
    <w:rsid w:val="00CF54CC"/>
    <w:rsid w:val="00CF713E"/>
    <w:rsid w:val="00D01BF2"/>
    <w:rsid w:val="00D020C7"/>
    <w:rsid w:val="00D02861"/>
    <w:rsid w:val="00D0391C"/>
    <w:rsid w:val="00D047EF"/>
    <w:rsid w:val="00D05B35"/>
    <w:rsid w:val="00D07249"/>
    <w:rsid w:val="00D10081"/>
    <w:rsid w:val="00D1200B"/>
    <w:rsid w:val="00D154DB"/>
    <w:rsid w:val="00D15661"/>
    <w:rsid w:val="00D15950"/>
    <w:rsid w:val="00D17E27"/>
    <w:rsid w:val="00D21333"/>
    <w:rsid w:val="00D22515"/>
    <w:rsid w:val="00D22E11"/>
    <w:rsid w:val="00D24ADC"/>
    <w:rsid w:val="00D24BE0"/>
    <w:rsid w:val="00D25665"/>
    <w:rsid w:val="00D266E2"/>
    <w:rsid w:val="00D30C5E"/>
    <w:rsid w:val="00D323D2"/>
    <w:rsid w:val="00D35196"/>
    <w:rsid w:val="00D35B8D"/>
    <w:rsid w:val="00D367C3"/>
    <w:rsid w:val="00D37399"/>
    <w:rsid w:val="00D40F2E"/>
    <w:rsid w:val="00D420E9"/>
    <w:rsid w:val="00D429CA"/>
    <w:rsid w:val="00D431C0"/>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AAB"/>
    <w:rsid w:val="00D65EBB"/>
    <w:rsid w:val="00D70AD2"/>
    <w:rsid w:val="00D71D10"/>
    <w:rsid w:val="00D72C51"/>
    <w:rsid w:val="00D73CF5"/>
    <w:rsid w:val="00D74E8A"/>
    <w:rsid w:val="00D75017"/>
    <w:rsid w:val="00D76319"/>
    <w:rsid w:val="00D76A3C"/>
    <w:rsid w:val="00D800E0"/>
    <w:rsid w:val="00D804BF"/>
    <w:rsid w:val="00D822C5"/>
    <w:rsid w:val="00D83A6D"/>
    <w:rsid w:val="00D904FD"/>
    <w:rsid w:val="00D91AD3"/>
    <w:rsid w:val="00D92AE8"/>
    <w:rsid w:val="00D95BB0"/>
    <w:rsid w:val="00D95C99"/>
    <w:rsid w:val="00D95D8D"/>
    <w:rsid w:val="00D97146"/>
    <w:rsid w:val="00D9723C"/>
    <w:rsid w:val="00D97976"/>
    <w:rsid w:val="00DA01E9"/>
    <w:rsid w:val="00DA179B"/>
    <w:rsid w:val="00DA397E"/>
    <w:rsid w:val="00DA3DED"/>
    <w:rsid w:val="00DA669C"/>
    <w:rsid w:val="00DB261D"/>
    <w:rsid w:val="00DB3CED"/>
    <w:rsid w:val="00DB3E8E"/>
    <w:rsid w:val="00DB51E1"/>
    <w:rsid w:val="00DB5512"/>
    <w:rsid w:val="00DB6A6B"/>
    <w:rsid w:val="00DB714A"/>
    <w:rsid w:val="00DB721D"/>
    <w:rsid w:val="00DB7EBA"/>
    <w:rsid w:val="00DC5512"/>
    <w:rsid w:val="00DC5C94"/>
    <w:rsid w:val="00DD02AE"/>
    <w:rsid w:val="00DD159E"/>
    <w:rsid w:val="00DD40D9"/>
    <w:rsid w:val="00DD5668"/>
    <w:rsid w:val="00DD5ADC"/>
    <w:rsid w:val="00DD5BD6"/>
    <w:rsid w:val="00DD6E77"/>
    <w:rsid w:val="00DD7E26"/>
    <w:rsid w:val="00DE0816"/>
    <w:rsid w:val="00DE0B50"/>
    <w:rsid w:val="00DE170E"/>
    <w:rsid w:val="00DE257E"/>
    <w:rsid w:val="00DE6455"/>
    <w:rsid w:val="00DF0EE4"/>
    <w:rsid w:val="00DF1F73"/>
    <w:rsid w:val="00DF36D6"/>
    <w:rsid w:val="00DF5BB7"/>
    <w:rsid w:val="00DF6BDA"/>
    <w:rsid w:val="00DF6BE4"/>
    <w:rsid w:val="00E0028B"/>
    <w:rsid w:val="00E0431F"/>
    <w:rsid w:val="00E0442D"/>
    <w:rsid w:val="00E05A41"/>
    <w:rsid w:val="00E06B2A"/>
    <w:rsid w:val="00E117B1"/>
    <w:rsid w:val="00E1215E"/>
    <w:rsid w:val="00E1229A"/>
    <w:rsid w:val="00E17A8D"/>
    <w:rsid w:val="00E17F6A"/>
    <w:rsid w:val="00E21EA6"/>
    <w:rsid w:val="00E22E9E"/>
    <w:rsid w:val="00E258B1"/>
    <w:rsid w:val="00E31CE3"/>
    <w:rsid w:val="00E3590C"/>
    <w:rsid w:val="00E35F44"/>
    <w:rsid w:val="00E36266"/>
    <w:rsid w:val="00E362B4"/>
    <w:rsid w:val="00E40390"/>
    <w:rsid w:val="00E41AD7"/>
    <w:rsid w:val="00E424E5"/>
    <w:rsid w:val="00E460AE"/>
    <w:rsid w:val="00E47E74"/>
    <w:rsid w:val="00E52926"/>
    <w:rsid w:val="00E52BA9"/>
    <w:rsid w:val="00E52CA2"/>
    <w:rsid w:val="00E54672"/>
    <w:rsid w:val="00E61354"/>
    <w:rsid w:val="00E61737"/>
    <w:rsid w:val="00E64359"/>
    <w:rsid w:val="00E6704C"/>
    <w:rsid w:val="00E6718C"/>
    <w:rsid w:val="00E75793"/>
    <w:rsid w:val="00E77A9D"/>
    <w:rsid w:val="00E81919"/>
    <w:rsid w:val="00E8222D"/>
    <w:rsid w:val="00E82290"/>
    <w:rsid w:val="00E83B66"/>
    <w:rsid w:val="00E854E8"/>
    <w:rsid w:val="00E85564"/>
    <w:rsid w:val="00E86079"/>
    <w:rsid w:val="00E8649A"/>
    <w:rsid w:val="00E90CC9"/>
    <w:rsid w:val="00E90FEC"/>
    <w:rsid w:val="00E93031"/>
    <w:rsid w:val="00E949F8"/>
    <w:rsid w:val="00EA0923"/>
    <w:rsid w:val="00EA0953"/>
    <w:rsid w:val="00EA1325"/>
    <w:rsid w:val="00EA190C"/>
    <w:rsid w:val="00EA498B"/>
    <w:rsid w:val="00EA4AFD"/>
    <w:rsid w:val="00EA4B5D"/>
    <w:rsid w:val="00EA5B2E"/>
    <w:rsid w:val="00EA5C5F"/>
    <w:rsid w:val="00EB0D67"/>
    <w:rsid w:val="00EB2527"/>
    <w:rsid w:val="00EB2FBB"/>
    <w:rsid w:val="00EB45DC"/>
    <w:rsid w:val="00EB6182"/>
    <w:rsid w:val="00EB6DA1"/>
    <w:rsid w:val="00EC03BA"/>
    <w:rsid w:val="00EC2562"/>
    <w:rsid w:val="00EC3114"/>
    <w:rsid w:val="00EC4645"/>
    <w:rsid w:val="00EC4EE3"/>
    <w:rsid w:val="00ED14C6"/>
    <w:rsid w:val="00ED1570"/>
    <w:rsid w:val="00ED2C53"/>
    <w:rsid w:val="00ED2F76"/>
    <w:rsid w:val="00ED3A75"/>
    <w:rsid w:val="00ED4C17"/>
    <w:rsid w:val="00ED5E1E"/>
    <w:rsid w:val="00ED6B56"/>
    <w:rsid w:val="00ED6D91"/>
    <w:rsid w:val="00ED7068"/>
    <w:rsid w:val="00ED756A"/>
    <w:rsid w:val="00EE0328"/>
    <w:rsid w:val="00EE0B9D"/>
    <w:rsid w:val="00EE0EF0"/>
    <w:rsid w:val="00EE222A"/>
    <w:rsid w:val="00EE2F8B"/>
    <w:rsid w:val="00EE4B7C"/>
    <w:rsid w:val="00EE6F93"/>
    <w:rsid w:val="00EE7579"/>
    <w:rsid w:val="00EE7FA4"/>
    <w:rsid w:val="00EF0AC7"/>
    <w:rsid w:val="00EF3776"/>
    <w:rsid w:val="00EF462C"/>
    <w:rsid w:val="00F00C6C"/>
    <w:rsid w:val="00F00E7A"/>
    <w:rsid w:val="00F026A0"/>
    <w:rsid w:val="00F101B4"/>
    <w:rsid w:val="00F108B8"/>
    <w:rsid w:val="00F1111D"/>
    <w:rsid w:val="00F12435"/>
    <w:rsid w:val="00F1341F"/>
    <w:rsid w:val="00F13EAA"/>
    <w:rsid w:val="00F1446F"/>
    <w:rsid w:val="00F144A6"/>
    <w:rsid w:val="00F14C26"/>
    <w:rsid w:val="00F163F6"/>
    <w:rsid w:val="00F16A1B"/>
    <w:rsid w:val="00F21CFC"/>
    <w:rsid w:val="00F21F7D"/>
    <w:rsid w:val="00F24704"/>
    <w:rsid w:val="00F26077"/>
    <w:rsid w:val="00F261C5"/>
    <w:rsid w:val="00F26513"/>
    <w:rsid w:val="00F269F5"/>
    <w:rsid w:val="00F2786E"/>
    <w:rsid w:val="00F3285A"/>
    <w:rsid w:val="00F32EAB"/>
    <w:rsid w:val="00F343A7"/>
    <w:rsid w:val="00F3576D"/>
    <w:rsid w:val="00F4078D"/>
    <w:rsid w:val="00F40AE0"/>
    <w:rsid w:val="00F4425B"/>
    <w:rsid w:val="00F447C0"/>
    <w:rsid w:val="00F501C7"/>
    <w:rsid w:val="00F56245"/>
    <w:rsid w:val="00F5632B"/>
    <w:rsid w:val="00F56AB1"/>
    <w:rsid w:val="00F573B7"/>
    <w:rsid w:val="00F5782A"/>
    <w:rsid w:val="00F615C7"/>
    <w:rsid w:val="00F631B8"/>
    <w:rsid w:val="00F63F8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A7E7C"/>
    <w:rsid w:val="00FB0669"/>
    <w:rsid w:val="00FB09DD"/>
    <w:rsid w:val="00FB264B"/>
    <w:rsid w:val="00FB27CF"/>
    <w:rsid w:val="00FB3319"/>
    <w:rsid w:val="00FB3717"/>
    <w:rsid w:val="00FB3762"/>
    <w:rsid w:val="00FB485B"/>
    <w:rsid w:val="00FB53D0"/>
    <w:rsid w:val="00FB56A6"/>
    <w:rsid w:val="00FB6467"/>
    <w:rsid w:val="00FB6C94"/>
    <w:rsid w:val="00FB7782"/>
    <w:rsid w:val="00FC00DF"/>
    <w:rsid w:val="00FC17E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buddle\Desktop\RSAC%20QUARTERLY%20UPDATES\RSAC%20Quarterly%20Update%20-%20Jun%20Qtr%202023\rate%20per%20100000%20graph%20-%20Updated%20Jan%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Sheet1!$D$8</c:f>
              <c:strCache>
                <c:ptCount val="1"/>
                <c:pt idx="0">
                  <c:v>VIC</c:v>
                </c:pt>
              </c:strCache>
            </c:strRef>
          </c:tx>
          <c:spPr>
            <a:ln w="12700" cap="rnd">
              <a:solidFill>
                <a:schemeClr val="bg2">
                  <a:lumMod val="75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Sheet1!$E$8:$U$8</c:f>
              <c:numCache>
                <c:formatCode>General</c:formatCode>
                <c:ptCount val="17"/>
                <c:pt idx="0">
                  <c:v>6.7</c:v>
                </c:pt>
                <c:pt idx="1">
                  <c:v>6.4</c:v>
                </c:pt>
                <c:pt idx="2">
                  <c:v>5.8</c:v>
                </c:pt>
                <c:pt idx="3">
                  <c:v>5.4</c:v>
                </c:pt>
                <c:pt idx="4">
                  <c:v>5.3</c:v>
                </c:pt>
                <c:pt idx="5">
                  <c:v>5.2</c:v>
                </c:pt>
                <c:pt idx="6">
                  <c:v>5</c:v>
                </c:pt>
                <c:pt idx="7">
                  <c:v>4.2</c:v>
                </c:pt>
                <c:pt idx="8">
                  <c:v>4.2</c:v>
                </c:pt>
                <c:pt idx="9">
                  <c:v>4.2</c:v>
                </c:pt>
                <c:pt idx="10">
                  <c:v>4.7</c:v>
                </c:pt>
                <c:pt idx="11">
                  <c:v>4.0999999999999996</c:v>
                </c:pt>
                <c:pt idx="12" formatCode="0.0">
                  <c:v>3.3</c:v>
                </c:pt>
                <c:pt idx="13">
                  <c:v>4.0999999999999996</c:v>
                </c:pt>
                <c:pt idx="14" formatCode="0.0">
                  <c:v>3.158682634730539</c:v>
                </c:pt>
                <c:pt idx="15">
                  <c:v>3.5</c:v>
                </c:pt>
                <c:pt idx="16" formatCode="0.0">
                  <c:v>3.7</c:v>
                </c:pt>
              </c:numCache>
            </c:numRef>
          </c:val>
          <c:smooth val="1"/>
          <c:extLst>
            <c:ext xmlns:c16="http://schemas.microsoft.com/office/drawing/2014/chart" uri="{C3380CC4-5D6E-409C-BE32-E72D297353CC}">
              <c16:uniqueId val="{00000000-9EFA-48F0-BF0A-D994C92FD89E}"/>
            </c:ext>
          </c:extLst>
        </c:ser>
        <c:ser>
          <c:idx val="1"/>
          <c:order val="1"/>
          <c:tx>
            <c:strRef>
              <c:f>Sheet1!$D$9</c:f>
              <c:strCache>
                <c:ptCount val="1"/>
                <c:pt idx="0">
                  <c:v>NSW</c:v>
                </c:pt>
              </c:strCache>
            </c:strRef>
          </c:tx>
          <c:spPr>
            <a:ln w="12700" cap="rnd">
              <a:solidFill>
                <a:schemeClr val="accent4">
                  <a:lumMod val="60000"/>
                  <a:lumOff val="4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Sheet1!$E$9:$U$9</c:f>
              <c:numCache>
                <c:formatCode>General</c:formatCode>
                <c:ptCount val="17"/>
                <c:pt idx="0">
                  <c:v>7.4</c:v>
                </c:pt>
                <c:pt idx="1">
                  <c:v>6.4</c:v>
                </c:pt>
                <c:pt idx="2">
                  <c:v>5.4</c:v>
                </c:pt>
                <c:pt idx="3">
                  <c:v>6.4</c:v>
                </c:pt>
                <c:pt idx="4">
                  <c:v>5.7</c:v>
                </c:pt>
                <c:pt idx="5">
                  <c:v>5</c:v>
                </c:pt>
                <c:pt idx="6">
                  <c:v>5.0999999999999996</c:v>
                </c:pt>
                <c:pt idx="7">
                  <c:v>4.5</c:v>
                </c:pt>
                <c:pt idx="8">
                  <c:v>4.0999999999999996</c:v>
                </c:pt>
                <c:pt idx="9">
                  <c:v>4.5999999999999996</c:v>
                </c:pt>
                <c:pt idx="10">
                  <c:v>4.9000000000000004</c:v>
                </c:pt>
                <c:pt idx="11">
                  <c:v>5</c:v>
                </c:pt>
                <c:pt idx="12" formatCode="0.0">
                  <c:v>4.4000000000000004</c:v>
                </c:pt>
                <c:pt idx="13">
                  <c:v>4.4000000000000004</c:v>
                </c:pt>
                <c:pt idx="14" formatCode="0.0">
                  <c:v>3.5</c:v>
                </c:pt>
                <c:pt idx="15">
                  <c:v>3.4</c:v>
                </c:pt>
                <c:pt idx="16" formatCode="0.0">
                  <c:v>3.6</c:v>
                </c:pt>
              </c:numCache>
            </c:numRef>
          </c:val>
          <c:smooth val="1"/>
          <c:extLst>
            <c:ext xmlns:c16="http://schemas.microsoft.com/office/drawing/2014/chart" uri="{C3380CC4-5D6E-409C-BE32-E72D297353CC}">
              <c16:uniqueId val="{00000001-9EFA-48F0-BF0A-D994C92FD89E}"/>
            </c:ext>
          </c:extLst>
        </c:ser>
        <c:ser>
          <c:idx val="2"/>
          <c:order val="2"/>
          <c:tx>
            <c:strRef>
              <c:f>Sheet1!$D$10</c:f>
              <c:strCache>
                <c:ptCount val="1"/>
                <c:pt idx="0">
                  <c:v>QLD</c:v>
                </c:pt>
              </c:strCache>
            </c:strRef>
          </c:tx>
          <c:spPr>
            <a:ln w="12700" cap="rnd">
              <a:solidFill>
                <a:schemeClr val="accent1">
                  <a:lumMod val="60000"/>
                  <a:lumOff val="4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Sheet1!$E$10:$U$10</c:f>
              <c:numCache>
                <c:formatCode>General</c:formatCode>
                <c:ptCount val="17"/>
                <c:pt idx="0">
                  <c:v>8.4</c:v>
                </c:pt>
                <c:pt idx="1">
                  <c:v>8.8000000000000007</c:v>
                </c:pt>
                <c:pt idx="2">
                  <c:v>7.8</c:v>
                </c:pt>
                <c:pt idx="3">
                  <c:v>7.6</c:v>
                </c:pt>
                <c:pt idx="4">
                  <c:v>5.7</c:v>
                </c:pt>
                <c:pt idx="5">
                  <c:v>6</c:v>
                </c:pt>
                <c:pt idx="6">
                  <c:v>6.1</c:v>
                </c:pt>
                <c:pt idx="7">
                  <c:v>5.8</c:v>
                </c:pt>
                <c:pt idx="8">
                  <c:v>4.7</c:v>
                </c:pt>
                <c:pt idx="9">
                  <c:v>5.0999999999999996</c:v>
                </c:pt>
                <c:pt idx="10">
                  <c:v>5.2</c:v>
                </c:pt>
                <c:pt idx="11">
                  <c:v>5</c:v>
                </c:pt>
                <c:pt idx="12" formatCode="0.0">
                  <c:v>4.93</c:v>
                </c:pt>
                <c:pt idx="13">
                  <c:v>4.3</c:v>
                </c:pt>
                <c:pt idx="14" formatCode="0.0">
                  <c:v>5.3626543209876543</c:v>
                </c:pt>
                <c:pt idx="15">
                  <c:v>5.3</c:v>
                </c:pt>
                <c:pt idx="16" formatCode="0.0">
                  <c:v>5.6</c:v>
                </c:pt>
              </c:numCache>
            </c:numRef>
          </c:val>
          <c:smooth val="1"/>
          <c:extLst>
            <c:ext xmlns:c16="http://schemas.microsoft.com/office/drawing/2014/chart" uri="{C3380CC4-5D6E-409C-BE32-E72D297353CC}">
              <c16:uniqueId val="{00000002-9EFA-48F0-BF0A-D994C92FD89E}"/>
            </c:ext>
          </c:extLst>
        </c:ser>
        <c:ser>
          <c:idx val="3"/>
          <c:order val="3"/>
          <c:tx>
            <c:strRef>
              <c:f>Sheet1!$D$11</c:f>
              <c:strCache>
                <c:ptCount val="1"/>
                <c:pt idx="0">
                  <c:v>SA</c:v>
                </c:pt>
              </c:strCache>
            </c:strRef>
          </c:tx>
          <c:spPr>
            <a:ln w="12700" cap="rnd">
              <a:solidFill>
                <a:schemeClr val="accent6">
                  <a:lumMod val="60000"/>
                  <a:lumOff val="4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Sheet1!$E$11:$U$11</c:f>
              <c:numCache>
                <c:formatCode>General</c:formatCode>
                <c:ptCount val="17"/>
                <c:pt idx="0">
                  <c:v>7.5</c:v>
                </c:pt>
                <c:pt idx="1">
                  <c:v>7.9</c:v>
                </c:pt>
                <c:pt idx="2">
                  <c:v>6.2</c:v>
                </c:pt>
                <c:pt idx="3">
                  <c:v>7.4</c:v>
                </c:pt>
                <c:pt idx="4">
                  <c:v>7.3</c:v>
                </c:pt>
                <c:pt idx="5">
                  <c:v>6.3</c:v>
                </c:pt>
                <c:pt idx="6">
                  <c:v>5.7</c:v>
                </c:pt>
                <c:pt idx="7">
                  <c:v>5.9</c:v>
                </c:pt>
                <c:pt idx="8">
                  <c:v>6.4</c:v>
                </c:pt>
                <c:pt idx="9">
                  <c:v>6</c:v>
                </c:pt>
                <c:pt idx="10">
                  <c:v>5</c:v>
                </c:pt>
                <c:pt idx="11">
                  <c:v>5.8</c:v>
                </c:pt>
                <c:pt idx="12" formatCode="0.0">
                  <c:v>4.5999999999999996</c:v>
                </c:pt>
                <c:pt idx="13">
                  <c:v>6.4</c:v>
                </c:pt>
                <c:pt idx="14" formatCode="0.0">
                  <c:v>5.2</c:v>
                </c:pt>
                <c:pt idx="15">
                  <c:v>5.5</c:v>
                </c:pt>
                <c:pt idx="16" formatCode="0.0">
                  <c:v>3.9</c:v>
                </c:pt>
              </c:numCache>
            </c:numRef>
          </c:val>
          <c:smooth val="1"/>
          <c:extLst>
            <c:ext xmlns:c16="http://schemas.microsoft.com/office/drawing/2014/chart" uri="{C3380CC4-5D6E-409C-BE32-E72D297353CC}">
              <c16:uniqueId val="{00000003-9EFA-48F0-BF0A-D994C92FD89E}"/>
            </c:ext>
          </c:extLst>
        </c:ser>
        <c:ser>
          <c:idx val="4"/>
          <c:order val="4"/>
          <c:tx>
            <c:strRef>
              <c:f>Sheet1!$D$12</c:f>
              <c:strCache>
                <c:ptCount val="1"/>
                <c:pt idx="0">
                  <c:v>WA</c:v>
                </c:pt>
              </c:strCache>
            </c:strRef>
          </c:tx>
          <c:spPr>
            <a:ln w="12700" cap="rnd">
              <a:solidFill>
                <a:srgbClr val="FF0000"/>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Sheet1!$E$12:$U$12</c:f>
              <c:numCache>
                <c:formatCode>General</c:formatCode>
                <c:ptCount val="17"/>
                <c:pt idx="0">
                  <c:v>9.8000000000000007</c:v>
                </c:pt>
                <c:pt idx="1">
                  <c:v>11.2</c:v>
                </c:pt>
                <c:pt idx="2">
                  <c:v>9.4</c:v>
                </c:pt>
                <c:pt idx="3">
                  <c:v>8.5</c:v>
                </c:pt>
                <c:pt idx="4">
                  <c:v>8.4</c:v>
                </c:pt>
                <c:pt idx="5">
                  <c:v>7.6</c:v>
                </c:pt>
                <c:pt idx="6">
                  <c:v>7.5</c:v>
                </c:pt>
                <c:pt idx="7">
                  <c:v>6.5</c:v>
                </c:pt>
                <c:pt idx="8">
                  <c:v>7.2</c:v>
                </c:pt>
                <c:pt idx="9">
                  <c:v>6.3</c:v>
                </c:pt>
                <c:pt idx="10">
                  <c:v>7.6</c:v>
                </c:pt>
                <c:pt idx="11">
                  <c:v>6.2</c:v>
                </c:pt>
                <c:pt idx="12" formatCode="0.0">
                  <c:v>6.09</c:v>
                </c:pt>
                <c:pt idx="13">
                  <c:v>6.1</c:v>
                </c:pt>
                <c:pt idx="14" formatCode="0.0">
                  <c:v>5.7</c:v>
                </c:pt>
                <c:pt idx="15">
                  <c:v>6</c:v>
                </c:pt>
                <c:pt idx="16" formatCode="0.0">
                  <c:v>6.3</c:v>
                </c:pt>
              </c:numCache>
            </c:numRef>
          </c:val>
          <c:smooth val="1"/>
          <c:extLst>
            <c:ext xmlns:c16="http://schemas.microsoft.com/office/drawing/2014/chart" uri="{C3380CC4-5D6E-409C-BE32-E72D297353CC}">
              <c16:uniqueId val="{00000004-9EFA-48F0-BF0A-D994C92FD89E}"/>
            </c:ext>
          </c:extLst>
        </c:ser>
        <c:ser>
          <c:idx val="6"/>
          <c:order val="5"/>
          <c:tx>
            <c:strRef>
              <c:f>Sheet1!$D$14</c:f>
              <c:strCache>
                <c:ptCount val="1"/>
                <c:pt idx="0">
                  <c:v>ACT</c:v>
                </c:pt>
              </c:strCache>
            </c:strRef>
          </c:tx>
          <c:spPr>
            <a:ln w="12700" cap="rnd">
              <a:solidFill>
                <a:schemeClr val="accent1">
                  <a:lumMod val="6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Sheet1!$E$14:$U$14</c:f>
              <c:numCache>
                <c:formatCode>General</c:formatCode>
                <c:ptCount val="17"/>
                <c:pt idx="0">
                  <c:v>3.9</c:v>
                </c:pt>
                <c:pt idx="1">
                  <c:v>4.0999999999999996</c:v>
                </c:pt>
                <c:pt idx="2">
                  <c:v>4</c:v>
                </c:pt>
                <c:pt idx="3">
                  <c:v>3.4</c:v>
                </c:pt>
                <c:pt idx="4">
                  <c:v>5.3</c:v>
                </c:pt>
                <c:pt idx="5">
                  <c:v>1.6</c:v>
                </c:pt>
                <c:pt idx="6">
                  <c:v>3.2</c:v>
                </c:pt>
                <c:pt idx="7">
                  <c:v>1.8</c:v>
                </c:pt>
                <c:pt idx="8">
                  <c:v>2.6</c:v>
                </c:pt>
                <c:pt idx="9">
                  <c:v>3.8</c:v>
                </c:pt>
                <c:pt idx="10">
                  <c:v>2.5</c:v>
                </c:pt>
                <c:pt idx="11">
                  <c:v>1.2</c:v>
                </c:pt>
                <c:pt idx="12" formatCode="0.0">
                  <c:v>2.14</c:v>
                </c:pt>
                <c:pt idx="13">
                  <c:v>1.4</c:v>
                </c:pt>
                <c:pt idx="14" formatCode="0.0">
                  <c:v>1.6233766233766234</c:v>
                </c:pt>
                <c:pt idx="15">
                  <c:v>2.4</c:v>
                </c:pt>
                <c:pt idx="16" formatCode="0.0">
                  <c:v>3.9</c:v>
                </c:pt>
              </c:numCache>
            </c:numRef>
          </c:val>
          <c:smooth val="1"/>
          <c:extLst>
            <c:ext xmlns:c16="http://schemas.microsoft.com/office/drawing/2014/chart" uri="{C3380CC4-5D6E-409C-BE32-E72D297353CC}">
              <c16:uniqueId val="{00000005-9EFA-48F0-BF0A-D994C92FD89E}"/>
            </c:ext>
          </c:extLst>
        </c:ser>
        <c:ser>
          <c:idx val="7"/>
          <c:order val="6"/>
          <c:tx>
            <c:strRef>
              <c:f>Sheet1!$D$15</c:f>
              <c:strCache>
                <c:ptCount val="1"/>
                <c:pt idx="0">
                  <c:v>AUSTRALIA</c:v>
                </c:pt>
              </c:strCache>
            </c:strRef>
          </c:tx>
          <c:spPr>
            <a:ln w="38100" cap="rnd">
              <a:solidFill>
                <a:srgbClr val="FFC000"/>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Sheet1!$E$15:$U$15</c:f>
              <c:numCache>
                <c:formatCode>General</c:formatCode>
                <c:ptCount val="17"/>
                <c:pt idx="0">
                  <c:v>7.8</c:v>
                </c:pt>
                <c:pt idx="1">
                  <c:v>7.7</c:v>
                </c:pt>
                <c:pt idx="2">
                  <c:v>6.8</c:v>
                </c:pt>
                <c:pt idx="3">
                  <c:v>6.9</c:v>
                </c:pt>
                <c:pt idx="4">
                  <c:v>6.1</c:v>
                </c:pt>
                <c:pt idx="5">
                  <c:v>5.7</c:v>
                </c:pt>
                <c:pt idx="6">
                  <c:v>5.7</c:v>
                </c:pt>
                <c:pt idx="7">
                  <c:v>5.0999999999999996</c:v>
                </c:pt>
                <c:pt idx="8">
                  <c:v>4.9000000000000004</c:v>
                </c:pt>
                <c:pt idx="9">
                  <c:v>5.0999999999999996</c:v>
                </c:pt>
                <c:pt idx="10">
                  <c:v>5.3</c:v>
                </c:pt>
                <c:pt idx="11">
                  <c:v>5</c:v>
                </c:pt>
                <c:pt idx="12" formatCode="0.0">
                  <c:v>4.5</c:v>
                </c:pt>
                <c:pt idx="13">
                  <c:v>4.7</c:v>
                </c:pt>
                <c:pt idx="14" formatCode="0.0">
                  <c:v>4.3124586463239014</c:v>
                </c:pt>
                <c:pt idx="15">
                  <c:v>4.4000000000000004</c:v>
                </c:pt>
                <c:pt idx="16" formatCode="0.0">
                  <c:v>4.5999999999999996</c:v>
                </c:pt>
              </c:numCache>
            </c:numRef>
          </c:val>
          <c:smooth val="1"/>
          <c:extLst>
            <c:ext xmlns:c16="http://schemas.microsoft.com/office/drawing/2014/chart" uri="{C3380CC4-5D6E-409C-BE32-E72D297353CC}">
              <c16:uniqueId val="{00000006-9EFA-48F0-BF0A-D994C92FD89E}"/>
            </c:ext>
          </c:extLst>
        </c:ser>
        <c:ser>
          <c:idx val="8"/>
          <c:order val="7"/>
          <c:tx>
            <c:strRef>
              <c:f>Sheet1!$D$16</c:f>
              <c:strCache>
                <c:ptCount val="1"/>
                <c:pt idx="0">
                  <c:v>TAS</c:v>
                </c:pt>
              </c:strCache>
            </c:strRef>
          </c:tx>
          <c:spPr>
            <a:ln w="38100" cap="rnd">
              <a:solidFill>
                <a:schemeClr val="accent6">
                  <a:lumMod val="75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Sheet1!$E$16:$U$16</c:f>
              <c:numCache>
                <c:formatCode>General</c:formatCode>
                <c:ptCount val="17"/>
                <c:pt idx="0">
                  <c:v>11.2</c:v>
                </c:pt>
                <c:pt idx="1">
                  <c:v>9.1</c:v>
                </c:pt>
                <c:pt idx="2">
                  <c:v>7.8</c:v>
                </c:pt>
                <c:pt idx="3">
                  <c:v>12.5</c:v>
                </c:pt>
                <c:pt idx="4">
                  <c:v>6.1</c:v>
                </c:pt>
                <c:pt idx="5">
                  <c:v>4.7</c:v>
                </c:pt>
                <c:pt idx="6">
                  <c:v>6.1</c:v>
                </c:pt>
                <c:pt idx="7">
                  <c:v>7</c:v>
                </c:pt>
                <c:pt idx="8">
                  <c:v>6.4</c:v>
                </c:pt>
                <c:pt idx="9">
                  <c:v>6.6</c:v>
                </c:pt>
                <c:pt idx="10">
                  <c:v>7.1</c:v>
                </c:pt>
                <c:pt idx="11">
                  <c:v>6.1</c:v>
                </c:pt>
                <c:pt idx="12" formatCode="0.0">
                  <c:v>5.9</c:v>
                </c:pt>
                <c:pt idx="13">
                  <c:v>5.3</c:v>
                </c:pt>
                <c:pt idx="14" formatCode="0.0">
                  <c:v>6.7</c:v>
                </c:pt>
                <c:pt idx="15">
                  <c:v>6.2</c:v>
                </c:pt>
                <c:pt idx="16" formatCode="0.0">
                  <c:v>8.9</c:v>
                </c:pt>
              </c:numCache>
            </c:numRef>
          </c:val>
          <c:smooth val="1"/>
          <c:extLst>
            <c:ext xmlns:c16="http://schemas.microsoft.com/office/drawing/2014/chart" uri="{C3380CC4-5D6E-409C-BE32-E72D297353CC}">
              <c16:uniqueId val="{00000007-9EFA-48F0-BF0A-D994C92FD89E}"/>
            </c:ext>
          </c:extLst>
        </c:ser>
        <c:ser>
          <c:idx val="5"/>
          <c:order val="8"/>
          <c:tx>
            <c:strRef>
              <c:f>Sheet1!$D$13</c:f>
              <c:strCache>
                <c:ptCount val="1"/>
                <c:pt idx="0">
                  <c:v>NT</c:v>
                </c:pt>
              </c:strCache>
            </c:strRef>
          </c:tx>
          <c:spPr>
            <a:ln w="0" cap="rnd">
              <a:solidFill>
                <a:schemeClr val="bg1"/>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Sheet1!$E$13:$U$13</c:f>
              <c:numCache>
                <c:formatCode>General</c:formatCode>
                <c:ptCount val="17"/>
                <c:pt idx="0">
                  <c:v>21.5</c:v>
                </c:pt>
                <c:pt idx="1">
                  <c:v>27.1</c:v>
                </c:pt>
                <c:pt idx="2">
                  <c:v>34.1</c:v>
                </c:pt>
                <c:pt idx="3">
                  <c:v>13.7</c:v>
                </c:pt>
                <c:pt idx="4">
                  <c:v>21.8</c:v>
                </c:pt>
                <c:pt idx="5">
                  <c:v>19.5</c:v>
                </c:pt>
                <c:pt idx="6">
                  <c:v>20.8</c:v>
                </c:pt>
                <c:pt idx="7">
                  <c:v>15.3</c:v>
                </c:pt>
                <c:pt idx="8">
                  <c:v>16.100000000000001</c:v>
                </c:pt>
                <c:pt idx="9">
                  <c:v>20</c:v>
                </c:pt>
                <c:pt idx="10">
                  <c:v>18.3</c:v>
                </c:pt>
                <c:pt idx="11">
                  <c:v>12.5</c:v>
                </c:pt>
                <c:pt idx="12" formatCode="0.0">
                  <c:v>20.100000000000001</c:v>
                </c:pt>
                <c:pt idx="13">
                  <c:v>14.5</c:v>
                </c:pt>
                <c:pt idx="14" formatCode="0.0">
                  <c:v>12.5</c:v>
                </c:pt>
                <c:pt idx="15">
                  <c:v>14</c:v>
                </c:pt>
                <c:pt idx="16" formatCode="0.0">
                  <c:v>18.7</c:v>
                </c:pt>
              </c:numCache>
            </c:numRef>
          </c:val>
          <c:smooth val="0"/>
          <c:extLst>
            <c:ext xmlns:c16="http://schemas.microsoft.com/office/drawing/2014/chart" uri="{C3380CC4-5D6E-409C-BE32-E72D297353CC}">
              <c16:uniqueId val="{00000008-9EFA-48F0-BF0A-D994C92FD89E}"/>
            </c:ext>
          </c:extLst>
        </c:ser>
        <c:dLbls>
          <c:showLegendKey val="0"/>
          <c:showVal val="0"/>
          <c:showCatName val="0"/>
          <c:showSerName val="0"/>
          <c:showPercent val="0"/>
          <c:showBubbleSize val="0"/>
        </c:dLbls>
        <c:smooth val="0"/>
        <c:axId val="688038544"/>
        <c:axId val="688043248"/>
      </c:lineChart>
      <c:catAx>
        <c:axId val="68803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043248"/>
        <c:crosses val="autoZero"/>
        <c:auto val="1"/>
        <c:lblAlgn val="ctr"/>
        <c:lblOffset val="100"/>
        <c:noMultiLvlLbl val="0"/>
      </c:catAx>
      <c:valAx>
        <c:axId val="688043248"/>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1" u="none" strike="noStrike" kern="1200" baseline="0">
                    <a:solidFill>
                      <a:schemeClr val="tx1">
                        <a:lumMod val="65000"/>
                        <a:lumOff val="35000"/>
                      </a:schemeClr>
                    </a:solidFill>
                    <a:latin typeface="+mn-lt"/>
                    <a:ea typeface="+mn-ea"/>
                    <a:cs typeface="+mn-cs"/>
                  </a:defRPr>
                </a:pPr>
                <a:r>
                  <a:rPr lang="en-AU" sz="700" b="1" i="1"/>
                  <a:t>Fatalities</a:t>
                </a:r>
                <a:r>
                  <a:rPr lang="en-AU" sz="700" b="1" i="1" baseline="0"/>
                  <a:t> per 100,000 population</a:t>
                </a:r>
                <a:endParaRPr lang="en-AU" sz="700" b="1" i="1"/>
              </a:p>
            </c:rich>
          </c:tx>
          <c:layout>
            <c:manualLayout>
              <c:xMode val="edge"/>
              <c:yMode val="edge"/>
              <c:x val="5.0174425265786179E-2"/>
              <c:y val="0.17733611986436459"/>
            </c:manualLayout>
          </c:layout>
          <c:overlay val="0"/>
          <c:spPr>
            <a:noFill/>
            <a:ln>
              <a:noFill/>
            </a:ln>
            <a:effectLst/>
          </c:spPr>
          <c:txPr>
            <a:bodyPr rot="-5400000" spcFirstLastPara="1" vertOverflow="ellipsis" vert="horz" wrap="square" anchor="ctr" anchorCtr="1"/>
            <a:lstStyle/>
            <a:p>
              <a:pPr>
                <a:defRPr sz="7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8038544"/>
        <c:crosses val="autoZero"/>
        <c:crossBetween val="between"/>
      </c:valAx>
      <c:dTable>
        <c:showHorzBorder val="1"/>
        <c:showVertBorder val="0"/>
        <c:showOutline val="0"/>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TotalTime>
  <Pages>37</Pages>
  <Words>8016</Words>
  <Characters>46279</Characters>
  <Application>Microsoft Office Word</Application>
  <DocSecurity>0</DocSecurity>
  <Lines>1405</Lines>
  <Paragraphs>660</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54349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3</cp:revision>
  <cp:lastPrinted>2023-11-20T05:01:00Z</cp:lastPrinted>
  <dcterms:created xsi:type="dcterms:W3CDTF">2023-11-20T00:11:00Z</dcterms:created>
  <dcterms:modified xsi:type="dcterms:W3CDTF">2023-11-20T05:03:00Z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