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9A50" w14:textId="77777777" w:rsidR="00902BBD" w:rsidRDefault="00902BBD" w:rsidP="000F6485">
      <w:pPr>
        <w:spacing w:before="120" w:after="240" w:line="276" w:lineRule="auto"/>
        <w:contextualSpacing/>
        <w:rPr>
          <w:rFonts w:ascii="Gill Sans MT" w:hAnsi="Gill Sans MT" w:cs="Arial"/>
        </w:rPr>
      </w:pPr>
    </w:p>
    <w:p w14:paraId="713D0D50" w14:textId="59DDF638" w:rsidR="00AF31F0" w:rsidRPr="000F6485" w:rsidRDefault="00AF31F0" w:rsidP="000F6485">
      <w:pPr>
        <w:spacing w:before="120" w:after="240" w:line="276" w:lineRule="auto"/>
        <w:contextualSpacing/>
        <w:rPr>
          <w:rFonts w:ascii="Gill Sans MT" w:hAnsi="Gill Sans MT" w:cs="Arial"/>
        </w:rPr>
      </w:pPr>
      <w:r w:rsidRPr="000F6485">
        <w:rPr>
          <w:rFonts w:ascii="Gill Sans MT" w:hAnsi="Gill Sans MT"/>
          <w:noProof/>
          <w:lang w:eastAsia="en-AU"/>
        </w:rPr>
        <w:drawing>
          <wp:anchor distT="0" distB="0" distL="114300" distR="114300" simplePos="0" relativeHeight="251659264" behindDoc="0" locked="0" layoutInCell="1" allowOverlap="1" wp14:anchorId="43F13412" wp14:editId="17677972">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6B94371C" w:rsidR="000F6485" w:rsidRDefault="000F6485" w:rsidP="000F6485">
            <w:pPr>
              <w:spacing w:before="120" w:after="240" w:line="276" w:lineRule="auto"/>
              <w:contextualSpacing/>
              <w:rPr>
                <w:rFonts w:ascii="Gill Sans MT" w:hAnsi="Gill Sans MT" w:cs="Arial"/>
              </w:rPr>
            </w:pPr>
            <w:r>
              <w:rPr>
                <w:rFonts w:ascii="Gill Sans MT" w:hAnsi="Gill Sans MT" w:cs="Arial"/>
              </w:rPr>
              <w:t xml:space="preserve">MEETING </w:t>
            </w:r>
            <w:r w:rsidR="00A2147C">
              <w:rPr>
                <w:rFonts w:ascii="Gill Sans MT" w:hAnsi="Gill Sans MT" w:cs="Arial"/>
              </w:rPr>
              <w:t>50</w:t>
            </w:r>
          </w:p>
        </w:tc>
        <w:tc>
          <w:tcPr>
            <w:tcW w:w="4508" w:type="dxa"/>
          </w:tcPr>
          <w:p w14:paraId="557E8C96" w14:textId="6EBFC26C" w:rsidR="000F6485" w:rsidRDefault="00D57037" w:rsidP="000F6485">
            <w:pPr>
              <w:spacing w:before="120" w:after="240" w:line="276" w:lineRule="auto"/>
              <w:contextualSpacing/>
              <w:jc w:val="right"/>
              <w:rPr>
                <w:rFonts w:ascii="Gill Sans MT" w:hAnsi="Gill Sans MT" w:cs="Arial"/>
              </w:rPr>
            </w:pPr>
            <w:r>
              <w:rPr>
                <w:rFonts w:ascii="Gill Sans MT" w:hAnsi="Gill Sans MT" w:cs="Arial"/>
              </w:rPr>
              <w:t>2</w:t>
            </w:r>
            <w:r w:rsidR="00A2147C">
              <w:rPr>
                <w:rFonts w:ascii="Gill Sans MT" w:hAnsi="Gill Sans MT" w:cs="Arial"/>
              </w:rPr>
              <w:t>2 NOVEMBER</w:t>
            </w:r>
            <w:r>
              <w:rPr>
                <w:rFonts w:ascii="Gill Sans MT" w:hAnsi="Gill Sans MT" w:cs="Arial"/>
              </w:rPr>
              <w:t xml:space="preserve"> 2022</w:t>
            </w:r>
          </w:p>
        </w:tc>
      </w:tr>
    </w:tbl>
    <w:p w14:paraId="622DB454" w14:textId="77777777"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77777777"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ATTENDANCE 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06EF61F4" w14:textId="5F5D54E3" w:rsidR="00274BB3" w:rsidRPr="000F6485" w:rsidRDefault="00274BB3" w:rsidP="00274BB3">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 xml:space="preserve">Mr </w:t>
      </w:r>
      <w:r>
        <w:rPr>
          <w:rFonts w:ascii="Gill Sans MT" w:hAnsi="Gill Sans MT" w:cs="Arial"/>
        </w:rPr>
        <w:t>Adrian Bodn</w:t>
      </w:r>
      <w:r w:rsidR="004D40B6">
        <w:rPr>
          <w:rFonts w:ascii="Gill Sans MT" w:hAnsi="Gill Sans MT" w:cs="Arial"/>
        </w:rPr>
        <w:t>a</w:t>
      </w:r>
      <w:r>
        <w:rPr>
          <w:rFonts w:ascii="Gill Sans MT" w:hAnsi="Gill Sans MT" w:cs="Arial"/>
        </w:rPr>
        <w:t>r</w:t>
      </w:r>
      <w:r w:rsidRPr="000F6485">
        <w:rPr>
          <w:rFonts w:ascii="Gill Sans MT" w:hAnsi="Gill Sans MT" w:cs="Arial"/>
        </w:rPr>
        <w:t>, Assistant Commissioner</w:t>
      </w:r>
      <w:r>
        <w:rPr>
          <w:rFonts w:ascii="Gill Sans MT" w:hAnsi="Gill Sans MT" w:cs="Arial"/>
        </w:rPr>
        <w:t xml:space="preserve"> Operations</w:t>
      </w:r>
      <w:r w:rsidRPr="000F6485">
        <w:rPr>
          <w:rFonts w:ascii="Gill Sans MT" w:hAnsi="Gill Sans MT" w:cs="Arial"/>
        </w:rPr>
        <w:t>, Tasmania Police</w:t>
      </w:r>
    </w:p>
    <w:p w14:paraId="4194D7F4" w14:textId="522DA869" w:rsidR="00AC096C" w:rsidRPr="000F6485" w:rsidRDefault="00AC096C"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sidR="00206381">
        <w:rPr>
          <w:rFonts w:ascii="Gill Sans MT" w:hAnsi="Gill Sans MT" w:cs="Arial"/>
        </w:rPr>
        <w:t>Mick Boyd</w:t>
      </w:r>
      <w:r w:rsidRPr="000F6485">
        <w:rPr>
          <w:rFonts w:ascii="Gill Sans MT" w:hAnsi="Gill Sans MT" w:cs="Arial"/>
        </w:rPr>
        <w:t>, President, Tasmanian Motorcycle Council (TMC)</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4901F652" w14:textId="77777777" w:rsidR="00733AF1" w:rsidRPr="000F6485" w:rsidRDefault="00733AF1" w:rsidP="00733AF1">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67E0AF42" w14:textId="77777777" w:rsidR="00D57037" w:rsidRPr="000F6485" w:rsidRDefault="00D57037" w:rsidP="00D57037">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 xml:space="preserve">Mr Mark </w:t>
      </w:r>
      <w:proofErr w:type="spellStart"/>
      <w:r w:rsidRPr="000F6485">
        <w:rPr>
          <w:rFonts w:ascii="Gill Sans MT" w:hAnsi="Gill Sans MT" w:cs="Arial"/>
        </w:rPr>
        <w:t>Mugnaioni</w:t>
      </w:r>
      <w:proofErr w:type="spellEnd"/>
      <w:r w:rsidRPr="000F6485">
        <w:rPr>
          <w:rFonts w:ascii="Gill Sans MT" w:hAnsi="Gill Sans MT" w:cs="Arial"/>
        </w:rPr>
        <w:t>, CEO, Royal Automobile Club of Tasmania (RACT)</w:t>
      </w:r>
    </w:p>
    <w:p w14:paraId="106AA39A" w14:textId="08CEAC17" w:rsidR="00DE031E" w:rsidRPr="000F6485" w:rsidRDefault="00274BB3" w:rsidP="00DE031E">
      <w:pPr>
        <w:tabs>
          <w:tab w:val="left" w:pos="1276"/>
        </w:tabs>
        <w:spacing w:before="120" w:after="240" w:line="276" w:lineRule="auto"/>
        <w:contextualSpacing/>
        <w:jc w:val="both"/>
        <w:rPr>
          <w:rFonts w:ascii="Gill Sans MT" w:hAnsi="Gill Sans MT" w:cs="Arial"/>
        </w:rPr>
      </w:pPr>
      <w:r>
        <w:rPr>
          <w:rFonts w:ascii="Gill Sans MT" w:hAnsi="Gill Sans MT" w:cs="Arial"/>
        </w:rPr>
        <w:t>Mr Gary Swain,</w:t>
      </w:r>
      <w:r w:rsidR="000F21CE">
        <w:rPr>
          <w:rFonts w:ascii="Gill Sans MT" w:hAnsi="Gill Sans MT" w:cs="Arial"/>
        </w:rPr>
        <w:t xml:space="preserve"> </w:t>
      </w:r>
      <w:r w:rsidR="00DE031E" w:rsidRPr="000F6485">
        <w:rPr>
          <w:rFonts w:ascii="Gill Sans MT" w:hAnsi="Gill Sans MT" w:cs="Arial"/>
        </w:rPr>
        <w:t>Deputy Secretary Transport Services, Department of State Growth (State Growth)</w:t>
      </w:r>
    </w:p>
    <w:p w14:paraId="7C7B0DCD" w14:textId="0D9DFDA1" w:rsidR="00206381" w:rsidRDefault="00206381" w:rsidP="00774D4C">
      <w:pPr>
        <w:tabs>
          <w:tab w:val="left" w:pos="1276"/>
        </w:tabs>
        <w:spacing w:before="120" w:after="240" w:line="276" w:lineRule="auto"/>
        <w:ind w:left="1560" w:hanging="1560"/>
        <w:contextualSpacing/>
        <w:jc w:val="both"/>
        <w:rPr>
          <w:rFonts w:ascii="Gill Sans MT" w:hAnsi="Gill Sans MT" w:cs="Arial"/>
        </w:rPr>
      </w:pPr>
    </w:p>
    <w:p w14:paraId="2FB48F80" w14:textId="782FF0FC" w:rsidR="00093BA6" w:rsidRPr="000F6485" w:rsidRDefault="00093BA6" w:rsidP="00093BA6">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w:t>
      </w:r>
      <w:r>
        <w:rPr>
          <w:rFonts w:ascii="Gill Sans MT" w:hAnsi="Gill Sans MT" w:cs="Arial"/>
          <w:b/>
        </w:rPr>
        <w:t>pologies</w:t>
      </w:r>
      <w:r w:rsidRPr="000F6485">
        <w:rPr>
          <w:rFonts w:ascii="Gill Sans MT" w:hAnsi="Gill Sans MT" w:cs="Arial"/>
          <w:b/>
        </w:rPr>
        <w:tab/>
      </w:r>
    </w:p>
    <w:p w14:paraId="582BF563" w14:textId="77777777" w:rsidR="00093BA6" w:rsidRPr="000F6485" w:rsidRDefault="00093BA6" w:rsidP="00093BA6">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0DC31088" w14:textId="77777777" w:rsidR="00093BA6" w:rsidRPr="000F6485" w:rsidRDefault="00093BA6" w:rsidP="00093BA6">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22FBC4AB" w14:textId="77777777" w:rsidR="00093BA6" w:rsidRPr="000F6485" w:rsidRDefault="00093BA6"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6F08EE90" w14:textId="77777777" w:rsidR="00A46777" w:rsidRPr="000F6485" w:rsidRDefault="00A46777" w:rsidP="00064EB2">
      <w:pPr>
        <w:spacing w:before="120" w:after="240" w:line="276" w:lineRule="auto"/>
        <w:contextualSpacing/>
        <w:jc w:val="both"/>
        <w:rPr>
          <w:rFonts w:ascii="Gill Sans MT" w:hAnsi="Gill Sans MT" w:cs="Arial"/>
        </w:rPr>
      </w:pPr>
      <w:r w:rsidRPr="000F6485">
        <w:rPr>
          <w:rFonts w:ascii="Gill Sans MT" w:hAnsi="Gill Sans MT" w:cs="Arial"/>
        </w:rPr>
        <w:t>Mr Martin Crane, General Manager Road User Services, State Growth</w:t>
      </w:r>
    </w:p>
    <w:p w14:paraId="44B4F0E4" w14:textId="77777777" w:rsidR="00064EB2" w:rsidRPr="000F6485" w:rsidRDefault="00064EB2" w:rsidP="00064EB2">
      <w:pPr>
        <w:spacing w:before="120" w:after="240" w:line="276" w:lineRule="auto"/>
        <w:contextualSpacing/>
        <w:jc w:val="both"/>
        <w:rPr>
          <w:rFonts w:ascii="Gill Sans MT" w:hAnsi="Gill Sans MT" w:cs="Arial"/>
        </w:rPr>
      </w:pPr>
      <w:r w:rsidRPr="000F6485">
        <w:rPr>
          <w:rFonts w:ascii="Gill Sans MT" w:hAnsi="Gill Sans MT" w:cs="Arial"/>
        </w:rPr>
        <w:t>Ms Ange Green, Manager RSAC Secretariat, State Growth</w:t>
      </w:r>
    </w:p>
    <w:p w14:paraId="6C8A3EDB" w14:textId="3ACE44C6" w:rsidR="00AB11A3" w:rsidRDefault="00AB11A3" w:rsidP="00D57037">
      <w:pPr>
        <w:pBdr>
          <w:bottom w:val="single" w:sz="4" w:space="1" w:color="auto"/>
        </w:pBd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16312218" w14:textId="6E77CD63" w:rsidR="00AA0D15" w:rsidRPr="000F6485" w:rsidRDefault="00AA0D15" w:rsidP="00D57037">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 xml:space="preserve">Inspector Gary Williams, </w:t>
      </w:r>
      <w:r w:rsidR="00A13E36">
        <w:rPr>
          <w:rFonts w:ascii="Gill Sans MT" w:hAnsi="Gill Sans MT" w:cs="Arial"/>
        </w:rPr>
        <w:t xml:space="preserve">State Road Safety Coordinator, </w:t>
      </w:r>
      <w:r>
        <w:rPr>
          <w:rFonts w:ascii="Gill Sans MT" w:hAnsi="Gill Sans MT" w:cs="Arial"/>
        </w:rPr>
        <w:t>Tasmania Police</w:t>
      </w:r>
    </w:p>
    <w:p w14:paraId="0C227700" w14:textId="77777777" w:rsidR="00487B5B" w:rsidRPr="000F6485" w:rsidRDefault="00487B5B" w:rsidP="004D4E3B">
      <w:pPr>
        <w:pStyle w:val="ListParagraph"/>
        <w:numPr>
          <w:ilvl w:val="0"/>
          <w:numId w:val="4"/>
        </w:numPr>
        <w:spacing w:before="120" w:after="240" w:line="276" w:lineRule="auto"/>
        <w:jc w:val="both"/>
        <w:rPr>
          <w:rFonts w:ascii="Gill Sans MT" w:hAnsi="Gill Sans MT" w:cs="Arial"/>
          <w:b/>
        </w:rPr>
      </w:pPr>
      <w:r w:rsidRPr="000F6485">
        <w:rPr>
          <w:rFonts w:ascii="Gill Sans MT" w:hAnsi="Gill Sans MT" w:cs="Arial"/>
          <w:b/>
        </w:rPr>
        <w:t>WELCOME</w:t>
      </w:r>
    </w:p>
    <w:p w14:paraId="2F9336A4" w14:textId="666BF8D4" w:rsidR="00D76744" w:rsidRDefault="00C95566" w:rsidP="00C5162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274BB3">
        <w:rPr>
          <w:rFonts w:ascii="Gill Sans MT" w:hAnsi="Gill Sans MT" w:cs="Arial"/>
        </w:rPr>
        <w:t>50</w:t>
      </w:r>
      <w:r w:rsidR="00FC012B" w:rsidRPr="000F6485">
        <w:rPr>
          <w:rFonts w:ascii="Gill Sans MT" w:hAnsi="Gill Sans MT" w:cs="Arial"/>
          <w:vertAlign w:val="superscript"/>
        </w:rPr>
        <w:t>th</w:t>
      </w:r>
      <w:r w:rsidR="00AC096C" w:rsidRPr="000F6485">
        <w:rPr>
          <w:rFonts w:ascii="Gill Sans MT" w:hAnsi="Gill Sans MT" w:cs="Arial"/>
        </w:rPr>
        <w:t xml:space="preserve"> </w:t>
      </w:r>
      <w:r w:rsidR="005F781D" w:rsidRPr="000F6485">
        <w:rPr>
          <w:rFonts w:ascii="Gill Sans MT" w:hAnsi="Gill Sans MT" w:cs="Arial"/>
        </w:rPr>
        <w:t xml:space="preserve">meeting of the </w:t>
      </w:r>
      <w:r w:rsidR="009B3FDE" w:rsidRPr="000F6485">
        <w:rPr>
          <w:rFonts w:ascii="Gill Sans MT" w:hAnsi="Gill Sans MT" w:cs="Arial"/>
        </w:rPr>
        <w:t>Council</w:t>
      </w:r>
      <w:r w:rsidR="00274BB3">
        <w:rPr>
          <w:rFonts w:ascii="Gill Sans MT" w:hAnsi="Gill Sans MT" w:cs="Arial"/>
        </w:rPr>
        <w:t xml:space="preserve"> and Assistant Commissioner Adrian Bodn</w:t>
      </w:r>
      <w:r w:rsidR="004D40B6">
        <w:rPr>
          <w:rFonts w:ascii="Gill Sans MT" w:hAnsi="Gill Sans MT" w:cs="Arial"/>
        </w:rPr>
        <w:t>a</w:t>
      </w:r>
      <w:r w:rsidR="00274BB3">
        <w:rPr>
          <w:rFonts w:ascii="Gill Sans MT" w:hAnsi="Gill Sans MT" w:cs="Arial"/>
        </w:rPr>
        <w:t>r to his first meeting as the representative of Tasmania Police.  The Chair also acknowledged the contribution made by Deputy Commissioner Jonathan Higgins</w:t>
      </w:r>
      <w:r w:rsidR="009B3FDE" w:rsidRPr="000F6485">
        <w:rPr>
          <w:rFonts w:ascii="Gill Sans MT" w:hAnsi="Gill Sans MT" w:cs="Arial"/>
        </w:rPr>
        <w:t>.</w:t>
      </w:r>
    </w:p>
    <w:p w14:paraId="44A58194" w14:textId="0307F678" w:rsidR="005F3AF7" w:rsidRDefault="005F3AF7"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CONFLICTS OF INTEREST</w:t>
      </w:r>
    </w:p>
    <w:p w14:paraId="6386F923" w14:textId="44635050" w:rsidR="005F3AF7" w:rsidRPr="005F3AF7" w:rsidRDefault="009E4F6F" w:rsidP="0078009D">
      <w:pPr>
        <w:pBdr>
          <w:bottom w:val="single" w:sz="4" w:space="1" w:color="auto"/>
        </w:pBdr>
        <w:spacing w:before="120" w:after="240" w:line="276" w:lineRule="auto"/>
        <w:jc w:val="both"/>
        <w:rPr>
          <w:rFonts w:ascii="Gill Sans MT" w:hAnsi="Gill Sans MT" w:cs="Arial"/>
          <w:bCs/>
        </w:rPr>
      </w:pPr>
      <w:r>
        <w:rPr>
          <w:rFonts w:ascii="Gill Sans MT" w:hAnsi="Gill Sans MT" w:cs="Arial"/>
          <w:bCs/>
        </w:rPr>
        <w:t>There were no conflicts of interest.</w:t>
      </w:r>
    </w:p>
    <w:p w14:paraId="365C8EAD" w14:textId="2E74747C" w:rsidR="003929D4" w:rsidRPr="000F6485" w:rsidRDefault="003929D4"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sidRPr="000F6485">
        <w:rPr>
          <w:rFonts w:ascii="Gill Sans MT" w:hAnsi="Gill Sans MT" w:cs="Arial"/>
          <w:b/>
        </w:rPr>
        <w:t>MINUTES AND ACTIONS OF PREVIOUS MEETINGS</w:t>
      </w:r>
    </w:p>
    <w:p w14:paraId="5D1E54B0" w14:textId="2FAE284E" w:rsidR="00A23AAC" w:rsidRPr="00840054" w:rsidRDefault="003929D4" w:rsidP="00A23AAC">
      <w:pPr>
        <w:spacing w:before="120" w:after="240" w:line="276" w:lineRule="auto"/>
        <w:jc w:val="both"/>
        <w:rPr>
          <w:rFonts w:ascii="Gill Sans MT" w:hAnsi="Gill Sans MT" w:cs="Arial"/>
        </w:rPr>
      </w:pPr>
      <w:r w:rsidRPr="000F6485">
        <w:rPr>
          <w:rFonts w:ascii="Gill Sans MT" w:hAnsi="Gill Sans MT" w:cs="Arial"/>
        </w:rPr>
        <w:lastRenderedPageBreak/>
        <w:t xml:space="preserve">RSAC members endorsed the minutes and noted the actions from the </w:t>
      </w:r>
      <w:r w:rsidR="001E191E">
        <w:rPr>
          <w:rFonts w:ascii="Gill Sans MT" w:hAnsi="Gill Sans MT" w:cs="Arial"/>
        </w:rPr>
        <w:t>2</w:t>
      </w:r>
      <w:r w:rsidR="00E53111">
        <w:rPr>
          <w:rFonts w:ascii="Gill Sans MT" w:hAnsi="Gill Sans MT" w:cs="Arial"/>
        </w:rPr>
        <w:t>3 August</w:t>
      </w:r>
      <w:r w:rsidR="00610711">
        <w:rPr>
          <w:rFonts w:ascii="Gill Sans MT" w:hAnsi="Gill Sans MT" w:cs="Arial"/>
        </w:rPr>
        <w:t xml:space="preserve"> 2022</w:t>
      </w:r>
      <w:r w:rsidRPr="000F6485">
        <w:rPr>
          <w:rFonts w:ascii="Gill Sans MT" w:hAnsi="Gill Sans MT" w:cs="Arial"/>
        </w:rPr>
        <w:t xml:space="preserve"> meeting.</w:t>
      </w:r>
      <w:r w:rsidR="004A0880">
        <w:rPr>
          <w:rFonts w:ascii="Gill Sans MT" w:hAnsi="Gill Sans MT" w:cs="Arial"/>
        </w:rPr>
        <w:t xml:space="preserve">  </w:t>
      </w:r>
      <w:r w:rsidR="00E53111">
        <w:rPr>
          <w:rFonts w:ascii="Gill Sans MT" w:hAnsi="Gill Sans MT" w:cs="Arial"/>
        </w:rPr>
        <w:t>Outstanding actions were discussed.</w:t>
      </w:r>
      <w:r w:rsidR="000E2B7D">
        <w:rPr>
          <w:rFonts w:ascii="Gill Sans MT" w:hAnsi="Gill Sans MT" w:cs="Arial"/>
        </w:rPr>
        <w:t xml:space="preserve"> </w:t>
      </w:r>
      <w:r w:rsidR="006960C9">
        <w:rPr>
          <w:rFonts w:ascii="Gill Sans MT" w:hAnsi="Gill Sans MT" w:cs="Arial"/>
        </w:rPr>
        <w:t xml:space="preserve">RSAC noted that the Light Vehicle Safety Strategy has been on hold but will be progressed in the new year.  RSAC further noted that the </w:t>
      </w:r>
      <w:proofErr w:type="spellStart"/>
      <w:r w:rsidR="006960C9">
        <w:rPr>
          <w:rFonts w:ascii="Gill Sans MT" w:hAnsi="Gill Sans MT" w:cs="Arial"/>
        </w:rPr>
        <w:t>Vicroads</w:t>
      </w:r>
      <w:proofErr w:type="spellEnd"/>
      <w:r w:rsidR="006960C9">
        <w:rPr>
          <w:rFonts w:ascii="Gill Sans MT" w:hAnsi="Gill Sans MT" w:cs="Arial"/>
        </w:rPr>
        <w:t xml:space="preserve"> evaluation on the use of audible edge and centre lines is not yet available.  </w:t>
      </w:r>
      <w:r w:rsidR="00A23AAC">
        <w:rPr>
          <w:rFonts w:ascii="Gill Sans MT" w:hAnsi="Gill Sans MT" w:cs="Arial"/>
        </w:rPr>
        <w:t>Craig Hoey advised that in Sweden, the introduction of audible centre lines had resulted in a 40 per cent reduction in run-off road and head-on crashes in certain circumstances.</w:t>
      </w:r>
    </w:p>
    <w:p w14:paraId="37563636" w14:textId="77777777" w:rsidR="00A62F98" w:rsidRPr="000F6485" w:rsidRDefault="00A62F98" w:rsidP="00A62F98">
      <w:pPr>
        <w:spacing w:before="120" w:after="240" w:line="276" w:lineRule="auto"/>
        <w:jc w:val="both"/>
        <w:rPr>
          <w:rFonts w:ascii="Gill Sans MT" w:hAnsi="Gill Sans MT" w:cs="Arial"/>
          <w:b/>
        </w:rPr>
      </w:pPr>
      <w:r w:rsidRPr="000F6485">
        <w:rPr>
          <w:rFonts w:ascii="Gill Sans MT" w:hAnsi="Gill Sans MT" w:cs="Arial"/>
          <w:b/>
        </w:rPr>
        <w:t>Actions</w:t>
      </w:r>
    </w:p>
    <w:p w14:paraId="7954D719" w14:textId="3C725039" w:rsidR="00AF0D82" w:rsidRDefault="00AF0D82" w:rsidP="00A62F98">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t>Reporting of actions from RSAC meetings to include status and advice.  (Ange Green)</w:t>
      </w:r>
    </w:p>
    <w:p w14:paraId="087C7034" w14:textId="3BD38D79" w:rsidR="006960C9" w:rsidRPr="006B04F3" w:rsidRDefault="006960C9" w:rsidP="00A62F98">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rPr>
        <w:t xml:space="preserve">The </w:t>
      </w:r>
      <w:r w:rsidR="00C1103F">
        <w:rPr>
          <w:rFonts w:ascii="Gill Sans MT" w:hAnsi="Gill Sans MT"/>
        </w:rPr>
        <w:t xml:space="preserve">findings of the </w:t>
      </w:r>
      <w:proofErr w:type="spellStart"/>
      <w:r>
        <w:rPr>
          <w:rFonts w:ascii="Gill Sans MT" w:hAnsi="Gill Sans MT"/>
        </w:rPr>
        <w:t>Vicroads</w:t>
      </w:r>
      <w:proofErr w:type="spellEnd"/>
      <w:r>
        <w:rPr>
          <w:rFonts w:ascii="Gill Sans MT" w:hAnsi="Gill Sans MT"/>
        </w:rPr>
        <w:t xml:space="preserve"> evaluation on the use of audible edge and centre lines to be provided </w:t>
      </w:r>
      <w:r w:rsidR="00C1103F">
        <w:rPr>
          <w:rFonts w:ascii="Gill Sans MT" w:hAnsi="Gill Sans MT"/>
        </w:rPr>
        <w:t xml:space="preserve">to RSAC </w:t>
      </w:r>
      <w:r>
        <w:rPr>
          <w:rFonts w:ascii="Gill Sans MT" w:hAnsi="Gill Sans MT"/>
        </w:rPr>
        <w:t>when available.  (Craig Hoey)</w:t>
      </w:r>
    </w:p>
    <w:p w14:paraId="2C653D2B" w14:textId="318D438C" w:rsidR="005F781D" w:rsidRPr="000F6485" w:rsidRDefault="00631F1B" w:rsidP="00631F1B">
      <w:pPr>
        <w:pStyle w:val="ListParagraph"/>
        <w:numPr>
          <w:ilvl w:val="0"/>
          <w:numId w:val="1"/>
        </w:numPr>
        <w:spacing w:before="120" w:after="240" w:line="276" w:lineRule="auto"/>
        <w:rPr>
          <w:rFonts w:ascii="Gill Sans MT" w:hAnsi="Gill Sans MT" w:cs="Arial"/>
          <w:b/>
        </w:rPr>
      </w:pPr>
      <w:r>
        <w:rPr>
          <w:rFonts w:ascii="Gill Sans MT" w:hAnsi="Gill Sans MT" w:cs="Arial"/>
          <w:b/>
        </w:rPr>
        <w:t>MOTORCYCLIST GRADUATED LICENSING SYSTEM (</w:t>
      </w:r>
      <w:r w:rsidR="003F488E">
        <w:rPr>
          <w:rFonts w:ascii="Gill Sans MT" w:hAnsi="Gill Sans MT" w:cs="Arial"/>
          <w:b/>
        </w:rPr>
        <w:t>M</w:t>
      </w:r>
      <w:r>
        <w:rPr>
          <w:rFonts w:ascii="Gill Sans MT" w:hAnsi="Gill Sans MT" w:cs="Arial"/>
          <w:b/>
        </w:rPr>
        <w:t>GLS) - RECOMMENDATIONS</w:t>
      </w:r>
    </w:p>
    <w:p w14:paraId="4D3C2AE1" w14:textId="767EF659" w:rsidR="00CB07E8" w:rsidRDefault="004A298F" w:rsidP="003F488E">
      <w:pPr>
        <w:pStyle w:val="BoswellMediaHeader"/>
        <w:spacing w:before="120" w:after="240" w:line="276" w:lineRule="auto"/>
        <w:jc w:val="both"/>
        <w:rPr>
          <w:rFonts w:ascii="Gill Sans MT" w:hAnsi="Gill Sans MT"/>
          <w:sz w:val="24"/>
          <w:szCs w:val="24"/>
        </w:rPr>
      </w:pPr>
      <w:r>
        <w:rPr>
          <w:rFonts w:ascii="Gill Sans MT" w:hAnsi="Gill Sans MT"/>
          <w:sz w:val="24"/>
          <w:szCs w:val="24"/>
        </w:rPr>
        <w:t>The RSAC noted that a public consultation process on the review of the motorcyclist GLS has been concluded with 337 submissions, including 20 written submissions received.  RSAC noted a presentation about the policy options for the motorcyclist GLS</w:t>
      </w:r>
      <w:r w:rsidR="00461F42">
        <w:rPr>
          <w:rFonts w:ascii="Gill Sans MT" w:hAnsi="Gill Sans MT"/>
          <w:sz w:val="24"/>
          <w:szCs w:val="24"/>
        </w:rPr>
        <w:t xml:space="preserve"> </w:t>
      </w:r>
      <w:r>
        <w:rPr>
          <w:rFonts w:ascii="Gill Sans MT" w:hAnsi="Gill Sans MT"/>
          <w:sz w:val="24"/>
          <w:szCs w:val="24"/>
        </w:rPr>
        <w:t xml:space="preserve">and discussed each of the nine recommendations from the Centre for Automotive Safety Research (CASR).  RSAC </w:t>
      </w:r>
      <w:r w:rsidR="00382885">
        <w:rPr>
          <w:rFonts w:ascii="Gill Sans MT" w:hAnsi="Gill Sans MT"/>
          <w:sz w:val="24"/>
          <w:szCs w:val="24"/>
        </w:rPr>
        <w:t>endorsed</w:t>
      </w:r>
      <w:r>
        <w:rPr>
          <w:rFonts w:ascii="Gill Sans MT" w:hAnsi="Gill Sans MT"/>
          <w:sz w:val="24"/>
          <w:szCs w:val="24"/>
        </w:rPr>
        <w:t xml:space="preserve"> the following</w:t>
      </w:r>
      <w:r w:rsidR="003F488E">
        <w:rPr>
          <w:rFonts w:ascii="Gill Sans MT" w:hAnsi="Gill Sans MT"/>
          <w:sz w:val="24"/>
          <w:szCs w:val="24"/>
        </w:rPr>
        <w:t xml:space="preserve"> changes to the MGLS</w:t>
      </w:r>
      <w:r>
        <w:rPr>
          <w:rFonts w:ascii="Gill Sans MT" w:hAnsi="Gill Sans MT"/>
          <w:sz w:val="24"/>
          <w:szCs w:val="24"/>
        </w:rPr>
        <w:t>:</w:t>
      </w:r>
    </w:p>
    <w:p w14:paraId="296B0C28" w14:textId="6892D0EA" w:rsidR="003F488E" w:rsidRPr="003F488E" w:rsidRDefault="003F488E" w:rsidP="003F488E">
      <w:pPr>
        <w:pStyle w:val="ListParagraph"/>
        <w:numPr>
          <w:ilvl w:val="0"/>
          <w:numId w:val="28"/>
        </w:numPr>
        <w:spacing w:before="120" w:after="240" w:line="276" w:lineRule="auto"/>
        <w:jc w:val="both"/>
        <w:rPr>
          <w:rFonts w:ascii="Gill Sans MT" w:hAnsi="Gill Sans MT" w:cs="Arial"/>
        </w:rPr>
      </w:pPr>
      <w:r w:rsidRPr="003F488E">
        <w:rPr>
          <w:rFonts w:ascii="Gill Sans MT" w:hAnsi="Gill Sans MT" w:cs="Arial"/>
        </w:rPr>
        <w:t>Raise the age to obtain a learner motorcycle licence to 18, with exemptions to 17 for:</w:t>
      </w:r>
    </w:p>
    <w:p w14:paraId="0ABE2DDB" w14:textId="77777777" w:rsidR="003F488E" w:rsidRPr="000A677F" w:rsidRDefault="003F488E" w:rsidP="003F488E">
      <w:pPr>
        <w:pStyle w:val="ListParagraph"/>
        <w:numPr>
          <w:ilvl w:val="0"/>
          <w:numId w:val="27"/>
        </w:numPr>
        <w:spacing w:before="120" w:after="240" w:line="276" w:lineRule="auto"/>
        <w:jc w:val="both"/>
        <w:rPr>
          <w:rFonts w:ascii="Gill Sans MT" w:hAnsi="Gill Sans MT" w:cs="Arial"/>
        </w:rPr>
      </w:pPr>
      <w:r w:rsidRPr="000A677F">
        <w:rPr>
          <w:rFonts w:ascii="Gill Sans MT" w:hAnsi="Gill Sans MT" w:cs="Arial"/>
        </w:rPr>
        <w:t xml:space="preserve">those who hold a provisional driver’s licence; and/or </w:t>
      </w:r>
    </w:p>
    <w:p w14:paraId="3CF1DD6F" w14:textId="518BB09C" w:rsidR="003F488E" w:rsidRDefault="003F488E" w:rsidP="003F488E">
      <w:pPr>
        <w:pStyle w:val="ListParagraph"/>
        <w:numPr>
          <w:ilvl w:val="0"/>
          <w:numId w:val="27"/>
        </w:numPr>
        <w:spacing w:before="120" w:after="240" w:line="276" w:lineRule="auto"/>
        <w:ind w:left="1502" w:hanging="357"/>
        <w:contextualSpacing w:val="0"/>
        <w:jc w:val="both"/>
        <w:rPr>
          <w:rFonts w:ascii="Gill Sans MT" w:hAnsi="Gill Sans MT" w:cs="Arial"/>
        </w:rPr>
      </w:pPr>
      <w:r w:rsidRPr="000A677F">
        <w:rPr>
          <w:rFonts w:ascii="Gill Sans MT" w:hAnsi="Gill Sans MT" w:cs="Arial"/>
        </w:rPr>
        <w:t xml:space="preserve">those who live in regional Tasmania and are travelling for specified purposes (such as work or education). </w:t>
      </w:r>
    </w:p>
    <w:p w14:paraId="770330BA" w14:textId="7FBDA65F" w:rsidR="00D70D0E" w:rsidRPr="002042B8" w:rsidRDefault="002042B8" w:rsidP="002042B8">
      <w:pPr>
        <w:spacing w:before="120" w:after="240" w:line="276" w:lineRule="auto"/>
        <w:ind w:left="720"/>
        <w:jc w:val="both"/>
        <w:rPr>
          <w:rFonts w:ascii="Gill Sans MT" w:hAnsi="Gill Sans MT" w:cs="Arial"/>
          <w:i/>
          <w:iCs/>
        </w:rPr>
      </w:pPr>
      <w:r w:rsidRPr="002042B8">
        <w:rPr>
          <w:rFonts w:ascii="Gill Sans MT" w:hAnsi="Gill Sans MT" w:cs="Arial"/>
          <w:i/>
          <w:iCs/>
        </w:rPr>
        <w:t>NB.  The TMC dissented from this decision.</w:t>
      </w:r>
    </w:p>
    <w:p w14:paraId="355582EC" w14:textId="318B254D" w:rsidR="003F488E" w:rsidRDefault="003F488E" w:rsidP="003F488E">
      <w:pPr>
        <w:pStyle w:val="ListParagraph"/>
        <w:numPr>
          <w:ilvl w:val="0"/>
          <w:numId w:val="27"/>
        </w:numPr>
        <w:spacing w:before="120" w:after="240"/>
        <w:ind w:left="709" w:hanging="284"/>
        <w:contextualSpacing w:val="0"/>
        <w:jc w:val="both"/>
        <w:rPr>
          <w:rFonts w:ascii="Gill Sans MT" w:hAnsi="Gill Sans MT" w:cs="Arial"/>
        </w:rPr>
      </w:pPr>
      <w:r w:rsidRPr="003F488E">
        <w:rPr>
          <w:rFonts w:ascii="Gill Sans MT" w:hAnsi="Gill Sans MT" w:cs="Arial"/>
        </w:rPr>
        <w:t>A six-month minimum learner tenure be applied to all learners, including non-novice learners.</w:t>
      </w:r>
    </w:p>
    <w:p w14:paraId="583F8315" w14:textId="0BEA7B33" w:rsidR="003F488E" w:rsidRPr="00285440" w:rsidRDefault="003F488E" w:rsidP="003F488E">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bCs/>
        </w:rPr>
        <w:t>Introduction of</w:t>
      </w:r>
      <w:r w:rsidRPr="00144E9E">
        <w:rPr>
          <w:rFonts w:ascii="Gill Sans MT" w:hAnsi="Gill Sans MT" w:cs="Arial"/>
          <w:bCs/>
        </w:rPr>
        <w:t xml:space="preserve"> a computer-based motorcycle-specific hazard perception test before a learner motorcyclist is eligible to attempt the Pre-Provisional Test.</w:t>
      </w:r>
    </w:p>
    <w:p w14:paraId="3D850308" w14:textId="28654EC5" w:rsidR="00285440" w:rsidRPr="00992A3F" w:rsidRDefault="00285440" w:rsidP="003F488E">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bCs/>
        </w:rPr>
        <w:t>I</w:t>
      </w:r>
      <w:r w:rsidRPr="00285440">
        <w:rPr>
          <w:rFonts w:ascii="Gill Sans MT" w:hAnsi="Gill Sans MT" w:cs="Arial"/>
          <w:bCs/>
        </w:rPr>
        <w:t>ntroduc</w:t>
      </w:r>
      <w:r>
        <w:rPr>
          <w:rFonts w:ascii="Gill Sans MT" w:hAnsi="Gill Sans MT" w:cs="Arial"/>
          <w:bCs/>
        </w:rPr>
        <w:t>tion of</w:t>
      </w:r>
      <w:r w:rsidRPr="00285440">
        <w:rPr>
          <w:rFonts w:ascii="Gill Sans MT" w:hAnsi="Gill Sans MT" w:cs="Arial"/>
          <w:bCs/>
        </w:rPr>
        <w:t xml:space="preserve"> a complete ban on learners carrying pillion passengers. Given the submissions from the </w:t>
      </w:r>
      <w:r w:rsidR="00D70D0E">
        <w:rPr>
          <w:rFonts w:ascii="Gill Sans MT" w:hAnsi="Gill Sans MT" w:cs="Arial"/>
          <w:bCs/>
        </w:rPr>
        <w:t>Tasmanian Motorcycle Council (</w:t>
      </w:r>
      <w:r w:rsidRPr="00285440">
        <w:rPr>
          <w:rFonts w:ascii="Gill Sans MT" w:hAnsi="Gill Sans MT" w:cs="Arial"/>
          <w:bCs/>
        </w:rPr>
        <w:t>TMC</w:t>
      </w:r>
      <w:r w:rsidR="00D70D0E">
        <w:rPr>
          <w:rFonts w:ascii="Gill Sans MT" w:hAnsi="Gill Sans MT" w:cs="Arial"/>
          <w:bCs/>
        </w:rPr>
        <w:t>)</w:t>
      </w:r>
      <w:r w:rsidRPr="00285440">
        <w:rPr>
          <w:rFonts w:ascii="Gill Sans MT" w:hAnsi="Gill Sans MT" w:cs="Arial"/>
          <w:bCs/>
        </w:rPr>
        <w:t xml:space="preserve"> and the </w:t>
      </w:r>
      <w:r w:rsidR="00D70D0E">
        <w:rPr>
          <w:rFonts w:ascii="Gill Sans MT" w:hAnsi="Gill Sans MT" w:cs="Arial"/>
          <w:bCs/>
        </w:rPr>
        <w:t>Australian College of Road Safety (</w:t>
      </w:r>
      <w:r w:rsidRPr="00285440">
        <w:rPr>
          <w:rFonts w:ascii="Gill Sans MT" w:hAnsi="Gill Sans MT" w:cs="Arial"/>
          <w:bCs/>
        </w:rPr>
        <w:t>ACRS</w:t>
      </w:r>
      <w:r w:rsidR="00D70D0E">
        <w:rPr>
          <w:rFonts w:ascii="Gill Sans MT" w:hAnsi="Gill Sans MT" w:cs="Arial"/>
          <w:bCs/>
        </w:rPr>
        <w:t>)</w:t>
      </w:r>
      <w:r w:rsidRPr="00285440">
        <w:rPr>
          <w:rFonts w:ascii="Gill Sans MT" w:hAnsi="Gill Sans MT" w:cs="Arial"/>
          <w:bCs/>
        </w:rPr>
        <w:t xml:space="preserve">, </w:t>
      </w:r>
      <w:r>
        <w:rPr>
          <w:rFonts w:ascii="Gill Sans MT" w:hAnsi="Gill Sans MT" w:cs="Arial"/>
          <w:bCs/>
        </w:rPr>
        <w:t xml:space="preserve">the Road Safety Branch will seek </w:t>
      </w:r>
      <w:r w:rsidRPr="00285440">
        <w:rPr>
          <w:rFonts w:ascii="Gill Sans MT" w:hAnsi="Gill Sans MT" w:cs="Arial"/>
          <w:bCs/>
        </w:rPr>
        <w:t xml:space="preserve">further advice </w:t>
      </w:r>
      <w:r>
        <w:rPr>
          <w:rFonts w:ascii="Gill Sans MT" w:hAnsi="Gill Sans MT" w:cs="Arial"/>
          <w:bCs/>
        </w:rPr>
        <w:t xml:space="preserve">from CASR </w:t>
      </w:r>
      <w:r w:rsidRPr="00285440">
        <w:rPr>
          <w:rFonts w:ascii="Gill Sans MT" w:hAnsi="Gill Sans MT" w:cs="Arial"/>
          <w:bCs/>
        </w:rPr>
        <w:t>on whether this ban should be extended to carrying passengers in sidecars</w:t>
      </w:r>
      <w:r>
        <w:rPr>
          <w:rFonts w:ascii="Gill Sans MT" w:hAnsi="Gill Sans MT" w:cs="Arial"/>
          <w:bCs/>
        </w:rPr>
        <w:t>.</w:t>
      </w:r>
    </w:p>
    <w:p w14:paraId="1B842B68" w14:textId="528344A1" w:rsidR="00992A3F" w:rsidRPr="002042B8" w:rsidRDefault="00992A3F" w:rsidP="003F488E">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bCs/>
        </w:rPr>
        <w:t xml:space="preserve">Introduction of </w:t>
      </w:r>
      <w:r w:rsidRPr="00992A3F">
        <w:rPr>
          <w:rFonts w:ascii="Gill Sans MT" w:hAnsi="Gill Sans MT" w:cs="Arial"/>
          <w:bCs/>
        </w:rPr>
        <w:t xml:space="preserve">a curfew between 12.00 am and 5.00 am for all learner and P1 motorcyclist riders under the age of 25, with exemptions for those who are travelling to or from, or </w:t>
      </w:r>
      <w:proofErr w:type="gramStart"/>
      <w:r w:rsidRPr="00992A3F">
        <w:rPr>
          <w:rFonts w:ascii="Gill Sans MT" w:hAnsi="Gill Sans MT" w:cs="Arial"/>
          <w:bCs/>
        </w:rPr>
        <w:t>in the course of</w:t>
      </w:r>
      <w:proofErr w:type="gramEnd"/>
      <w:r w:rsidRPr="00992A3F">
        <w:rPr>
          <w:rFonts w:ascii="Gill Sans MT" w:hAnsi="Gill Sans MT" w:cs="Arial"/>
          <w:bCs/>
        </w:rPr>
        <w:t>, approved activities (namely employment and education</w:t>
      </w:r>
      <w:r>
        <w:rPr>
          <w:rFonts w:ascii="Gill Sans MT" w:hAnsi="Gill Sans MT" w:cs="Arial"/>
          <w:bCs/>
        </w:rPr>
        <w:t>).</w:t>
      </w:r>
    </w:p>
    <w:p w14:paraId="10ECBBF8" w14:textId="29A47609" w:rsidR="002042B8" w:rsidRPr="002042B8" w:rsidRDefault="002042B8" w:rsidP="002042B8">
      <w:pPr>
        <w:spacing w:before="120" w:after="240"/>
        <w:ind w:left="425"/>
        <w:jc w:val="both"/>
        <w:rPr>
          <w:rFonts w:ascii="Gill Sans MT" w:hAnsi="Gill Sans MT" w:cs="Arial"/>
        </w:rPr>
      </w:pPr>
      <w:r w:rsidRPr="002042B8">
        <w:rPr>
          <w:rFonts w:ascii="Gill Sans MT" w:hAnsi="Gill Sans MT" w:cs="Arial"/>
          <w:i/>
          <w:iCs/>
        </w:rPr>
        <w:t>NB.  The TMC dissented from this decision</w:t>
      </w:r>
    </w:p>
    <w:p w14:paraId="7E4D1BC3" w14:textId="0C23F527" w:rsidR="00173645" w:rsidRDefault="00173645" w:rsidP="003F488E">
      <w:pPr>
        <w:pStyle w:val="ListParagraph"/>
        <w:numPr>
          <w:ilvl w:val="0"/>
          <w:numId w:val="27"/>
        </w:numPr>
        <w:spacing w:before="120" w:after="240"/>
        <w:ind w:left="709" w:hanging="284"/>
        <w:contextualSpacing w:val="0"/>
        <w:jc w:val="both"/>
        <w:rPr>
          <w:rFonts w:ascii="Gill Sans MT" w:hAnsi="Gill Sans MT" w:cs="Arial"/>
        </w:rPr>
      </w:pPr>
      <w:r>
        <w:rPr>
          <w:rFonts w:ascii="Gill Sans MT" w:hAnsi="Gill Sans MT" w:cs="Arial"/>
        </w:rPr>
        <w:t>I</w:t>
      </w:r>
      <w:r w:rsidRPr="00173645">
        <w:rPr>
          <w:rFonts w:ascii="Gill Sans MT" w:hAnsi="Gill Sans MT" w:cs="Arial"/>
        </w:rPr>
        <w:t>ntroduc</w:t>
      </w:r>
      <w:r>
        <w:rPr>
          <w:rFonts w:ascii="Gill Sans MT" w:hAnsi="Gill Sans MT" w:cs="Arial"/>
        </w:rPr>
        <w:t>tion of</w:t>
      </w:r>
      <w:r w:rsidRPr="00173645">
        <w:rPr>
          <w:rFonts w:ascii="Gill Sans MT" w:hAnsi="Gill Sans MT" w:cs="Arial"/>
        </w:rPr>
        <w:t xml:space="preserve"> a towing ban for learner and P1 motorcyclists</w:t>
      </w:r>
      <w:r>
        <w:rPr>
          <w:rFonts w:ascii="Gill Sans MT" w:hAnsi="Gill Sans MT" w:cs="Arial"/>
        </w:rPr>
        <w:t>.</w:t>
      </w:r>
    </w:p>
    <w:p w14:paraId="386350F3" w14:textId="0234981D" w:rsidR="00D70D0E" w:rsidRPr="00D70D0E" w:rsidRDefault="00D70D0E" w:rsidP="00D70D0E">
      <w:pPr>
        <w:pStyle w:val="ListParagraph"/>
        <w:numPr>
          <w:ilvl w:val="0"/>
          <w:numId w:val="31"/>
        </w:numPr>
        <w:spacing w:after="200" w:line="276" w:lineRule="auto"/>
        <w:jc w:val="both"/>
        <w:rPr>
          <w:rFonts w:ascii="Gill Sans MT" w:hAnsi="Gill Sans MT" w:cs="Arial"/>
          <w:bCs/>
        </w:rPr>
      </w:pPr>
      <w:r w:rsidRPr="000A677F">
        <w:rPr>
          <w:rFonts w:ascii="Gill Sans MT" w:hAnsi="Gill Sans MT" w:cs="Arial"/>
          <w:bCs/>
        </w:rPr>
        <w:lastRenderedPageBreak/>
        <w:t>Introduc</w:t>
      </w:r>
      <w:r>
        <w:rPr>
          <w:rFonts w:ascii="Gill Sans MT" w:hAnsi="Gill Sans MT" w:cs="Arial"/>
          <w:bCs/>
        </w:rPr>
        <w:t>tion of</w:t>
      </w:r>
      <w:r w:rsidRPr="00D70D0E">
        <w:rPr>
          <w:rFonts w:ascii="Gill Sans MT" w:hAnsi="Gill Sans MT" w:cs="Arial"/>
          <w:bCs/>
        </w:rPr>
        <w:t xml:space="preserve"> a ban on interacting with mobile phones for learner, P1 and P2 riders for all purposes except:</w:t>
      </w:r>
    </w:p>
    <w:p w14:paraId="55253CE3" w14:textId="77777777" w:rsidR="00D70D0E" w:rsidRPr="000A677F" w:rsidRDefault="00D70D0E" w:rsidP="00D70D0E">
      <w:pPr>
        <w:pStyle w:val="ListParagraph"/>
        <w:numPr>
          <w:ilvl w:val="0"/>
          <w:numId w:val="30"/>
        </w:numPr>
        <w:spacing w:after="200" w:line="276" w:lineRule="auto"/>
        <w:jc w:val="both"/>
        <w:rPr>
          <w:rFonts w:ascii="Gill Sans MT" w:hAnsi="Gill Sans MT" w:cs="Arial"/>
          <w:bCs/>
        </w:rPr>
      </w:pPr>
      <w:r w:rsidRPr="000A677F">
        <w:rPr>
          <w:rFonts w:ascii="Gill Sans MT" w:hAnsi="Gill Sans MT" w:cs="Arial"/>
          <w:bCs/>
        </w:rPr>
        <w:t xml:space="preserve">GPS, and </w:t>
      </w:r>
    </w:p>
    <w:p w14:paraId="109DBCAA" w14:textId="77777777" w:rsidR="00D70D0E" w:rsidRPr="000A677F" w:rsidRDefault="00D70D0E" w:rsidP="002042B8">
      <w:pPr>
        <w:pStyle w:val="ListParagraph"/>
        <w:numPr>
          <w:ilvl w:val="0"/>
          <w:numId w:val="30"/>
        </w:numPr>
        <w:spacing w:after="120" w:line="276" w:lineRule="auto"/>
        <w:ind w:left="1139" w:hanging="357"/>
        <w:jc w:val="both"/>
        <w:rPr>
          <w:rFonts w:ascii="Gill Sans MT" w:hAnsi="Gill Sans MT" w:cs="Arial"/>
          <w:bCs/>
        </w:rPr>
      </w:pPr>
      <w:r w:rsidRPr="000A677F">
        <w:rPr>
          <w:rFonts w:ascii="Gill Sans MT" w:hAnsi="Gill Sans MT" w:cs="Arial"/>
          <w:bCs/>
        </w:rPr>
        <w:t>receiving instruction or coaching from a supervisory rider that is accompanying the novice rider.</w:t>
      </w:r>
    </w:p>
    <w:p w14:paraId="0E5B8454" w14:textId="77777777" w:rsidR="00D70D0E" w:rsidRPr="000A677F" w:rsidRDefault="00D70D0E" w:rsidP="002042B8">
      <w:pPr>
        <w:ind w:left="720"/>
        <w:jc w:val="both"/>
        <w:rPr>
          <w:rFonts w:ascii="Gill Sans MT" w:hAnsi="Gill Sans MT" w:cs="Arial"/>
          <w:bCs/>
        </w:rPr>
      </w:pPr>
      <w:r w:rsidRPr="000A677F">
        <w:rPr>
          <w:rFonts w:ascii="Gill Sans MT" w:hAnsi="Gill Sans MT" w:cs="Arial"/>
          <w:bCs/>
        </w:rPr>
        <w:t>Both must be set up prior to commencing riding, and the novice rider must not interact with their phones at all while riding.</w:t>
      </w:r>
    </w:p>
    <w:p w14:paraId="1FD79F9E" w14:textId="4C30F582" w:rsidR="00285440" w:rsidRPr="00D70D0E" w:rsidRDefault="00D70D0E" w:rsidP="00D70D0E">
      <w:pPr>
        <w:pStyle w:val="ListParagraph"/>
        <w:numPr>
          <w:ilvl w:val="0"/>
          <w:numId w:val="27"/>
        </w:numPr>
        <w:spacing w:before="240" w:after="240"/>
        <w:ind w:left="709" w:hanging="284"/>
        <w:contextualSpacing w:val="0"/>
        <w:jc w:val="both"/>
        <w:rPr>
          <w:rFonts w:ascii="Gill Sans MT" w:hAnsi="Gill Sans MT" w:cs="Arial"/>
        </w:rPr>
      </w:pPr>
      <w:r>
        <w:rPr>
          <w:rFonts w:ascii="Gill Sans MT" w:hAnsi="Gill Sans MT" w:cs="Arial"/>
          <w:bCs/>
        </w:rPr>
        <w:t>R</w:t>
      </w:r>
      <w:r w:rsidRPr="00144E9E">
        <w:rPr>
          <w:rFonts w:ascii="Gill Sans MT" w:hAnsi="Gill Sans MT" w:cs="Arial"/>
          <w:bCs/>
        </w:rPr>
        <w:t>ais</w:t>
      </w:r>
      <w:r>
        <w:rPr>
          <w:rFonts w:ascii="Gill Sans MT" w:hAnsi="Gill Sans MT" w:cs="Arial"/>
          <w:bCs/>
        </w:rPr>
        <w:t>ing</w:t>
      </w:r>
      <w:r w:rsidRPr="00144E9E">
        <w:rPr>
          <w:rFonts w:ascii="Gill Sans MT" w:hAnsi="Gill Sans MT" w:cs="Arial"/>
          <w:bCs/>
        </w:rPr>
        <w:t xml:space="preserve"> the maximum speed limit for learner motorcycle riders from 80km/h to 90km/h, and to raise the maximum speed limit for P1 riders from 80km/h to 100km/h.</w:t>
      </w:r>
    </w:p>
    <w:p w14:paraId="0D475060" w14:textId="03C50C6B" w:rsidR="00D70D0E" w:rsidRDefault="00D70D0E" w:rsidP="00D70D0E">
      <w:pPr>
        <w:pStyle w:val="ListParagraph"/>
        <w:numPr>
          <w:ilvl w:val="0"/>
          <w:numId w:val="27"/>
        </w:numPr>
        <w:spacing w:before="240" w:after="240"/>
        <w:ind w:left="709" w:hanging="284"/>
        <w:contextualSpacing w:val="0"/>
        <w:jc w:val="both"/>
        <w:rPr>
          <w:rFonts w:ascii="Gill Sans MT" w:hAnsi="Gill Sans MT" w:cs="Arial"/>
        </w:rPr>
      </w:pPr>
      <w:r w:rsidRPr="000A677F">
        <w:rPr>
          <w:rFonts w:ascii="Gill Sans MT" w:hAnsi="Gill Sans MT" w:cs="Arial"/>
        </w:rPr>
        <w:t xml:space="preserve">Defer consideration of </w:t>
      </w:r>
      <w:r w:rsidR="002042B8">
        <w:rPr>
          <w:rFonts w:ascii="Gill Sans MT" w:hAnsi="Gill Sans MT" w:cs="Arial"/>
        </w:rPr>
        <w:t>an extension of</w:t>
      </w:r>
      <w:r w:rsidRPr="00144E9E">
        <w:rPr>
          <w:rFonts w:ascii="Gill Sans MT" w:hAnsi="Gill Sans MT" w:cs="Arial"/>
        </w:rPr>
        <w:t xml:space="preserve"> the LAMS restriction to P2 motorcyclists,</w:t>
      </w:r>
      <w:r>
        <w:rPr>
          <w:rFonts w:ascii="Gill Sans MT" w:hAnsi="Gill Sans MT" w:cs="Arial"/>
          <w:u w:val="single"/>
        </w:rPr>
        <w:t xml:space="preserve"> </w:t>
      </w:r>
      <w:r w:rsidRPr="000A677F">
        <w:rPr>
          <w:rFonts w:ascii="Gill Sans MT" w:hAnsi="Gill Sans MT" w:cs="Arial"/>
        </w:rPr>
        <w:t>pending the outcome of the current Austroads review of the LAMS regime</w:t>
      </w:r>
      <w:r>
        <w:rPr>
          <w:rFonts w:ascii="Gill Sans MT" w:hAnsi="Gill Sans MT" w:cs="Arial"/>
        </w:rPr>
        <w:t>.</w:t>
      </w:r>
    </w:p>
    <w:p w14:paraId="7B73C350" w14:textId="0A948610" w:rsidR="003F488E" w:rsidRDefault="001D5C29" w:rsidP="003F488E">
      <w:pPr>
        <w:spacing w:before="120" w:after="240"/>
        <w:jc w:val="both"/>
        <w:rPr>
          <w:rFonts w:ascii="Gill Sans MT" w:hAnsi="Gill Sans MT" w:cs="Arial"/>
        </w:rPr>
      </w:pPr>
      <w:r>
        <w:rPr>
          <w:rFonts w:ascii="Gill Sans MT" w:hAnsi="Gill Sans MT" w:cs="Arial"/>
        </w:rPr>
        <w:t>RSAC requested additional information be provided out-of-session.  This information include</w:t>
      </w:r>
      <w:r w:rsidR="0020036F">
        <w:rPr>
          <w:rFonts w:ascii="Gill Sans MT" w:hAnsi="Gill Sans MT" w:cs="Arial"/>
        </w:rPr>
        <w:t>s the below actions</w:t>
      </w:r>
      <w:r>
        <w:rPr>
          <w:rFonts w:ascii="Gill Sans MT" w:hAnsi="Gill Sans MT" w:cs="Arial"/>
        </w:rPr>
        <w:t>:</w:t>
      </w:r>
    </w:p>
    <w:p w14:paraId="074F110D" w14:textId="58A88301" w:rsidR="001D5C29" w:rsidRDefault="00382885" w:rsidP="001D5C29">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rPr>
        <w:t>Provide advice on t</w:t>
      </w:r>
      <w:r w:rsidR="001D5C29">
        <w:rPr>
          <w:rFonts w:ascii="Gill Sans MT" w:hAnsi="Gill Sans MT" w:cs="Arial"/>
        </w:rPr>
        <w:t xml:space="preserve">he number of deaths and serious injuries for </w:t>
      </w:r>
      <w:r w:rsidR="00AA2D01">
        <w:rPr>
          <w:rFonts w:ascii="Gill Sans MT" w:hAnsi="Gill Sans MT" w:cs="Arial"/>
        </w:rPr>
        <w:t xml:space="preserve">unlicensed </w:t>
      </w:r>
      <w:r w:rsidR="001D5C29">
        <w:rPr>
          <w:rFonts w:ascii="Gill Sans MT" w:hAnsi="Gill Sans MT" w:cs="Arial"/>
        </w:rPr>
        <w:t>motorcyclists for the 10</w:t>
      </w:r>
      <w:r w:rsidR="00AA2D01">
        <w:rPr>
          <w:rFonts w:ascii="Gill Sans MT" w:hAnsi="Gill Sans MT" w:cs="Arial"/>
        </w:rPr>
        <w:t>-</w:t>
      </w:r>
      <w:r w:rsidR="001D5C29">
        <w:rPr>
          <w:rFonts w:ascii="Gill Sans MT" w:hAnsi="Gill Sans MT" w:cs="Arial"/>
        </w:rPr>
        <w:t>year period</w:t>
      </w:r>
      <w:r w:rsidR="00AA2D01">
        <w:rPr>
          <w:rFonts w:ascii="Gill Sans MT" w:hAnsi="Gill Sans MT" w:cs="Arial"/>
        </w:rPr>
        <w:t xml:space="preserve"> 2012-2021, with a focus on serious casualties since 2017.</w:t>
      </w:r>
    </w:p>
    <w:p w14:paraId="5669CF28" w14:textId="6D181314" w:rsidR="00AA2D01" w:rsidRPr="00AA2D01" w:rsidRDefault="00382885" w:rsidP="001D5C29">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bCs/>
        </w:rPr>
        <w:t>Provide f</w:t>
      </w:r>
      <w:r w:rsidR="00AA2D01" w:rsidRPr="00285440">
        <w:rPr>
          <w:rFonts w:ascii="Gill Sans MT" w:hAnsi="Gill Sans MT" w:cs="Arial"/>
          <w:bCs/>
        </w:rPr>
        <w:t xml:space="preserve">urther advice </w:t>
      </w:r>
      <w:r w:rsidR="00AA2D01">
        <w:rPr>
          <w:rFonts w:ascii="Gill Sans MT" w:hAnsi="Gill Sans MT" w:cs="Arial"/>
          <w:bCs/>
        </w:rPr>
        <w:t xml:space="preserve">from CASR </w:t>
      </w:r>
      <w:r w:rsidR="00AA2D01" w:rsidRPr="00285440">
        <w:rPr>
          <w:rFonts w:ascii="Gill Sans MT" w:hAnsi="Gill Sans MT" w:cs="Arial"/>
          <w:bCs/>
        </w:rPr>
        <w:t>on whether th</w:t>
      </w:r>
      <w:r w:rsidR="00AA2D01">
        <w:rPr>
          <w:rFonts w:ascii="Gill Sans MT" w:hAnsi="Gill Sans MT" w:cs="Arial"/>
          <w:bCs/>
        </w:rPr>
        <w:t>e</w:t>
      </w:r>
      <w:r w:rsidR="00AA2D01" w:rsidRPr="00285440">
        <w:rPr>
          <w:rFonts w:ascii="Gill Sans MT" w:hAnsi="Gill Sans MT" w:cs="Arial"/>
          <w:bCs/>
        </w:rPr>
        <w:t xml:space="preserve"> ban </w:t>
      </w:r>
      <w:r w:rsidR="00AA2D01">
        <w:rPr>
          <w:rFonts w:ascii="Gill Sans MT" w:hAnsi="Gill Sans MT" w:cs="Arial"/>
          <w:bCs/>
        </w:rPr>
        <w:t xml:space="preserve">on pillion passengers </w:t>
      </w:r>
      <w:r w:rsidR="00AA2D01" w:rsidRPr="00285440">
        <w:rPr>
          <w:rFonts w:ascii="Gill Sans MT" w:hAnsi="Gill Sans MT" w:cs="Arial"/>
          <w:bCs/>
        </w:rPr>
        <w:t>should be extended to carrying passengers in sidecars</w:t>
      </w:r>
      <w:r w:rsidR="00AA2D01">
        <w:rPr>
          <w:rFonts w:ascii="Gill Sans MT" w:hAnsi="Gill Sans MT" w:cs="Arial"/>
          <w:bCs/>
        </w:rPr>
        <w:t>.</w:t>
      </w:r>
    </w:p>
    <w:p w14:paraId="382CAFAE" w14:textId="4C002FAD" w:rsidR="00AA2D01" w:rsidRPr="00AA2D01" w:rsidRDefault="00382885" w:rsidP="00AA2D01">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bCs/>
        </w:rPr>
        <w:t>Provide advice on t</w:t>
      </w:r>
      <w:r w:rsidR="00AA2D01">
        <w:rPr>
          <w:rFonts w:ascii="Gill Sans MT" w:hAnsi="Gill Sans MT" w:cs="Arial"/>
          <w:bCs/>
        </w:rPr>
        <w:t xml:space="preserve">he number of deaths and serious injuries for Tasmania and Australia </w:t>
      </w:r>
      <w:r w:rsidR="00AA2D01" w:rsidRPr="00AA2D01">
        <w:rPr>
          <w:rFonts w:ascii="Gill Sans MT" w:hAnsi="Gill Sans MT" w:cs="Arial"/>
          <w:bCs/>
        </w:rPr>
        <w:t xml:space="preserve">by age for the </w:t>
      </w:r>
      <w:proofErr w:type="gramStart"/>
      <w:r w:rsidR="00AA2D01" w:rsidRPr="00AA2D01">
        <w:rPr>
          <w:rFonts w:ascii="Gill Sans MT" w:hAnsi="Gill Sans MT" w:cs="Arial"/>
          <w:bCs/>
        </w:rPr>
        <w:t>17 to 25 year</w:t>
      </w:r>
      <w:proofErr w:type="gramEnd"/>
      <w:r w:rsidR="00AA2D01" w:rsidRPr="00AA2D01">
        <w:rPr>
          <w:rFonts w:ascii="Gill Sans MT" w:hAnsi="Gill Sans MT" w:cs="Arial"/>
          <w:bCs/>
        </w:rPr>
        <w:t xml:space="preserve"> age group, to inform the decision on curfews.</w:t>
      </w:r>
    </w:p>
    <w:p w14:paraId="3936C0F0" w14:textId="1DADB4B7" w:rsidR="00AA2D01" w:rsidRPr="00AA2D01" w:rsidRDefault="00382885" w:rsidP="00AA2D01">
      <w:pPr>
        <w:pStyle w:val="ListParagraph"/>
        <w:numPr>
          <w:ilvl w:val="0"/>
          <w:numId w:val="32"/>
        </w:numPr>
        <w:spacing w:before="120" w:after="240"/>
        <w:ind w:left="714" w:hanging="357"/>
        <w:contextualSpacing w:val="0"/>
        <w:jc w:val="both"/>
        <w:rPr>
          <w:rFonts w:ascii="Gill Sans MT" w:hAnsi="Gill Sans MT" w:cs="Arial"/>
        </w:rPr>
      </w:pPr>
      <w:r>
        <w:rPr>
          <w:rFonts w:ascii="Gill Sans MT" w:hAnsi="Gill Sans MT" w:cs="Arial"/>
        </w:rPr>
        <w:t>Provide advice on</w:t>
      </w:r>
      <w:r w:rsidR="00AA2D01">
        <w:rPr>
          <w:rFonts w:ascii="Gill Sans MT" w:hAnsi="Gill Sans MT" w:cs="Arial"/>
        </w:rPr>
        <w:t xml:space="preserve"> the </w:t>
      </w:r>
      <w:r w:rsidR="00AA2D01" w:rsidRPr="000A677F">
        <w:rPr>
          <w:rFonts w:ascii="Gill Sans MT" w:hAnsi="Gill Sans MT" w:cs="Arial"/>
        </w:rPr>
        <w:t>outcome of the current Austroads review of the LAMS regime</w:t>
      </w:r>
      <w:r w:rsidR="00AA2D01">
        <w:rPr>
          <w:rFonts w:ascii="Gill Sans MT" w:hAnsi="Gill Sans MT" w:cs="Arial"/>
        </w:rPr>
        <w:t xml:space="preserve"> (November 2023).</w:t>
      </w:r>
    </w:p>
    <w:p w14:paraId="7CBD3EC4" w14:textId="47D9BE34" w:rsidR="004C4C02" w:rsidRPr="000F6485" w:rsidRDefault="00444C8B"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RSAC AND SUB-COMMITTEE TERMS</w:t>
      </w:r>
      <w:r w:rsidR="00E347E8">
        <w:rPr>
          <w:rFonts w:ascii="Gill Sans MT" w:hAnsi="Gill Sans MT" w:cs="Arial"/>
          <w:b/>
        </w:rPr>
        <w:t xml:space="preserve"> </w:t>
      </w:r>
      <w:r>
        <w:rPr>
          <w:rFonts w:ascii="Gill Sans MT" w:hAnsi="Gill Sans MT" w:cs="Arial"/>
          <w:b/>
        </w:rPr>
        <w:t>OF REFERENCE</w:t>
      </w:r>
    </w:p>
    <w:p w14:paraId="586746C0" w14:textId="2BFA9843" w:rsidR="0020036F" w:rsidRDefault="004A298F" w:rsidP="004A298F">
      <w:pPr>
        <w:pStyle w:val="BoswellMediaHeader"/>
        <w:spacing w:before="120" w:after="240" w:line="276" w:lineRule="auto"/>
        <w:jc w:val="both"/>
        <w:rPr>
          <w:rFonts w:ascii="Gill Sans MT" w:hAnsi="Gill Sans MT"/>
          <w:sz w:val="24"/>
          <w:szCs w:val="24"/>
        </w:rPr>
      </w:pPr>
      <w:r w:rsidRPr="000F6485">
        <w:rPr>
          <w:rFonts w:ascii="Gill Sans MT" w:hAnsi="Gill Sans MT"/>
          <w:sz w:val="24"/>
          <w:szCs w:val="24"/>
        </w:rPr>
        <w:t xml:space="preserve">RSAC </w:t>
      </w:r>
      <w:r>
        <w:rPr>
          <w:rFonts w:ascii="Gill Sans MT" w:hAnsi="Gill Sans MT"/>
          <w:sz w:val="24"/>
          <w:szCs w:val="24"/>
        </w:rPr>
        <w:t>endorsed</w:t>
      </w:r>
      <w:r w:rsidRPr="000F6485">
        <w:rPr>
          <w:rFonts w:ascii="Gill Sans MT" w:hAnsi="Gill Sans MT"/>
          <w:sz w:val="24"/>
          <w:szCs w:val="24"/>
        </w:rPr>
        <w:t xml:space="preserve"> </w:t>
      </w:r>
      <w:r>
        <w:rPr>
          <w:rFonts w:ascii="Gill Sans MT" w:hAnsi="Gill Sans MT"/>
          <w:sz w:val="24"/>
          <w:szCs w:val="24"/>
        </w:rPr>
        <w:t xml:space="preserve">the </w:t>
      </w:r>
      <w:r w:rsidR="0006339C">
        <w:rPr>
          <w:rFonts w:ascii="Gill Sans MT" w:hAnsi="Gill Sans MT"/>
          <w:sz w:val="24"/>
          <w:szCs w:val="24"/>
        </w:rPr>
        <w:t>revised</w:t>
      </w:r>
      <w:r>
        <w:rPr>
          <w:rFonts w:ascii="Gill Sans MT" w:hAnsi="Gill Sans MT"/>
          <w:sz w:val="24"/>
          <w:szCs w:val="24"/>
        </w:rPr>
        <w:t xml:space="preserve"> RSAC and Education and Enforcement Sub-Committee Terms </w:t>
      </w:r>
      <w:r w:rsidR="0020036F">
        <w:rPr>
          <w:rFonts w:ascii="Gill Sans MT" w:hAnsi="Gill Sans MT"/>
          <w:sz w:val="24"/>
          <w:szCs w:val="24"/>
        </w:rPr>
        <w:t>of Reference (TOR</w:t>
      </w:r>
      <w:r w:rsidR="00382885">
        <w:rPr>
          <w:rFonts w:ascii="Gill Sans MT" w:hAnsi="Gill Sans MT"/>
          <w:sz w:val="24"/>
          <w:szCs w:val="24"/>
        </w:rPr>
        <w:t>s</w:t>
      </w:r>
      <w:r w:rsidR="0020036F">
        <w:rPr>
          <w:rFonts w:ascii="Gill Sans MT" w:hAnsi="Gill Sans MT"/>
          <w:sz w:val="24"/>
          <w:szCs w:val="24"/>
        </w:rPr>
        <w:t>). The RSAC TORs will be provided to the Minister for approval.</w:t>
      </w:r>
    </w:p>
    <w:p w14:paraId="0DA800E7" w14:textId="7A2AD62C" w:rsidR="004A298F" w:rsidRDefault="004A298F" w:rsidP="004A298F">
      <w:pPr>
        <w:pStyle w:val="BoswellMediaHeader"/>
        <w:spacing w:before="120" w:after="240" w:line="276" w:lineRule="auto"/>
        <w:jc w:val="both"/>
        <w:rPr>
          <w:rFonts w:ascii="Gill Sans MT" w:hAnsi="Gill Sans MT"/>
          <w:sz w:val="24"/>
          <w:szCs w:val="24"/>
        </w:rPr>
      </w:pPr>
      <w:r>
        <w:rPr>
          <w:rFonts w:ascii="Gill Sans MT" w:hAnsi="Gill Sans MT"/>
          <w:sz w:val="24"/>
          <w:szCs w:val="24"/>
        </w:rPr>
        <w:t>The broader governance review, including possible changes to membership and potential changes to RSAC branding are to be discussed with the Minister.  (Scott Tilyard, Martin Crane, Craig Hoey)</w:t>
      </w:r>
    </w:p>
    <w:p w14:paraId="7076ABBD" w14:textId="77777777" w:rsidR="00871F68" w:rsidRPr="000F6485" w:rsidRDefault="00871F68" w:rsidP="00871F68">
      <w:pPr>
        <w:spacing w:before="120" w:after="240" w:line="276" w:lineRule="auto"/>
        <w:jc w:val="both"/>
        <w:rPr>
          <w:rFonts w:ascii="Gill Sans MT" w:hAnsi="Gill Sans MT" w:cs="Arial"/>
          <w:b/>
        </w:rPr>
      </w:pPr>
      <w:r w:rsidRPr="000F6485">
        <w:rPr>
          <w:rFonts w:ascii="Gill Sans MT" w:hAnsi="Gill Sans MT" w:cs="Arial"/>
          <w:b/>
        </w:rPr>
        <w:t>Actions</w:t>
      </w:r>
    </w:p>
    <w:p w14:paraId="77EA85AE" w14:textId="49BEE854" w:rsidR="004768DB" w:rsidRDefault="0020036F" w:rsidP="0056755A">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rPr>
        <w:t>The broader governance review, including possible changes to membership and potential changes to RSAC branding are to be discussed with the Minister.</w:t>
      </w:r>
      <w:r w:rsidR="004768DB">
        <w:rPr>
          <w:rFonts w:ascii="Gill Sans MT" w:hAnsi="Gill Sans MT" w:cs="Arial"/>
        </w:rPr>
        <w:t xml:space="preserve">  (</w:t>
      </w:r>
      <w:r>
        <w:rPr>
          <w:rFonts w:ascii="Gill Sans MT" w:hAnsi="Gill Sans MT" w:cs="Arial"/>
        </w:rPr>
        <w:t xml:space="preserve">Scott Tilyard, Martin Crane, </w:t>
      </w:r>
      <w:r w:rsidR="004768DB">
        <w:rPr>
          <w:rFonts w:ascii="Gill Sans MT" w:hAnsi="Gill Sans MT" w:cs="Arial"/>
        </w:rPr>
        <w:t>Craig Hoey)</w:t>
      </w:r>
    </w:p>
    <w:p w14:paraId="3BE3CAA3" w14:textId="47B01CA1" w:rsidR="0056755A" w:rsidRDefault="0056755A" w:rsidP="0056755A">
      <w:pPr>
        <w:spacing w:before="120" w:after="240" w:line="276" w:lineRule="auto"/>
        <w:ind w:left="357"/>
        <w:jc w:val="both"/>
        <w:rPr>
          <w:rFonts w:ascii="Gill Sans MT" w:hAnsi="Gill Sans MT" w:cs="Arial"/>
        </w:rPr>
      </w:pPr>
    </w:p>
    <w:p w14:paraId="4A47219B" w14:textId="77777777" w:rsidR="00382885" w:rsidRPr="0056755A" w:rsidRDefault="00382885" w:rsidP="0056755A">
      <w:pPr>
        <w:spacing w:before="120" w:after="240" w:line="276" w:lineRule="auto"/>
        <w:ind w:left="357"/>
        <w:jc w:val="both"/>
        <w:rPr>
          <w:rFonts w:ascii="Gill Sans MT" w:hAnsi="Gill Sans MT" w:cs="Arial"/>
        </w:rPr>
      </w:pPr>
    </w:p>
    <w:p w14:paraId="6B1DB381" w14:textId="0C89F2AF" w:rsidR="004C4C02" w:rsidRPr="000F6485" w:rsidRDefault="00444C8B"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lastRenderedPageBreak/>
        <w:t>2021-2022 ANNUAL REPORT</w:t>
      </w:r>
    </w:p>
    <w:p w14:paraId="632FDF56" w14:textId="68BDFDED" w:rsidR="008627BA" w:rsidRDefault="00F502C1" w:rsidP="00444C8B">
      <w:pPr>
        <w:spacing w:before="120" w:after="240" w:line="276" w:lineRule="auto"/>
        <w:jc w:val="both"/>
        <w:rPr>
          <w:rFonts w:ascii="Gill Sans MT" w:hAnsi="Gill Sans MT" w:cs="Arial"/>
        </w:rPr>
      </w:pPr>
      <w:r w:rsidRPr="000F6485">
        <w:rPr>
          <w:rFonts w:ascii="Gill Sans MT" w:hAnsi="Gill Sans MT" w:cs="Arial"/>
        </w:rPr>
        <w:t xml:space="preserve">The </w:t>
      </w:r>
      <w:r w:rsidR="00E846F0" w:rsidRPr="000F6485">
        <w:rPr>
          <w:rFonts w:ascii="Gill Sans MT" w:hAnsi="Gill Sans MT" w:cs="Arial"/>
        </w:rPr>
        <w:t xml:space="preserve">RSAC </w:t>
      </w:r>
      <w:r w:rsidR="0020036F">
        <w:rPr>
          <w:rFonts w:ascii="Gill Sans MT" w:hAnsi="Gill Sans MT" w:cs="Arial"/>
        </w:rPr>
        <w:t>endorsed the RSAC Annual Report 2021-22 and noted minor amendments.</w:t>
      </w:r>
      <w:r w:rsidR="00E542F0">
        <w:rPr>
          <w:rFonts w:ascii="Gill Sans MT" w:hAnsi="Gill Sans MT" w:cs="Arial"/>
        </w:rPr>
        <w:t xml:space="preserve"> </w:t>
      </w:r>
    </w:p>
    <w:p w14:paraId="45D4A999" w14:textId="77777777" w:rsidR="0045387B" w:rsidRPr="000F6485" w:rsidRDefault="0045387B" w:rsidP="0045387B">
      <w:pPr>
        <w:spacing w:before="120" w:after="240" w:line="276" w:lineRule="auto"/>
        <w:jc w:val="both"/>
        <w:rPr>
          <w:rFonts w:ascii="Gill Sans MT" w:hAnsi="Gill Sans MT" w:cs="Arial"/>
          <w:b/>
        </w:rPr>
      </w:pPr>
      <w:r w:rsidRPr="000F6485">
        <w:rPr>
          <w:rFonts w:ascii="Gill Sans MT" w:hAnsi="Gill Sans MT" w:cs="Arial"/>
          <w:b/>
        </w:rPr>
        <w:t>Actions</w:t>
      </w:r>
    </w:p>
    <w:p w14:paraId="39E0A357" w14:textId="0DAD7FE9" w:rsidR="00745B47" w:rsidRPr="0020036F" w:rsidRDefault="004768DB" w:rsidP="003C5894">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sidRPr="0020036F">
        <w:rPr>
          <w:rFonts w:ascii="Gill Sans MT" w:hAnsi="Gill Sans MT"/>
          <w:sz w:val="24"/>
          <w:szCs w:val="24"/>
        </w:rPr>
        <w:t xml:space="preserve">State Growth to </w:t>
      </w:r>
      <w:r w:rsidR="0020036F">
        <w:rPr>
          <w:rFonts w:ascii="Gill Sans MT" w:hAnsi="Gill Sans MT"/>
          <w:sz w:val="24"/>
          <w:szCs w:val="24"/>
        </w:rPr>
        <w:t>amend the RSAC Annual Report 2021-22 and publish on RSAC website.  (Ange Green</w:t>
      </w:r>
      <w:r w:rsidR="00745B47" w:rsidRPr="0020036F">
        <w:rPr>
          <w:rFonts w:ascii="Gill Sans MT" w:hAnsi="Gill Sans MT"/>
          <w:sz w:val="24"/>
          <w:szCs w:val="24"/>
        </w:rPr>
        <w:t>)</w:t>
      </w:r>
    </w:p>
    <w:p w14:paraId="2B1384F2" w14:textId="67A00B7C" w:rsidR="00084D23" w:rsidRPr="000F6485" w:rsidRDefault="00444C8B" w:rsidP="00246A93">
      <w:pPr>
        <w:pStyle w:val="ListParagraph"/>
        <w:numPr>
          <w:ilvl w:val="0"/>
          <w:numId w:val="18"/>
        </w:numPr>
        <w:spacing w:before="120" w:after="240" w:line="276" w:lineRule="auto"/>
        <w:contextualSpacing w:val="0"/>
        <w:jc w:val="both"/>
        <w:rPr>
          <w:rFonts w:ascii="Gill Sans MT" w:hAnsi="Gill Sans MT" w:cs="Arial"/>
          <w:b/>
        </w:rPr>
      </w:pPr>
      <w:r>
        <w:rPr>
          <w:rFonts w:ascii="Gill Sans MT" w:hAnsi="Gill Sans MT" w:cs="Arial"/>
          <w:b/>
        </w:rPr>
        <w:t>SPEED MODERATION FRAMEWORK</w:t>
      </w:r>
    </w:p>
    <w:p w14:paraId="39F0BD65" w14:textId="4CCECA75" w:rsidR="00444C8B" w:rsidRDefault="00D95103" w:rsidP="00444C8B">
      <w:pPr>
        <w:pStyle w:val="ListParagraph"/>
        <w:spacing w:before="120" w:after="240" w:line="276" w:lineRule="auto"/>
        <w:ind w:left="0"/>
        <w:contextualSpacing w:val="0"/>
        <w:jc w:val="both"/>
        <w:rPr>
          <w:rFonts w:ascii="Gill Sans MT" w:hAnsi="Gill Sans MT" w:cs="Arial"/>
        </w:rPr>
      </w:pPr>
      <w:r w:rsidRPr="000F6485">
        <w:rPr>
          <w:rFonts w:ascii="Gill Sans MT" w:hAnsi="Gill Sans MT" w:cs="Arial"/>
        </w:rPr>
        <w:t xml:space="preserve">RSAC </w:t>
      </w:r>
      <w:r w:rsidR="008A4E67">
        <w:rPr>
          <w:rFonts w:ascii="Gill Sans MT" w:hAnsi="Gill Sans MT" w:cs="Arial"/>
        </w:rPr>
        <w:t>endorsed a high-level strategic approach to speed management, noting that additional resourcing and funding commitments are likely to be required to deliver the program, particularly the public education program.  RSAC noted that a State Growth working group</w:t>
      </w:r>
      <w:r w:rsidR="00D65951">
        <w:rPr>
          <w:rFonts w:ascii="Gill Sans MT" w:hAnsi="Gill Sans MT" w:cs="Arial"/>
        </w:rPr>
        <w:t xml:space="preserve"> </w:t>
      </w:r>
      <w:r w:rsidR="008A4E67">
        <w:rPr>
          <w:rFonts w:ascii="Gill Sans MT" w:hAnsi="Gill Sans MT" w:cs="Arial"/>
        </w:rPr>
        <w:t>will be established with representatives from Tasmania Police, State Growth and LGAT and that the Transport Commissioner will not be involved with the working group and that the working group will consult</w:t>
      </w:r>
      <w:r w:rsidR="00FB3A71">
        <w:rPr>
          <w:rFonts w:ascii="Gill Sans MT" w:hAnsi="Gill Sans MT" w:cs="Arial"/>
        </w:rPr>
        <w:t xml:space="preserve"> with the RACT and TTA</w:t>
      </w:r>
      <w:r w:rsidR="008A4E67">
        <w:rPr>
          <w:rFonts w:ascii="Gill Sans MT" w:hAnsi="Gill Sans MT" w:cs="Arial"/>
        </w:rPr>
        <w:t>.  RSAC requested that</w:t>
      </w:r>
      <w:r w:rsidR="00FB3A71">
        <w:rPr>
          <w:rFonts w:ascii="Gill Sans MT" w:hAnsi="Gill Sans MT" w:cs="Arial"/>
        </w:rPr>
        <w:t xml:space="preserve"> a list of categorised roads be compiled where there is a crash </w:t>
      </w:r>
      <w:proofErr w:type="gramStart"/>
      <w:r w:rsidR="00FB3A71">
        <w:rPr>
          <w:rFonts w:ascii="Gill Sans MT" w:hAnsi="Gill Sans MT" w:cs="Arial"/>
        </w:rPr>
        <w:t>history</w:t>
      </w:r>
      <w:proofErr w:type="gramEnd"/>
      <w:r w:rsidR="00FB3A71">
        <w:rPr>
          <w:rFonts w:ascii="Gill Sans MT" w:hAnsi="Gill Sans MT" w:cs="Arial"/>
        </w:rPr>
        <w:t xml:space="preserve"> and the existing speed limit is not appropriate for the inbuilt level of safety of the road infrastructure.</w:t>
      </w:r>
    </w:p>
    <w:p w14:paraId="2DFCD7AF" w14:textId="3CEE0B50" w:rsidR="00FD415B" w:rsidRPr="004227C9" w:rsidRDefault="00FD415B" w:rsidP="00FD415B">
      <w:pPr>
        <w:spacing w:before="120" w:after="240"/>
        <w:jc w:val="both"/>
        <w:rPr>
          <w:rFonts w:ascii="Gill Sans MT" w:hAnsi="Gill Sans MT" w:cs="Arial"/>
        </w:rPr>
      </w:pPr>
      <w:r>
        <w:rPr>
          <w:rFonts w:ascii="Gill Sans MT" w:hAnsi="Gill Sans MT" w:cs="Arial"/>
        </w:rPr>
        <w:t xml:space="preserve">The </w:t>
      </w:r>
      <w:r w:rsidRPr="004227C9">
        <w:rPr>
          <w:rFonts w:ascii="Gill Sans MT" w:hAnsi="Gill Sans MT" w:cs="Arial"/>
        </w:rPr>
        <w:t xml:space="preserve">integrated, strategic approach to speed management </w:t>
      </w:r>
      <w:r>
        <w:rPr>
          <w:rFonts w:ascii="Gill Sans MT" w:hAnsi="Gill Sans MT" w:cs="Arial"/>
        </w:rPr>
        <w:t xml:space="preserve">is </w:t>
      </w:r>
      <w:r w:rsidRPr="004227C9">
        <w:rPr>
          <w:rFonts w:ascii="Gill Sans MT" w:hAnsi="Gill Sans MT" w:cs="Arial"/>
        </w:rPr>
        <w:t xml:space="preserve">based on the following principles: </w:t>
      </w:r>
    </w:p>
    <w:p w14:paraId="57EB2858" w14:textId="375FD165" w:rsidR="00FD415B" w:rsidRPr="004227C9" w:rsidRDefault="00FD415B" w:rsidP="00FD415B">
      <w:pPr>
        <w:pStyle w:val="ListParagraph"/>
        <w:numPr>
          <w:ilvl w:val="0"/>
          <w:numId w:val="33"/>
        </w:numPr>
        <w:spacing w:before="120" w:after="240" w:line="276" w:lineRule="auto"/>
        <w:jc w:val="both"/>
        <w:rPr>
          <w:rFonts w:ascii="Gill Sans MT" w:hAnsi="Gill Sans MT" w:cs="Arial"/>
        </w:rPr>
      </w:pPr>
      <w:r w:rsidRPr="004227C9">
        <w:rPr>
          <w:rFonts w:ascii="Gill Sans MT" w:hAnsi="Gill Sans MT" w:cs="Arial"/>
        </w:rPr>
        <w:t>Urban speed limits reflect the movement and place value of the road (particularly roads used by a high volume of vulnerable road users)</w:t>
      </w:r>
      <w:r>
        <w:rPr>
          <w:rFonts w:ascii="Gill Sans MT" w:hAnsi="Gill Sans MT" w:cs="Arial"/>
        </w:rPr>
        <w:t>.</w:t>
      </w:r>
    </w:p>
    <w:p w14:paraId="737794A7" w14:textId="6049901B" w:rsidR="00FD415B" w:rsidRPr="004227C9" w:rsidRDefault="00FD415B" w:rsidP="00FD415B">
      <w:pPr>
        <w:pStyle w:val="ListParagraph"/>
        <w:numPr>
          <w:ilvl w:val="0"/>
          <w:numId w:val="33"/>
        </w:numPr>
        <w:spacing w:before="120" w:after="240" w:line="276" w:lineRule="auto"/>
        <w:jc w:val="both"/>
        <w:rPr>
          <w:rFonts w:ascii="Gill Sans MT" w:hAnsi="Gill Sans MT" w:cs="Arial"/>
        </w:rPr>
      </w:pPr>
      <w:r w:rsidRPr="004227C9">
        <w:rPr>
          <w:rFonts w:ascii="Gill Sans MT" w:hAnsi="Gill Sans MT" w:cs="Arial"/>
        </w:rPr>
        <w:t xml:space="preserve">In the medium term, speed limit reductions on high-volume roads will only be considered where the existing speed limit </w:t>
      </w:r>
      <w:r>
        <w:rPr>
          <w:rFonts w:ascii="Gill Sans MT" w:hAnsi="Gill Sans MT" w:cs="Arial"/>
        </w:rPr>
        <w:t>is not appropriate for</w:t>
      </w:r>
      <w:r w:rsidRPr="004227C9">
        <w:rPr>
          <w:rFonts w:ascii="Gill Sans MT" w:hAnsi="Gill Sans MT" w:cs="Arial"/>
        </w:rPr>
        <w:t xml:space="preserve"> the inbuilt level of safety of the road infrastructure. </w:t>
      </w:r>
    </w:p>
    <w:p w14:paraId="4D8EBEF5" w14:textId="77777777" w:rsidR="00FD415B" w:rsidRPr="004227C9" w:rsidRDefault="00FD415B" w:rsidP="00FD415B">
      <w:pPr>
        <w:pStyle w:val="ListParagraph"/>
        <w:numPr>
          <w:ilvl w:val="0"/>
          <w:numId w:val="33"/>
        </w:numPr>
        <w:spacing w:before="120" w:after="240" w:line="276" w:lineRule="auto"/>
        <w:jc w:val="both"/>
        <w:rPr>
          <w:rFonts w:ascii="Gill Sans MT" w:hAnsi="Gill Sans MT" w:cs="Arial"/>
        </w:rPr>
      </w:pPr>
      <w:r w:rsidRPr="004227C9">
        <w:rPr>
          <w:rFonts w:ascii="Gill Sans MT" w:hAnsi="Gill Sans MT" w:cs="Arial"/>
        </w:rPr>
        <w:t>Infrastructure improvements planned to reduce crash risk on high volume roads will be promoted significantly.</w:t>
      </w:r>
    </w:p>
    <w:p w14:paraId="7840933E" w14:textId="77777777" w:rsidR="00FD415B" w:rsidRPr="004227C9" w:rsidRDefault="00FD415B" w:rsidP="00FD415B">
      <w:pPr>
        <w:pStyle w:val="ListParagraph"/>
        <w:numPr>
          <w:ilvl w:val="0"/>
          <w:numId w:val="33"/>
        </w:numPr>
        <w:spacing w:before="120" w:after="240" w:line="276" w:lineRule="auto"/>
        <w:jc w:val="both"/>
        <w:rPr>
          <w:rFonts w:ascii="Gill Sans MT" w:hAnsi="Gill Sans MT" w:cs="Arial"/>
        </w:rPr>
      </w:pPr>
      <w:r w:rsidRPr="004227C9">
        <w:rPr>
          <w:rFonts w:ascii="Gill Sans MT" w:hAnsi="Gill Sans MT" w:cs="Arial"/>
        </w:rPr>
        <w:t>Speed limit enforcement will be used as a targeted holding measure pending infrastructure upgrades on high crash risk roads.</w:t>
      </w:r>
    </w:p>
    <w:p w14:paraId="605DB459" w14:textId="77777777" w:rsidR="00FD415B" w:rsidRPr="004227C9" w:rsidRDefault="00FD415B" w:rsidP="00FD415B">
      <w:pPr>
        <w:pStyle w:val="ListParagraph"/>
        <w:numPr>
          <w:ilvl w:val="0"/>
          <w:numId w:val="33"/>
        </w:numPr>
        <w:spacing w:before="120" w:after="240" w:line="276" w:lineRule="auto"/>
        <w:jc w:val="both"/>
        <w:rPr>
          <w:rFonts w:ascii="Gill Sans MT" w:hAnsi="Gill Sans MT" w:cs="Arial"/>
        </w:rPr>
      </w:pPr>
      <w:r w:rsidRPr="004227C9">
        <w:rPr>
          <w:rFonts w:ascii="Gill Sans MT" w:hAnsi="Gill Sans MT" w:cs="Arial"/>
        </w:rPr>
        <w:t xml:space="preserve">An extensive, long term public education campaign will underpin the speed management strategy and is critical to changing public discourse around speed. </w:t>
      </w:r>
    </w:p>
    <w:p w14:paraId="05DC99DF" w14:textId="77777777" w:rsidR="00FD415B" w:rsidRPr="004227C9" w:rsidRDefault="00FD415B" w:rsidP="00FD415B">
      <w:pPr>
        <w:pStyle w:val="ListParagraph"/>
        <w:numPr>
          <w:ilvl w:val="0"/>
          <w:numId w:val="33"/>
        </w:numPr>
        <w:spacing w:before="120" w:after="240" w:line="276" w:lineRule="auto"/>
        <w:jc w:val="both"/>
        <w:rPr>
          <w:rFonts w:ascii="Gill Sans MT" w:hAnsi="Gill Sans MT" w:cs="Arial"/>
        </w:rPr>
      </w:pPr>
      <w:r w:rsidRPr="004227C9">
        <w:rPr>
          <w:rFonts w:ascii="Gill Sans MT" w:hAnsi="Gill Sans MT" w:cs="Arial"/>
        </w:rPr>
        <w:t>The public education campaign will focus on generating community support for:</w:t>
      </w:r>
    </w:p>
    <w:p w14:paraId="7B07A3D3" w14:textId="77777777" w:rsidR="00FD415B" w:rsidRPr="004227C9" w:rsidRDefault="00FD415B" w:rsidP="00FD415B">
      <w:pPr>
        <w:pStyle w:val="ListParagraph"/>
        <w:numPr>
          <w:ilvl w:val="1"/>
          <w:numId w:val="33"/>
        </w:numPr>
        <w:spacing w:before="120" w:after="240" w:line="276" w:lineRule="auto"/>
        <w:jc w:val="both"/>
        <w:rPr>
          <w:rFonts w:ascii="Gill Sans MT" w:hAnsi="Gill Sans MT" w:cs="Arial"/>
        </w:rPr>
      </w:pPr>
      <w:r w:rsidRPr="004227C9">
        <w:rPr>
          <w:rFonts w:ascii="Gill Sans MT" w:hAnsi="Gill Sans MT" w:cs="Arial"/>
        </w:rPr>
        <w:t>the alignment of speed limits to the level of safety in the road infrastructure</w:t>
      </w:r>
    </w:p>
    <w:p w14:paraId="6F24CF1C" w14:textId="77777777" w:rsidR="00FD415B" w:rsidRPr="004227C9" w:rsidRDefault="00FD415B" w:rsidP="00FD415B">
      <w:pPr>
        <w:pStyle w:val="ListParagraph"/>
        <w:numPr>
          <w:ilvl w:val="1"/>
          <w:numId w:val="33"/>
        </w:numPr>
        <w:spacing w:before="120" w:after="240" w:line="276" w:lineRule="auto"/>
        <w:jc w:val="both"/>
        <w:rPr>
          <w:rFonts w:ascii="Gill Sans MT" w:hAnsi="Gill Sans MT" w:cs="Arial"/>
        </w:rPr>
      </w:pPr>
      <w:r w:rsidRPr="004227C9">
        <w:rPr>
          <w:rFonts w:ascii="Gill Sans MT" w:hAnsi="Gill Sans MT" w:cs="Arial"/>
        </w:rPr>
        <w:t>enforcement of speed limits</w:t>
      </w:r>
      <w:r>
        <w:rPr>
          <w:rFonts w:ascii="Gill Sans MT" w:hAnsi="Gill Sans MT" w:cs="Arial"/>
        </w:rPr>
        <w:t>.</w:t>
      </w:r>
    </w:p>
    <w:p w14:paraId="52FF0F3D" w14:textId="012A5499" w:rsidR="00A70ACE" w:rsidRPr="000F6485" w:rsidRDefault="00A70ACE" w:rsidP="00FD415B">
      <w:pPr>
        <w:spacing w:before="120" w:after="240" w:line="276" w:lineRule="auto"/>
        <w:jc w:val="both"/>
        <w:rPr>
          <w:rFonts w:ascii="Gill Sans MT" w:hAnsi="Gill Sans MT" w:cs="Arial"/>
          <w:b/>
        </w:rPr>
      </w:pPr>
      <w:r w:rsidRPr="000F6485">
        <w:rPr>
          <w:rFonts w:ascii="Gill Sans MT" w:hAnsi="Gill Sans MT" w:cs="Arial"/>
          <w:b/>
        </w:rPr>
        <w:t>Actions</w:t>
      </w:r>
    </w:p>
    <w:p w14:paraId="271081B0" w14:textId="5C95E388" w:rsidR="00C87F26" w:rsidRDefault="00C87F26" w:rsidP="0056755A">
      <w:pPr>
        <w:pStyle w:val="ListParagraph"/>
        <w:numPr>
          <w:ilvl w:val="0"/>
          <w:numId w:val="15"/>
        </w:numPr>
        <w:spacing w:before="120" w:after="240" w:line="276" w:lineRule="auto"/>
        <w:contextualSpacing w:val="0"/>
        <w:jc w:val="both"/>
        <w:rPr>
          <w:rFonts w:ascii="Gill Sans MT" w:hAnsi="Gill Sans MT" w:cs="Arial"/>
        </w:rPr>
      </w:pPr>
      <w:r>
        <w:rPr>
          <w:rFonts w:ascii="Gill Sans MT" w:hAnsi="Gill Sans MT" w:cs="Arial"/>
        </w:rPr>
        <w:t>RSAC agreed that the framework should be entitled the Speed Management Framework.  (Craig Hoey)</w:t>
      </w:r>
    </w:p>
    <w:p w14:paraId="318D668C" w14:textId="5FED096A" w:rsidR="004768DB" w:rsidRDefault="00FD415B" w:rsidP="006455DA">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The modified speed management framework is to be provided to RSAC in March 2023.  (Craig Hoey</w:t>
      </w:r>
      <w:r w:rsidR="004768DB">
        <w:rPr>
          <w:rFonts w:ascii="Gill Sans MT" w:hAnsi="Gill Sans MT" w:cs="Arial"/>
        </w:rPr>
        <w:t>)</w:t>
      </w:r>
    </w:p>
    <w:p w14:paraId="238F1B80" w14:textId="77777777" w:rsidR="006455DA" w:rsidRPr="006455DA" w:rsidRDefault="006455DA" w:rsidP="006455DA">
      <w:pPr>
        <w:spacing w:before="120" w:after="240" w:line="276" w:lineRule="auto"/>
        <w:jc w:val="both"/>
        <w:rPr>
          <w:rFonts w:ascii="Gill Sans MT" w:hAnsi="Gill Sans MT" w:cs="Arial"/>
        </w:rPr>
      </w:pPr>
    </w:p>
    <w:p w14:paraId="79AF9831" w14:textId="65319AB1" w:rsidR="00084D23" w:rsidRPr="000F6485" w:rsidRDefault="00444C8B" w:rsidP="00246A93">
      <w:pPr>
        <w:pStyle w:val="ListParagraph"/>
        <w:numPr>
          <w:ilvl w:val="0"/>
          <w:numId w:val="18"/>
        </w:numPr>
        <w:spacing w:before="120" w:after="240" w:line="276" w:lineRule="auto"/>
        <w:ind w:left="357" w:hanging="357"/>
        <w:contextualSpacing w:val="0"/>
        <w:jc w:val="both"/>
        <w:rPr>
          <w:rFonts w:ascii="Gill Sans MT" w:hAnsi="Gill Sans MT" w:cs="Arial"/>
          <w:b/>
        </w:rPr>
      </w:pPr>
      <w:r>
        <w:rPr>
          <w:rFonts w:ascii="Gill Sans MT" w:hAnsi="Gill Sans MT" w:cs="Arial"/>
          <w:b/>
        </w:rPr>
        <w:lastRenderedPageBreak/>
        <w:t>2023 MEETING DATES</w:t>
      </w:r>
    </w:p>
    <w:p w14:paraId="67ED6E3A" w14:textId="10DC0553" w:rsidR="00745B47" w:rsidRDefault="00084D23" w:rsidP="00C87F26">
      <w:pPr>
        <w:spacing w:before="120" w:after="240" w:line="276" w:lineRule="auto"/>
        <w:jc w:val="both"/>
        <w:rPr>
          <w:rFonts w:ascii="Gill Sans MT" w:hAnsi="Gill Sans MT" w:cs="Arial"/>
        </w:rPr>
      </w:pPr>
      <w:r w:rsidRPr="000F6485">
        <w:rPr>
          <w:rFonts w:ascii="Gill Sans MT" w:hAnsi="Gill Sans MT" w:cs="Arial"/>
        </w:rPr>
        <w:t xml:space="preserve">RSAC members </w:t>
      </w:r>
      <w:r w:rsidR="00C87F26">
        <w:rPr>
          <w:rFonts w:ascii="Gill Sans MT" w:hAnsi="Gill Sans MT" w:cs="Arial"/>
        </w:rPr>
        <w:t>endorsed</w:t>
      </w:r>
      <w:r w:rsidR="00D260F5">
        <w:rPr>
          <w:rFonts w:ascii="Gill Sans MT" w:hAnsi="Gill Sans MT" w:cs="Arial"/>
        </w:rPr>
        <w:t xml:space="preserve"> t</w:t>
      </w:r>
      <w:r w:rsidR="00745B47">
        <w:rPr>
          <w:rFonts w:ascii="Gill Sans MT" w:hAnsi="Gill Sans MT" w:cs="Arial"/>
        </w:rPr>
        <w:t xml:space="preserve">he </w:t>
      </w:r>
      <w:r w:rsidR="00C87F26">
        <w:rPr>
          <w:rFonts w:ascii="Gill Sans MT" w:hAnsi="Gill Sans MT" w:cs="Arial"/>
        </w:rPr>
        <w:t>2023 RSAC meeting dates</w:t>
      </w:r>
      <w:r w:rsidR="00745B47">
        <w:rPr>
          <w:rFonts w:ascii="Gill Sans MT" w:hAnsi="Gill Sans MT" w:cs="Arial"/>
        </w:rPr>
        <w:t>.</w:t>
      </w:r>
      <w:r w:rsidR="00C87F26">
        <w:rPr>
          <w:rFonts w:ascii="Gill Sans MT" w:hAnsi="Gill Sans MT" w:cs="Arial"/>
        </w:rPr>
        <w:t xml:space="preserve">  The meeting dates are:</w:t>
      </w:r>
    </w:p>
    <w:tbl>
      <w:tblPr>
        <w:tblStyle w:val="TableGrid"/>
        <w:tblW w:w="0" w:type="auto"/>
        <w:tblLook w:val="04A0" w:firstRow="1" w:lastRow="0" w:firstColumn="1" w:lastColumn="0" w:noHBand="0" w:noVBand="1"/>
      </w:tblPr>
      <w:tblGrid>
        <w:gridCol w:w="2689"/>
        <w:gridCol w:w="6327"/>
      </w:tblGrid>
      <w:tr w:rsidR="00C87F26" w14:paraId="60712A69" w14:textId="77777777" w:rsidTr="00146162">
        <w:tc>
          <w:tcPr>
            <w:tcW w:w="2689" w:type="dxa"/>
          </w:tcPr>
          <w:p w14:paraId="19702D8E" w14:textId="77777777" w:rsidR="00C87F26" w:rsidRDefault="00C87F26" w:rsidP="00C87F26">
            <w:pPr>
              <w:spacing w:before="120"/>
              <w:jc w:val="both"/>
              <w:rPr>
                <w:rFonts w:ascii="Gill Sans MT" w:hAnsi="Gill Sans MT" w:cs="Arial"/>
              </w:rPr>
            </w:pPr>
            <w:r>
              <w:rPr>
                <w:rFonts w:ascii="Gill Sans MT" w:hAnsi="Gill Sans MT" w:cs="Arial"/>
              </w:rPr>
              <w:t>11:00am – 2:00pm</w:t>
            </w:r>
          </w:p>
        </w:tc>
        <w:tc>
          <w:tcPr>
            <w:tcW w:w="6327" w:type="dxa"/>
          </w:tcPr>
          <w:p w14:paraId="7F905DF3" w14:textId="77777777" w:rsidR="00C87F26" w:rsidRDefault="00C87F26" w:rsidP="00C87F26">
            <w:pPr>
              <w:spacing w:before="120"/>
              <w:jc w:val="both"/>
              <w:rPr>
                <w:rFonts w:ascii="Gill Sans MT" w:hAnsi="Gill Sans MT" w:cs="Arial"/>
              </w:rPr>
            </w:pPr>
            <w:r>
              <w:rPr>
                <w:rFonts w:ascii="Gill Sans MT" w:hAnsi="Gill Sans MT" w:cs="Arial"/>
              </w:rPr>
              <w:t>Tuesday, 28 March 2023</w:t>
            </w:r>
          </w:p>
        </w:tc>
      </w:tr>
      <w:tr w:rsidR="00C87F26" w14:paraId="28774067" w14:textId="77777777" w:rsidTr="00146162">
        <w:tc>
          <w:tcPr>
            <w:tcW w:w="2689" w:type="dxa"/>
          </w:tcPr>
          <w:p w14:paraId="7074F727" w14:textId="77777777" w:rsidR="00C87F26" w:rsidRDefault="00C87F26" w:rsidP="00C87F26">
            <w:pPr>
              <w:spacing w:before="120"/>
              <w:jc w:val="both"/>
              <w:rPr>
                <w:rFonts w:ascii="Gill Sans MT" w:hAnsi="Gill Sans MT" w:cs="Arial"/>
              </w:rPr>
            </w:pPr>
            <w:r>
              <w:rPr>
                <w:rFonts w:ascii="Gill Sans MT" w:hAnsi="Gill Sans MT" w:cs="Arial"/>
              </w:rPr>
              <w:t>11:00am – 2:00pm</w:t>
            </w:r>
          </w:p>
        </w:tc>
        <w:tc>
          <w:tcPr>
            <w:tcW w:w="6327" w:type="dxa"/>
          </w:tcPr>
          <w:p w14:paraId="523A7A6B" w14:textId="77777777" w:rsidR="00C87F26" w:rsidRDefault="00C87F26" w:rsidP="00C87F26">
            <w:pPr>
              <w:spacing w:before="120"/>
              <w:jc w:val="both"/>
              <w:rPr>
                <w:rFonts w:ascii="Gill Sans MT" w:hAnsi="Gill Sans MT" w:cs="Arial"/>
              </w:rPr>
            </w:pPr>
            <w:r>
              <w:rPr>
                <w:rFonts w:ascii="Gill Sans MT" w:hAnsi="Gill Sans MT" w:cs="Arial"/>
              </w:rPr>
              <w:t>Tuesday, 30 May 2023</w:t>
            </w:r>
          </w:p>
        </w:tc>
      </w:tr>
      <w:tr w:rsidR="00C87F26" w14:paraId="3E3252CA" w14:textId="77777777" w:rsidTr="00146162">
        <w:tc>
          <w:tcPr>
            <w:tcW w:w="2689" w:type="dxa"/>
          </w:tcPr>
          <w:p w14:paraId="01EE679E" w14:textId="77777777" w:rsidR="00C87F26" w:rsidRDefault="00C87F26" w:rsidP="00C87F26">
            <w:pPr>
              <w:spacing w:before="120"/>
              <w:jc w:val="both"/>
              <w:rPr>
                <w:rFonts w:ascii="Gill Sans MT" w:hAnsi="Gill Sans MT" w:cs="Arial"/>
              </w:rPr>
            </w:pPr>
            <w:r>
              <w:rPr>
                <w:rFonts w:ascii="Gill Sans MT" w:hAnsi="Gill Sans MT" w:cs="Arial"/>
              </w:rPr>
              <w:t>11:00am – 2:00pm</w:t>
            </w:r>
          </w:p>
        </w:tc>
        <w:tc>
          <w:tcPr>
            <w:tcW w:w="6327" w:type="dxa"/>
          </w:tcPr>
          <w:p w14:paraId="3209D4B8" w14:textId="77777777" w:rsidR="00C87F26" w:rsidRDefault="00C87F26" w:rsidP="00C87F26">
            <w:pPr>
              <w:spacing w:before="120"/>
              <w:jc w:val="both"/>
              <w:rPr>
                <w:rFonts w:ascii="Gill Sans MT" w:hAnsi="Gill Sans MT" w:cs="Arial"/>
              </w:rPr>
            </w:pPr>
            <w:r>
              <w:rPr>
                <w:rFonts w:ascii="Gill Sans MT" w:hAnsi="Gill Sans MT" w:cs="Arial"/>
              </w:rPr>
              <w:t>Tuesday, 22 August 2023</w:t>
            </w:r>
          </w:p>
        </w:tc>
      </w:tr>
      <w:tr w:rsidR="00C87F26" w14:paraId="280D3897" w14:textId="77777777" w:rsidTr="00146162">
        <w:tc>
          <w:tcPr>
            <w:tcW w:w="2689" w:type="dxa"/>
          </w:tcPr>
          <w:p w14:paraId="2B9EE5DA" w14:textId="77777777" w:rsidR="00C87F26" w:rsidRDefault="00C87F26" w:rsidP="00C87F26">
            <w:pPr>
              <w:spacing w:before="120"/>
              <w:jc w:val="both"/>
              <w:rPr>
                <w:rFonts w:ascii="Gill Sans MT" w:hAnsi="Gill Sans MT" w:cs="Arial"/>
              </w:rPr>
            </w:pPr>
            <w:r w:rsidRPr="001B6DA7">
              <w:rPr>
                <w:rFonts w:ascii="Gill Sans MT" w:hAnsi="Gill Sans MT" w:cs="Arial"/>
                <w:b/>
                <w:bCs/>
              </w:rPr>
              <w:t>12:00pm – 3:00pm</w:t>
            </w:r>
          </w:p>
        </w:tc>
        <w:tc>
          <w:tcPr>
            <w:tcW w:w="6327" w:type="dxa"/>
          </w:tcPr>
          <w:p w14:paraId="09E4A734" w14:textId="77777777" w:rsidR="00C87F26" w:rsidRDefault="00C87F26" w:rsidP="00C87F26">
            <w:pPr>
              <w:spacing w:before="120"/>
              <w:jc w:val="both"/>
              <w:rPr>
                <w:rFonts w:ascii="Gill Sans MT" w:hAnsi="Gill Sans MT" w:cs="Arial"/>
                <w:b/>
                <w:bCs/>
              </w:rPr>
            </w:pPr>
            <w:r w:rsidRPr="001B6DA7">
              <w:rPr>
                <w:rFonts w:ascii="Gill Sans MT" w:hAnsi="Gill Sans MT" w:cs="Arial"/>
                <w:b/>
                <w:bCs/>
              </w:rPr>
              <w:t>Monday, 27 November 2023</w:t>
            </w:r>
          </w:p>
          <w:p w14:paraId="23EF228D" w14:textId="77777777" w:rsidR="00C87F26" w:rsidRDefault="00C87F26" w:rsidP="00C87F26">
            <w:pPr>
              <w:rPr>
                <w:rFonts w:ascii="Gill Sans MT" w:hAnsi="Gill Sans MT" w:cs="Arial"/>
              </w:rPr>
            </w:pPr>
            <w:r w:rsidRPr="001677F0">
              <w:rPr>
                <w:rFonts w:ascii="Gill Sans MT" w:hAnsi="Gill Sans MT" w:cs="Arial"/>
                <w:i/>
                <w:iCs/>
              </w:rPr>
              <w:t>N</w:t>
            </w:r>
            <w:r w:rsidRPr="00AC5994">
              <w:rPr>
                <w:rFonts w:ascii="Gill Sans MT" w:hAnsi="Gill Sans MT" w:cs="Arial"/>
                <w:i/>
                <w:iCs/>
              </w:rPr>
              <w:t>B.  This meeting has been changed to a Monday at 12:00</w:t>
            </w:r>
            <w:r>
              <w:rPr>
                <w:rFonts w:ascii="Gill Sans MT" w:hAnsi="Gill Sans MT" w:cs="Arial"/>
                <w:i/>
                <w:iCs/>
              </w:rPr>
              <w:t>pm</w:t>
            </w:r>
            <w:r w:rsidRPr="00AC5994">
              <w:rPr>
                <w:rFonts w:ascii="Gill Sans MT" w:hAnsi="Gill Sans MT" w:cs="Arial"/>
                <w:i/>
                <w:iCs/>
              </w:rPr>
              <w:t xml:space="preserve"> due to </w:t>
            </w:r>
            <w:r>
              <w:rPr>
                <w:rFonts w:ascii="Gill Sans MT" w:hAnsi="Gill Sans MT" w:cs="Arial"/>
                <w:i/>
                <w:iCs/>
              </w:rPr>
              <w:t>the un</w:t>
            </w:r>
            <w:r w:rsidRPr="00AC5994">
              <w:rPr>
                <w:rFonts w:ascii="Gill Sans MT" w:hAnsi="Gill Sans MT" w:cs="Arial"/>
                <w:i/>
                <w:iCs/>
              </w:rPr>
              <w:t>availability of</w:t>
            </w:r>
            <w:r>
              <w:rPr>
                <w:rFonts w:ascii="Gill Sans MT" w:hAnsi="Gill Sans MT" w:cs="Arial"/>
                <w:i/>
                <w:iCs/>
              </w:rPr>
              <w:t xml:space="preserve"> some</w:t>
            </w:r>
            <w:r w:rsidRPr="00AC5994">
              <w:rPr>
                <w:rFonts w:ascii="Gill Sans MT" w:hAnsi="Gill Sans MT" w:cs="Arial"/>
                <w:i/>
                <w:iCs/>
              </w:rPr>
              <w:t xml:space="preserve"> members</w:t>
            </w:r>
            <w:r>
              <w:rPr>
                <w:rFonts w:ascii="Gill Sans MT" w:hAnsi="Gill Sans MT" w:cs="Arial"/>
              </w:rPr>
              <w:t>.</w:t>
            </w:r>
          </w:p>
        </w:tc>
      </w:tr>
    </w:tbl>
    <w:p w14:paraId="0D9FBC37" w14:textId="5EA163B4" w:rsidR="00084D23" w:rsidRPr="000F6485" w:rsidRDefault="00444C8B" w:rsidP="00C87F26">
      <w:pPr>
        <w:pStyle w:val="ListParagraph"/>
        <w:numPr>
          <w:ilvl w:val="0"/>
          <w:numId w:val="18"/>
        </w:numPr>
        <w:spacing w:before="360" w:after="240" w:line="276" w:lineRule="auto"/>
        <w:ind w:left="357" w:hanging="357"/>
        <w:jc w:val="both"/>
        <w:rPr>
          <w:rFonts w:ascii="Gill Sans MT" w:hAnsi="Gill Sans MT" w:cs="Arial"/>
          <w:b/>
        </w:rPr>
      </w:pPr>
      <w:r>
        <w:rPr>
          <w:rFonts w:ascii="Gill Sans MT" w:hAnsi="Gill Sans MT" w:cs="Arial"/>
          <w:b/>
        </w:rPr>
        <w:t>KEY SAFETY PERFORMANCE INDICATORS (SPIs)</w:t>
      </w:r>
    </w:p>
    <w:p w14:paraId="76B70E11" w14:textId="66590D2A" w:rsidR="008503A0" w:rsidRDefault="00C20905" w:rsidP="00745B47">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w:t>
      </w:r>
      <w:r w:rsidR="00C87F26">
        <w:rPr>
          <w:rFonts w:ascii="Gill Sans MT" w:hAnsi="Gill Sans MT" w:cs="Arial"/>
        </w:rPr>
        <w:t>endorsed the Key Safety Performance Indicators (SPIs)</w:t>
      </w:r>
      <w:r w:rsidR="003D4143">
        <w:rPr>
          <w:rFonts w:ascii="Gill Sans MT" w:hAnsi="Gill Sans MT" w:cs="Arial"/>
        </w:rPr>
        <w:t>,</w:t>
      </w:r>
      <w:r w:rsidR="00C87F26">
        <w:rPr>
          <w:rFonts w:ascii="Gill Sans MT" w:hAnsi="Gill Sans MT" w:cs="Arial"/>
        </w:rPr>
        <w:t xml:space="preserve"> </w:t>
      </w:r>
      <w:r w:rsidR="003D4143">
        <w:rPr>
          <w:rFonts w:ascii="Gill Sans MT" w:hAnsi="Gill Sans MT" w:cs="Arial"/>
        </w:rPr>
        <w:t xml:space="preserve">with minor changes, </w:t>
      </w:r>
      <w:r w:rsidR="00C87F26">
        <w:rPr>
          <w:rFonts w:ascii="Gill Sans MT" w:hAnsi="Gill Sans MT" w:cs="Arial"/>
        </w:rPr>
        <w:t>as below</w:t>
      </w:r>
      <w:r w:rsidR="003D4143">
        <w:rPr>
          <w:rFonts w:ascii="Gill Sans MT" w:hAnsi="Gill Sans MT" w:cs="Arial"/>
        </w:rPr>
        <w:t>:</w:t>
      </w:r>
    </w:p>
    <w:tbl>
      <w:tblPr>
        <w:tblStyle w:val="TableGrid"/>
        <w:tblW w:w="5000" w:type="pct"/>
        <w:tblLook w:val="04A0" w:firstRow="1" w:lastRow="0" w:firstColumn="1" w:lastColumn="0" w:noHBand="0" w:noVBand="1"/>
      </w:tblPr>
      <w:tblGrid>
        <w:gridCol w:w="1356"/>
        <w:gridCol w:w="1304"/>
        <w:gridCol w:w="4517"/>
        <w:gridCol w:w="1839"/>
      </w:tblGrid>
      <w:tr w:rsidR="003D4143" w14:paraId="30906BF1" w14:textId="77777777" w:rsidTr="00146162">
        <w:trPr>
          <w:trHeight w:val="373"/>
        </w:trPr>
        <w:tc>
          <w:tcPr>
            <w:tcW w:w="367" w:type="pct"/>
            <w:vAlign w:val="center"/>
          </w:tcPr>
          <w:p w14:paraId="613720D5" w14:textId="77777777" w:rsidR="003D4143" w:rsidRPr="00AC1065" w:rsidRDefault="003D4143" w:rsidP="00146162">
            <w:pPr>
              <w:rPr>
                <w:rFonts w:ascii="Gill Sans MT" w:eastAsiaTheme="minorHAnsi" w:hAnsi="Gill Sans MT"/>
                <w:b/>
                <w:bCs/>
                <w:sz w:val="20"/>
                <w:szCs w:val="20"/>
                <w:lang w:eastAsia="en-US"/>
              </w:rPr>
            </w:pPr>
            <w:r w:rsidRPr="00AC1065">
              <w:rPr>
                <w:rFonts w:ascii="Gill Sans MT" w:eastAsiaTheme="minorHAnsi" w:hAnsi="Gill Sans MT"/>
                <w:b/>
                <w:bCs/>
                <w:sz w:val="20"/>
                <w:szCs w:val="20"/>
                <w:lang w:eastAsia="en-US"/>
              </w:rPr>
              <w:t>Theme</w:t>
            </w:r>
          </w:p>
        </w:tc>
        <w:tc>
          <w:tcPr>
            <w:tcW w:w="353" w:type="pct"/>
            <w:vAlign w:val="center"/>
          </w:tcPr>
          <w:p w14:paraId="1AF3804F" w14:textId="77777777" w:rsidR="003D4143" w:rsidRPr="00AC1065" w:rsidRDefault="003D4143" w:rsidP="00146162">
            <w:pPr>
              <w:rPr>
                <w:rFonts w:ascii="Gill Sans MT" w:eastAsiaTheme="minorHAnsi" w:hAnsi="Gill Sans MT"/>
                <w:b/>
                <w:bCs/>
                <w:sz w:val="20"/>
                <w:szCs w:val="20"/>
                <w:lang w:eastAsia="en-US"/>
              </w:rPr>
            </w:pPr>
            <w:r>
              <w:rPr>
                <w:rFonts w:ascii="Gill Sans MT" w:eastAsiaTheme="minorHAnsi" w:hAnsi="Gill Sans MT"/>
                <w:b/>
                <w:bCs/>
                <w:sz w:val="20"/>
                <w:szCs w:val="20"/>
                <w:lang w:eastAsia="en-US"/>
              </w:rPr>
              <w:t>SPI Number</w:t>
            </w:r>
          </w:p>
        </w:tc>
        <w:tc>
          <w:tcPr>
            <w:tcW w:w="1223" w:type="pct"/>
            <w:vAlign w:val="center"/>
          </w:tcPr>
          <w:p w14:paraId="0A8E084E" w14:textId="77777777" w:rsidR="003D4143" w:rsidRPr="00AC1065" w:rsidRDefault="003D4143" w:rsidP="00146162">
            <w:pPr>
              <w:rPr>
                <w:rFonts w:ascii="Gill Sans MT" w:eastAsiaTheme="minorHAnsi" w:hAnsi="Gill Sans MT"/>
                <w:b/>
                <w:bCs/>
                <w:sz w:val="20"/>
                <w:szCs w:val="20"/>
                <w:lang w:eastAsia="en-US"/>
              </w:rPr>
            </w:pPr>
            <w:r w:rsidRPr="00AC1065">
              <w:rPr>
                <w:rFonts w:ascii="Gill Sans MT" w:eastAsiaTheme="minorHAnsi" w:hAnsi="Gill Sans MT"/>
                <w:b/>
                <w:bCs/>
                <w:sz w:val="20"/>
                <w:szCs w:val="20"/>
                <w:lang w:eastAsia="en-US"/>
              </w:rPr>
              <w:t>S</w:t>
            </w:r>
            <w:r>
              <w:rPr>
                <w:rFonts w:ascii="Gill Sans MT" w:eastAsiaTheme="minorHAnsi" w:hAnsi="Gill Sans MT"/>
                <w:b/>
                <w:bCs/>
                <w:sz w:val="20"/>
                <w:szCs w:val="20"/>
                <w:lang w:eastAsia="en-US"/>
              </w:rPr>
              <w:t>PI Description</w:t>
            </w:r>
          </w:p>
        </w:tc>
        <w:tc>
          <w:tcPr>
            <w:tcW w:w="498" w:type="pct"/>
            <w:vAlign w:val="center"/>
          </w:tcPr>
          <w:p w14:paraId="05E15542" w14:textId="77777777" w:rsidR="003D4143" w:rsidRDefault="003D4143" w:rsidP="00146162">
            <w:pPr>
              <w:rPr>
                <w:rFonts w:ascii="Gill Sans MT" w:eastAsiaTheme="minorHAnsi" w:hAnsi="Gill Sans MT"/>
                <w:b/>
                <w:bCs/>
                <w:sz w:val="20"/>
                <w:szCs w:val="20"/>
                <w:lang w:eastAsia="en-US"/>
              </w:rPr>
            </w:pPr>
            <w:r>
              <w:rPr>
                <w:rFonts w:ascii="Gill Sans MT" w:eastAsiaTheme="minorHAnsi" w:hAnsi="Gill Sans MT"/>
                <w:b/>
                <w:bCs/>
                <w:sz w:val="20"/>
                <w:szCs w:val="20"/>
                <w:lang w:eastAsia="en-US"/>
              </w:rPr>
              <w:t>Target direction</w:t>
            </w:r>
          </w:p>
        </w:tc>
      </w:tr>
      <w:tr w:rsidR="003D4143" w:rsidRPr="009419CA" w14:paraId="03B30306" w14:textId="77777777" w:rsidTr="00146162">
        <w:trPr>
          <w:trHeight w:val="454"/>
        </w:trPr>
        <w:tc>
          <w:tcPr>
            <w:tcW w:w="367" w:type="pct"/>
            <w:vMerge w:val="restart"/>
            <w:vAlign w:val="center"/>
          </w:tcPr>
          <w:p w14:paraId="2F89C169"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Safe Road Users</w:t>
            </w:r>
          </w:p>
        </w:tc>
        <w:tc>
          <w:tcPr>
            <w:tcW w:w="353" w:type="pct"/>
            <w:vAlign w:val="center"/>
          </w:tcPr>
          <w:p w14:paraId="52CDB036"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1</w:t>
            </w:r>
          </w:p>
        </w:tc>
        <w:tc>
          <w:tcPr>
            <w:tcW w:w="1223" w:type="pct"/>
            <w:vAlign w:val="center"/>
          </w:tcPr>
          <w:p w14:paraId="37EDE401"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Per cent of drivers within the legal blood alcohol level</w:t>
            </w:r>
          </w:p>
        </w:tc>
        <w:tc>
          <w:tcPr>
            <w:tcW w:w="498" w:type="pct"/>
            <w:vAlign w:val="center"/>
          </w:tcPr>
          <w:p w14:paraId="3C50D2C7"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489BBE64" w14:textId="77777777" w:rsidTr="00146162">
        <w:trPr>
          <w:trHeight w:val="397"/>
        </w:trPr>
        <w:tc>
          <w:tcPr>
            <w:tcW w:w="367" w:type="pct"/>
            <w:vMerge/>
            <w:vAlign w:val="center"/>
          </w:tcPr>
          <w:p w14:paraId="0587B1C9" w14:textId="77777777" w:rsidR="003D4143" w:rsidRPr="009419CA" w:rsidRDefault="003D4143" w:rsidP="00146162">
            <w:pPr>
              <w:rPr>
                <w:rFonts w:ascii="Gill Sans MT" w:eastAsiaTheme="minorHAnsi" w:hAnsi="Gill Sans MT"/>
                <w:lang w:eastAsia="en-US"/>
              </w:rPr>
            </w:pPr>
          </w:p>
        </w:tc>
        <w:tc>
          <w:tcPr>
            <w:tcW w:w="353" w:type="pct"/>
            <w:vAlign w:val="center"/>
          </w:tcPr>
          <w:p w14:paraId="41BC0CC3"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2</w:t>
            </w:r>
          </w:p>
        </w:tc>
        <w:tc>
          <w:tcPr>
            <w:tcW w:w="1223" w:type="pct"/>
            <w:vAlign w:val="center"/>
          </w:tcPr>
          <w:p w14:paraId="66427D23"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Per cent of drug free drivers</w:t>
            </w:r>
          </w:p>
        </w:tc>
        <w:tc>
          <w:tcPr>
            <w:tcW w:w="498" w:type="pct"/>
            <w:vAlign w:val="center"/>
          </w:tcPr>
          <w:p w14:paraId="1FC7A1ED"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095C51D8" w14:textId="77777777" w:rsidTr="00146162">
        <w:trPr>
          <w:trHeight w:val="454"/>
        </w:trPr>
        <w:tc>
          <w:tcPr>
            <w:tcW w:w="367" w:type="pct"/>
            <w:vMerge/>
            <w:vAlign w:val="center"/>
          </w:tcPr>
          <w:p w14:paraId="19E3CC23" w14:textId="77777777" w:rsidR="003D4143" w:rsidRPr="009419CA" w:rsidRDefault="003D4143" w:rsidP="00146162">
            <w:pPr>
              <w:rPr>
                <w:rFonts w:ascii="Gill Sans MT" w:eastAsiaTheme="minorHAnsi" w:hAnsi="Gill Sans MT"/>
                <w:lang w:eastAsia="en-US"/>
              </w:rPr>
            </w:pPr>
          </w:p>
        </w:tc>
        <w:tc>
          <w:tcPr>
            <w:tcW w:w="353" w:type="pct"/>
            <w:vAlign w:val="center"/>
          </w:tcPr>
          <w:p w14:paraId="531B0AF8"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3</w:t>
            </w:r>
          </w:p>
        </w:tc>
        <w:tc>
          <w:tcPr>
            <w:tcW w:w="1223" w:type="pct"/>
            <w:vAlign w:val="center"/>
          </w:tcPr>
          <w:p w14:paraId="4F80A508"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Per cent of mobile phone usage compliance</w:t>
            </w:r>
          </w:p>
        </w:tc>
        <w:tc>
          <w:tcPr>
            <w:tcW w:w="498" w:type="pct"/>
            <w:vAlign w:val="center"/>
          </w:tcPr>
          <w:p w14:paraId="1548150D"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4C766FEF" w14:textId="77777777" w:rsidTr="00146162">
        <w:trPr>
          <w:trHeight w:val="397"/>
        </w:trPr>
        <w:tc>
          <w:tcPr>
            <w:tcW w:w="367" w:type="pct"/>
            <w:vMerge/>
            <w:vAlign w:val="center"/>
          </w:tcPr>
          <w:p w14:paraId="35BC6ED6" w14:textId="77777777" w:rsidR="003D4143" w:rsidRPr="009419CA" w:rsidRDefault="003D4143" w:rsidP="00146162">
            <w:pPr>
              <w:rPr>
                <w:rFonts w:ascii="Gill Sans MT" w:eastAsiaTheme="minorHAnsi" w:hAnsi="Gill Sans MT"/>
                <w:lang w:eastAsia="en-US"/>
              </w:rPr>
            </w:pPr>
          </w:p>
        </w:tc>
        <w:tc>
          <w:tcPr>
            <w:tcW w:w="353" w:type="pct"/>
            <w:vAlign w:val="center"/>
          </w:tcPr>
          <w:p w14:paraId="18F4D765" w14:textId="7125C36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4</w:t>
            </w:r>
          </w:p>
        </w:tc>
        <w:tc>
          <w:tcPr>
            <w:tcW w:w="1223" w:type="pct"/>
            <w:vAlign w:val="center"/>
          </w:tcPr>
          <w:p w14:paraId="03F7F465"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Per cent of seatbelt compliance</w:t>
            </w:r>
          </w:p>
        </w:tc>
        <w:tc>
          <w:tcPr>
            <w:tcW w:w="498" w:type="pct"/>
            <w:vAlign w:val="center"/>
          </w:tcPr>
          <w:p w14:paraId="5A676ABB"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2164FA48" w14:textId="77777777" w:rsidTr="00146162">
        <w:trPr>
          <w:trHeight w:val="907"/>
        </w:trPr>
        <w:tc>
          <w:tcPr>
            <w:tcW w:w="367" w:type="pct"/>
            <w:vMerge w:val="restart"/>
            <w:vAlign w:val="center"/>
          </w:tcPr>
          <w:p w14:paraId="76B10228"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Safe Roads and Roadsides</w:t>
            </w:r>
          </w:p>
        </w:tc>
        <w:tc>
          <w:tcPr>
            <w:tcW w:w="353" w:type="pct"/>
            <w:vAlign w:val="center"/>
          </w:tcPr>
          <w:p w14:paraId="7FACACAB" w14:textId="21165AF0"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5</w:t>
            </w:r>
          </w:p>
        </w:tc>
        <w:tc>
          <w:tcPr>
            <w:tcW w:w="1223" w:type="pct"/>
            <w:vAlign w:val="center"/>
          </w:tcPr>
          <w:p w14:paraId="1E690AF1"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 xml:space="preserve">Per cent of </w:t>
            </w:r>
            <w:proofErr w:type="gramStart"/>
            <w:r w:rsidRPr="009419CA">
              <w:rPr>
                <w:rFonts w:ascii="Gill Sans MT" w:eastAsiaTheme="minorHAnsi" w:hAnsi="Gill Sans MT"/>
                <w:lang w:eastAsia="en-US"/>
              </w:rPr>
              <w:t>high speed, high volume</w:t>
            </w:r>
            <w:proofErr w:type="gramEnd"/>
            <w:r w:rsidRPr="009419CA">
              <w:rPr>
                <w:rFonts w:ascii="Gill Sans MT" w:eastAsiaTheme="minorHAnsi" w:hAnsi="Gill Sans MT"/>
                <w:lang w:eastAsia="en-US"/>
              </w:rPr>
              <w:t xml:space="preserve"> network with 3-star or equivalent infrastructure.</w:t>
            </w:r>
          </w:p>
        </w:tc>
        <w:tc>
          <w:tcPr>
            <w:tcW w:w="498" w:type="pct"/>
            <w:vAlign w:val="center"/>
          </w:tcPr>
          <w:p w14:paraId="3ED58BE7"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31AD275C" w14:textId="77777777" w:rsidTr="00146162">
        <w:trPr>
          <w:trHeight w:val="907"/>
        </w:trPr>
        <w:tc>
          <w:tcPr>
            <w:tcW w:w="367" w:type="pct"/>
            <w:vMerge/>
            <w:vAlign w:val="center"/>
          </w:tcPr>
          <w:p w14:paraId="39E25C12" w14:textId="77777777" w:rsidR="003D4143" w:rsidRPr="009419CA" w:rsidRDefault="003D4143" w:rsidP="00146162">
            <w:pPr>
              <w:rPr>
                <w:rFonts w:ascii="Gill Sans MT" w:eastAsiaTheme="minorHAnsi" w:hAnsi="Gill Sans MT"/>
                <w:lang w:eastAsia="en-US"/>
              </w:rPr>
            </w:pPr>
          </w:p>
        </w:tc>
        <w:tc>
          <w:tcPr>
            <w:tcW w:w="353" w:type="pct"/>
            <w:vAlign w:val="center"/>
          </w:tcPr>
          <w:p w14:paraId="3BF2F60E" w14:textId="395C32D1"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6</w:t>
            </w:r>
          </w:p>
        </w:tc>
        <w:tc>
          <w:tcPr>
            <w:tcW w:w="1223" w:type="pct"/>
            <w:vAlign w:val="center"/>
          </w:tcPr>
          <w:p w14:paraId="72D656EB" w14:textId="34E85562"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 xml:space="preserve">Per cent of SSRN with shoulder sealing, centreline treatment and delineation where </w:t>
            </w:r>
            <w:r>
              <w:rPr>
                <w:rFonts w:ascii="Gill Sans MT" w:eastAsiaTheme="minorHAnsi" w:hAnsi="Gill Sans MT"/>
                <w:lang w:eastAsia="en-US"/>
              </w:rPr>
              <w:t>feasible.</w:t>
            </w:r>
          </w:p>
        </w:tc>
        <w:tc>
          <w:tcPr>
            <w:tcW w:w="498" w:type="pct"/>
            <w:vAlign w:val="center"/>
          </w:tcPr>
          <w:p w14:paraId="23D15B6D"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59B08382" w14:textId="77777777" w:rsidTr="00146162">
        <w:trPr>
          <w:trHeight w:val="454"/>
        </w:trPr>
        <w:tc>
          <w:tcPr>
            <w:tcW w:w="367" w:type="pct"/>
            <w:vAlign w:val="center"/>
          </w:tcPr>
          <w:p w14:paraId="5ACBC831"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Safe Vehicles</w:t>
            </w:r>
          </w:p>
        </w:tc>
        <w:tc>
          <w:tcPr>
            <w:tcW w:w="353" w:type="pct"/>
            <w:vAlign w:val="center"/>
          </w:tcPr>
          <w:p w14:paraId="56CBDC7C" w14:textId="65D2BE45"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7</w:t>
            </w:r>
          </w:p>
        </w:tc>
        <w:tc>
          <w:tcPr>
            <w:tcW w:w="1223" w:type="pct"/>
            <w:vAlign w:val="center"/>
          </w:tcPr>
          <w:p w14:paraId="65D67555" w14:textId="171C4DB8"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 xml:space="preserve">Per cent of safer vehicles (less than </w:t>
            </w:r>
            <w:r>
              <w:rPr>
                <w:rFonts w:ascii="Gill Sans MT" w:eastAsiaTheme="minorHAnsi" w:hAnsi="Gill Sans MT"/>
                <w:lang w:eastAsia="en-US"/>
              </w:rPr>
              <w:t>nine</w:t>
            </w:r>
            <w:r w:rsidRPr="009419CA">
              <w:rPr>
                <w:rFonts w:ascii="Gill Sans MT" w:eastAsiaTheme="minorHAnsi" w:hAnsi="Gill Sans MT"/>
                <w:lang w:eastAsia="en-US"/>
              </w:rPr>
              <w:t xml:space="preserve"> years old) in the light vehicle fleet</w:t>
            </w:r>
          </w:p>
        </w:tc>
        <w:tc>
          <w:tcPr>
            <w:tcW w:w="498" w:type="pct"/>
            <w:vAlign w:val="center"/>
          </w:tcPr>
          <w:p w14:paraId="6F603A7B"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34F0CF9F" w14:textId="77777777" w:rsidTr="00146162">
        <w:trPr>
          <w:trHeight w:val="454"/>
        </w:trPr>
        <w:tc>
          <w:tcPr>
            <w:tcW w:w="367" w:type="pct"/>
            <w:vMerge w:val="restart"/>
            <w:vAlign w:val="center"/>
          </w:tcPr>
          <w:p w14:paraId="63B1F1C2"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Safe Speeds</w:t>
            </w:r>
          </w:p>
        </w:tc>
        <w:tc>
          <w:tcPr>
            <w:tcW w:w="353" w:type="pct"/>
            <w:vAlign w:val="center"/>
          </w:tcPr>
          <w:p w14:paraId="3C949005" w14:textId="71B15490"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8</w:t>
            </w:r>
          </w:p>
        </w:tc>
        <w:tc>
          <w:tcPr>
            <w:tcW w:w="1223" w:type="pct"/>
            <w:vAlign w:val="center"/>
          </w:tcPr>
          <w:p w14:paraId="2A65E2EA"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Per cent of compliance with legal speed limit</w:t>
            </w:r>
          </w:p>
        </w:tc>
        <w:tc>
          <w:tcPr>
            <w:tcW w:w="498" w:type="pct"/>
            <w:vAlign w:val="center"/>
          </w:tcPr>
          <w:p w14:paraId="21BEEF58"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r w:rsidR="003D4143" w:rsidRPr="009419CA" w14:paraId="1FE4652F" w14:textId="77777777" w:rsidTr="00146162">
        <w:trPr>
          <w:trHeight w:val="454"/>
        </w:trPr>
        <w:tc>
          <w:tcPr>
            <w:tcW w:w="367" w:type="pct"/>
            <w:vMerge/>
            <w:vAlign w:val="center"/>
          </w:tcPr>
          <w:p w14:paraId="1559D9A3" w14:textId="77777777" w:rsidR="003D4143" w:rsidRPr="009419CA" w:rsidRDefault="003D4143" w:rsidP="00146162">
            <w:pPr>
              <w:rPr>
                <w:rFonts w:ascii="Gill Sans MT" w:eastAsiaTheme="minorHAnsi" w:hAnsi="Gill Sans MT"/>
                <w:lang w:eastAsia="en-US"/>
              </w:rPr>
            </w:pPr>
          </w:p>
        </w:tc>
        <w:tc>
          <w:tcPr>
            <w:tcW w:w="353" w:type="pct"/>
            <w:vAlign w:val="center"/>
          </w:tcPr>
          <w:p w14:paraId="32FEF1A5"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9</w:t>
            </w:r>
          </w:p>
        </w:tc>
        <w:tc>
          <w:tcPr>
            <w:tcW w:w="1223" w:type="pct"/>
            <w:vAlign w:val="center"/>
          </w:tcPr>
          <w:p w14:paraId="79891FF4"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Average speed on the Tasmanian road network</w:t>
            </w:r>
          </w:p>
        </w:tc>
        <w:tc>
          <w:tcPr>
            <w:tcW w:w="498" w:type="pct"/>
            <w:vAlign w:val="center"/>
          </w:tcPr>
          <w:p w14:paraId="1C9BCBC1"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Decreasing</w:t>
            </w:r>
          </w:p>
        </w:tc>
      </w:tr>
      <w:tr w:rsidR="003D4143" w:rsidRPr="009419CA" w14:paraId="1E076A91" w14:textId="77777777" w:rsidTr="00146162">
        <w:trPr>
          <w:trHeight w:val="454"/>
        </w:trPr>
        <w:tc>
          <w:tcPr>
            <w:tcW w:w="367" w:type="pct"/>
            <w:vMerge/>
            <w:vAlign w:val="center"/>
          </w:tcPr>
          <w:p w14:paraId="180A8D26" w14:textId="77777777" w:rsidR="003D4143" w:rsidRPr="009419CA" w:rsidRDefault="003D4143" w:rsidP="00146162">
            <w:pPr>
              <w:rPr>
                <w:rFonts w:ascii="Gill Sans MT" w:eastAsiaTheme="minorHAnsi" w:hAnsi="Gill Sans MT"/>
                <w:lang w:eastAsia="en-US"/>
              </w:rPr>
            </w:pPr>
          </w:p>
        </w:tc>
        <w:tc>
          <w:tcPr>
            <w:tcW w:w="353" w:type="pct"/>
            <w:vAlign w:val="center"/>
          </w:tcPr>
          <w:p w14:paraId="67D5B2CF"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9.1</w:t>
            </w:r>
          </w:p>
        </w:tc>
        <w:tc>
          <w:tcPr>
            <w:tcW w:w="1223" w:type="pct"/>
            <w:vAlign w:val="center"/>
          </w:tcPr>
          <w:p w14:paraId="0C399E65"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Average speed on urban roads</w:t>
            </w:r>
          </w:p>
        </w:tc>
        <w:tc>
          <w:tcPr>
            <w:tcW w:w="498" w:type="pct"/>
            <w:vAlign w:val="center"/>
          </w:tcPr>
          <w:p w14:paraId="197E5173"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Decreasing</w:t>
            </w:r>
          </w:p>
        </w:tc>
      </w:tr>
      <w:tr w:rsidR="003D4143" w:rsidRPr="009419CA" w14:paraId="4B66044F" w14:textId="77777777" w:rsidTr="00146162">
        <w:trPr>
          <w:trHeight w:val="454"/>
        </w:trPr>
        <w:tc>
          <w:tcPr>
            <w:tcW w:w="367" w:type="pct"/>
            <w:vMerge/>
            <w:vAlign w:val="center"/>
          </w:tcPr>
          <w:p w14:paraId="1D900296" w14:textId="77777777" w:rsidR="003D4143" w:rsidRPr="009419CA" w:rsidRDefault="003D4143" w:rsidP="00146162">
            <w:pPr>
              <w:rPr>
                <w:rFonts w:ascii="Gill Sans MT" w:eastAsiaTheme="minorHAnsi" w:hAnsi="Gill Sans MT"/>
                <w:lang w:eastAsia="en-US"/>
              </w:rPr>
            </w:pPr>
          </w:p>
        </w:tc>
        <w:tc>
          <w:tcPr>
            <w:tcW w:w="353" w:type="pct"/>
            <w:vAlign w:val="center"/>
          </w:tcPr>
          <w:p w14:paraId="38BFFA07"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9.2</w:t>
            </w:r>
          </w:p>
        </w:tc>
        <w:tc>
          <w:tcPr>
            <w:tcW w:w="1223" w:type="pct"/>
            <w:vAlign w:val="center"/>
          </w:tcPr>
          <w:p w14:paraId="37E7A799"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Average speed on rural roads</w:t>
            </w:r>
          </w:p>
        </w:tc>
        <w:tc>
          <w:tcPr>
            <w:tcW w:w="498" w:type="pct"/>
            <w:vAlign w:val="center"/>
          </w:tcPr>
          <w:p w14:paraId="4D15763E"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Decreasing</w:t>
            </w:r>
          </w:p>
        </w:tc>
      </w:tr>
      <w:tr w:rsidR="003D4143" w:rsidRPr="009419CA" w14:paraId="27213CAC" w14:textId="77777777" w:rsidTr="00146162">
        <w:trPr>
          <w:trHeight w:val="454"/>
        </w:trPr>
        <w:tc>
          <w:tcPr>
            <w:tcW w:w="367" w:type="pct"/>
            <w:vMerge/>
            <w:vAlign w:val="center"/>
          </w:tcPr>
          <w:p w14:paraId="23C03819" w14:textId="77777777" w:rsidR="003D4143" w:rsidRPr="009419CA" w:rsidRDefault="003D4143" w:rsidP="00146162">
            <w:pPr>
              <w:rPr>
                <w:rFonts w:ascii="Gill Sans MT" w:eastAsiaTheme="minorHAnsi" w:hAnsi="Gill Sans MT"/>
                <w:lang w:eastAsia="en-US"/>
              </w:rPr>
            </w:pPr>
          </w:p>
        </w:tc>
        <w:tc>
          <w:tcPr>
            <w:tcW w:w="353" w:type="pct"/>
            <w:vAlign w:val="center"/>
          </w:tcPr>
          <w:p w14:paraId="2034D20E"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9.3</w:t>
            </w:r>
          </w:p>
        </w:tc>
        <w:tc>
          <w:tcPr>
            <w:tcW w:w="1223" w:type="pct"/>
            <w:vAlign w:val="center"/>
          </w:tcPr>
          <w:p w14:paraId="256B14B1" w14:textId="01427134"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Average speed on the 110km/h road network</w:t>
            </w:r>
          </w:p>
        </w:tc>
        <w:tc>
          <w:tcPr>
            <w:tcW w:w="498" w:type="pct"/>
            <w:vAlign w:val="center"/>
          </w:tcPr>
          <w:p w14:paraId="18058738"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Decreasing</w:t>
            </w:r>
          </w:p>
        </w:tc>
      </w:tr>
      <w:tr w:rsidR="003D4143" w:rsidRPr="009419CA" w14:paraId="7B279423" w14:textId="77777777" w:rsidTr="00146162">
        <w:trPr>
          <w:trHeight w:val="907"/>
        </w:trPr>
        <w:tc>
          <w:tcPr>
            <w:tcW w:w="367" w:type="pct"/>
            <w:vMerge/>
            <w:vAlign w:val="center"/>
          </w:tcPr>
          <w:p w14:paraId="41215758" w14:textId="77777777" w:rsidR="003D4143" w:rsidRPr="009419CA" w:rsidRDefault="003D4143" w:rsidP="00146162">
            <w:pPr>
              <w:rPr>
                <w:rFonts w:ascii="Gill Sans MT" w:eastAsiaTheme="minorHAnsi" w:hAnsi="Gill Sans MT"/>
                <w:lang w:eastAsia="en-US"/>
              </w:rPr>
            </w:pPr>
          </w:p>
        </w:tc>
        <w:tc>
          <w:tcPr>
            <w:tcW w:w="353" w:type="pct"/>
            <w:vAlign w:val="center"/>
          </w:tcPr>
          <w:p w14:paraId="3720A209"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10</w:t>
            </w:r>
          </w:p>
        </w:tc>
        <w:tc>
          <w:tcPr>
            <w:tcW w:w="1223" w:type="pct"/>
            <w:vAlign w:val="center"/>
          </w:tcPr>
          <w:p w14:paraId="79F50FA7" w14:textId="77777777" w:rsidR="003D4143" w:rsidRPr="009419CA" w:rsidRDefault="003D4143" w:rsidP="00146162">
            <w:pPr>
              <w:rPr>
                <w:rFonts w:ascii="Gill Sans MT" w:eastAsiaTheme="minorHAnsi" w:hAnsi="Gill Sans MT"/>
                <w:lang w:eastAsia="en-US"/>
              </w:rPr>
            </w:pPr>
            <w:r w:rsidRPr="009419CA">
              <w:rPr>
                <w:rFonts w:ascii="Gill Sans MT" w:eastAsiaTheme="minorHAnsi" w:hAnsi="Gill Sans MT"/>
                <w:lang w:eastAsia="en-US"/>
              </w:rPr>
              <w:t>Per cent of high pedestrian CBD areas with safer speed limits (≤</w:t>
            </w:r>
            <w:r w:rsidRPr="009419CA">
              <w:rPr>
                <w:rFonts w:ascii="Gill Sans MT" w:hAnsi="Gill Sans MT"/>
                <w:lang w:eastAsia="en-US"/>
              </w:rPr>
              <w:t xml:space="preserve"> 40km/h)</w:t>
            </w:r>
          </w:p>
        </w:tc>
        <w:tc>
          <w:tcPr>
            <w:tcW w:w="498" w:type="pct"/>
            <w:vAlign w:val="center"/>
          </w:tcPr>
          <w:p w14:paraId="49667872" w14:textId="77777777" w:rsidR="003D4143" w:rsidRPr="009419CA" w:rsidRDefault="003D4143" w:rsidP="00146162">
            <w:pPr>
              <w:rPr>
                <w:rFonts w:ascii="Gill Sans MT" w:eastAsiaTheme="minorHAnsi" w:hAnsi="Gill Sans MT"/>
                <w:lang w:eastAsia="en-US"/>
              </w:rPr>
            </w:pPr>
            <w:r>
              <w:rPr>
                <w:rFonts w:ascii="Gill Sans MT" w:eastAsiaTheme="minorHAnsi" w:hAnsi="Gill Sans MT"/>
                <w:lang w:eastAsia="en-US"/>
              </w:rPr>
              <w:t>Increasing</w:t>
            </w:r>
          </w:p>
        </w:tc>
      </w:tr>
    </w:tbl>
    <w:p w14:paraId="015AFFD2" w14:textId="63C3150C" w:rsidR="003D4143" w:rsidRDefault="003D4143" w:rsidP="00D85AFA">
      <w:pPr>
        <w:spacing w:before="120" w:after="240" w:line="276" w:lineRule="auto"/>
        <w:jc w:val="both"/>
        <w:rPr>
          <w:rFonts w:ascii="Gill Sans MT" w:hAnsi="Gill Sans MT" w:cs="Arial"/>
        </w:rPr>
      </w:pPr>
      <w:r>
        <w:rPr>
          <w:rFonts w:ascii="Gill Sans MT" w:hAnsi="Gill Sans MT" w:cs="Arial"/>
        </w:rPr>
        <w:t xml:space="preserve">The performance indicators will be published on the RSAC website and performance against the SPIs will be reported in the Annual </w:t>
      </w:r>
      <w:r w:rsidR="00FB7657">
        <w:rPr>
          <w:rFonts w:ascii="Gill Sans MT" w:hAnsi="Gill Sans MT" w:cs="Arial"/>
        </w:rPr>
        <w:t>R</w:t>
      </w:r>
      <w:r>
        <w:rPr>
          <w:rFonts w:ascii="Gill Sans MT" w:hAnsi="Gill Sans MT" w:cs="Arial"/>
        </w:rPr>
        <w:t>eport.</w:t>
      </w:r>
    </w:p>
    <w:p w14:paraId="54AFB21D" w14:textId="77777777" w:rsidR="003D4143" w:rsidRPr="000F6485" w:rsidRDefault="003D4143" w:rsidP="003D4143">
      <w:pPr>
        <w:spacing w:before="120" w:after="240" w:line="276" w:lineRule="auto"/>
        <w:jc w:val="both"/>
        <w:rPr>
          <w:rFonts w:ascii="Gill Sans MT" w:hAnsi="Gill Sans MT" w:cs="Arial"/>
          <w:b/>
        </w:rPr>
      </w:pPr>
      <w:r w:rsidRPr="000F6485">
        <w:rPr>
          <w:rFonts w:ascii="Gill Sans MT" w:hAnsi="Gill Sans MT" w:cs="Arial"/>
          <w:b/>
        </w:rPr>
        <w:lastRenderedPageBreak/>
        <w:t>Actions</w:t>
      </w:r>
    </w:p>
    <w:p w14:paraId="47FE029B" w14:textId="418C1319" w:rsidR="003D4143" w:rsidRPr="00D85AFA" w:rsidRDefault="00FB7657" w:rsidP="002376B0">
      <w:pPr>
        <w:pStyle w:val="ListParagraph"/>
        <w:numPr>
          <w:ilvl w:val="0"/>
          <w:numId w:val="34"/>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P</w:t>
      </w:r>
      <w:r w:rsidR="00C650B5">
        <w:rPr>
          <w:rFonts w:ascii="Gill Sans MT" w:hAnsi="Gill Sans MT" w:cs="Arial"/>
        </w:rPr>
        <w:t xml:space="preserve">erformance indicators </w:t>
      </w:r>
      <w:r>
        <w:rPr>
          <w:rFonts w:ascii="Gill Sans MT" w:hAnsi="Gill Sans MT" w:cs="Arial"/>
        </w:rPr>
        <w:t>to</w:t>
      </w:r>
      <w:r w:rsidR="00C650B5">
        <w:rPr>
          <w:rFonts w:ascii="Gill Sans MT" w:hAnsi="Gill Sans MT" w:cs="Arial"/>
        </w:rPr>
        <w:t xml:space="preserve"> be published on the RSAC website and performance against the SPIs </w:t>
      </w:r>
      <w:r>
        <w:rPr>
          <w:rFonts w:ascii="Gill Sans MT" w:hAnsi="Gill Sans MT" w:cs="Arial"/>
        </w:rPr>
        <w:t>to</w:t>
      </w:r>
      <w:r w:rsidR="00C650B5">
        <w:rPr>
          <w:rFonts w:ascii="Gill Sans MT" w:hAnsi="Gill Sans MT" w:cs="Arial"/>
        </w:rPr>
        <w:t xml:space="preserve"> be reported in the Annual </w:t>
      </w:r>
      <w:r>
        <w:rPr>
          <w:rFonts w:ascii="Gill Sans MT" w:hAnsi="Gill Sans MT" w:cs="Arial"/>
        </w:rPr>
        <w:t>R</w:t>
      </w:r>
      <w:r w:rsidR="00C650B5">
        <w:rPr>
          <w:rFonts w:ascii="Gill Sans MT" w:hAnsi="Gill Sans MT" w:cs="Arial"/>
        </w:rPr>
        <w:t>eport</w:t>
      </w:r>
      <w:r w:rsidR="003D4143" w:rsidRPr="00D85AFA">
        <w:rPr>
          <w:rFonts w:ascii="Gill Sans MT" w:hAnsi="Gill Sans MT" w:cs="Arial"/>
        </w:rPr>
        <w:t xml:space="preserve">.  </w:t>
      </w:r>
      <w:r w:rsidR="006B4AA8">
        <w:rPr>
          <w:rFonts w:ascii="Gill Sans MT" w:hAnsi="Gill Sans MT" w:cs="Arial"/>
        </w:rPr>
        <w:t>(Ange Green)</w:t>
      </w:r>
    </w:p>
    <w:p w14:paraId="0C003977" w14:textId="4087E60B" w:rsidR="00B472F2" w:rsidRPr="000F6485"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CHURCHILL FELLOWSHIP FOR ROAD SAFETY – LEARNINGS FROM SWEDEN</w:t>
      </w:r>
    </w:p>
    <w:p w14:paraId="7AAB5357" w14:textId="558B2C94" w:rsidR="00B801E8" w:rsidRPr="000749A8" w:rsidRDefault="006005FF" w:rsidP="006B4AA8">
      <w:pPr>
        <w:pBdr>
          <w:bottom w:val="single" w:sz="4" w:space="1" w:color="auto"/>
        </w:pBdr>
        <w:spacing w:before="120" w:after="240" w:line="276" w:lineRule="auto"/>
        <w:rPr>
          <w:rFonts w:ascii="Gill Sans MT" w:hAnsi="Gill Sans MT" w:cs="Arial"/>
        </w:rPr>
      </w:pPr>
      <w:r>
        <w:rPr>
          <w:rFonts w:ascii="Gill Sans MT" w:hAnsi="Gill Sans MT" w:cs="Arial"/>
        </w:rPr>
        <w:t>RSAC noted</w:t>
      </w:r>
      <w:r w:rsidR="00EB2409" w:rsidRPr="000F6485">
        <w:rPr>
          <w:rFonts w:ascii="Gill Sans MT" w:hAnsi="Gill Sans MT" w:cs="Arial"/>
        </w:rPr>
        <w:t xml:space="preserve"> </w:t>
      </w:r>
      <w:r w:rsidR="006B4AA8">
        <w:rPr>
          <w:rFonts w:ascii="Gill Sans MT" w:hAnsi="Gill Sans MT" w:cs="Arial"/>
        </w:rPr>
        <w:t xml:space="preserve">Craig </w:t>
      </w:r>
      <w:proofErr w:type="spellStart"/>
      <w:r w:rsidR="006B4AA8">
        <w:rPr>
          <w:rFonts w:ascii="Gill Sans MT" w:hAnsi="Gill Sans MT" w:cs="Arial"/>
        </w:rPr>
        <w:t>Hoey’s</w:t>
      </w:r>
      <w:proofErr w:type="spellEnd"/>
      <w:r w:rsidR="00B801E8">
        <w:rPr>
          <w:rFonts w:ascii="Gill Sans MT" w:hAnsi="Gill Sans MT" w:cs="Arial"/>
        </w:rPr>
        <w:t xml:space="preserve"> </w:t>
      </w:r>
      <w:r w:rsidR="006B4AA8">
        <w:rPr>
          <w:rFonts w:ascii="Gill Sans MT" w:hAnsi="Gill Sans MT" w:cs="Arial"/>
        </w:rPr>
        <w:t xml:space="preserve">presentation outlining his </w:t>
      </w:r>
      <w:r w:rsidR="00E347E8">
        <w:rPr>
          <w:rFonts w:ascii="Gill Sans MT" w:hAnsi="Gill Sans MT" w:cs="Arial"/>
        </w:rPr>
        <w:t>observations</w:t>
      </w:r>
      <w:r w:rsidR="006B4AA8">
        <w:rPr>
          <w:rFonts w:ascii="Gill Sans MT" w:hAnsi="Gill Sans MT" w:cs="Arial"/>
        </w:rPr>
        <w:t xml:space="preserve"> from his travel to Sweden as part of his Churchill Fellowship for Road Safety.</w:t>
      </w:r>
    </w:p>
    <w:p w14:paraId="22BD5DF2" w14:textId="5B05C134" w:rsidR="009538F9"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MID-TERM REVIEW REPORT</w:t>
      </w:r>
    </w:p>
    <w:p w14:paraId="00D53C12" w14:textId="49558EA7" w:rsidR="006B4AA8" w:rsidRPr="002F2B8B" w:rsidRDefault="006B4AA8" w:rsidP="006B4AA8">
      <w:pPr>
        <w:spacing w:before="120" w:after="240"/>
        <w:jc w:val="both"/>
        <w:rPr>
          <w:rFonts w:ascii="Gill Sans MT" w:hAnsi="Gill Sans MT" w:cs="Arial"/>
        </w:rPr>
      </w:pPr>
      <w:r>
        <w:rPr>
          <w:rFonts w:ascii="Gill Sans MT" w:hAnsi="Gill Sans MT" w:cs="Arial"/>
          <w:bCs/>
        </w:rPr>
        <w:t xml:space="preserve">RSAC noted the </w:t>
      </w:r>
      <w:r w:rsidRPr="002F2B8B">
        <w:rPr>
          <w:rFonts w:ascii="Gill Sans MT" w:hAnsi="Gill Sans MT" w:cs="Arial"/>
        </w:rPr>
        <w:t xml:space="preserve">status update provided on the </w:t>
      </w:r>
      <w:r w:rsidR="002376B0">
        <w:rPr>
          <w:rFonts w:ascii="Gill Sans MT" w:hAnsi="Gill Sans MT" w:cs="Arial"/>
        </w:rPr>
        <w:t>m</w:t>
      </w:r>
      <w:r w:rsidRPr="002F2B8B">
        <w:rPr>
          <w:rFonts w:ascii="Gill Sans MT" w:hAnsi="Gill Sans MT" w:cs="Arial"/>
        </w:rPr>
        <w:t xml:space="preserve">id-term </w:t>
      </w:r>
      <w:r w:rsidR="002376B0">
        <w:rPr>
          <w:rFonts w:ascii="Gill Sans MT" w:hAnsi="Gill Sans MT" w:cs="Arial"/>
        </w:rPr>
        <w:t>r</w:t>
      </w:r>
      <w:r w:rsidRPr="002F2B8B">
        <w:rPr>
          <w:rFonts w:ascii="Gill Sans MT" w:hAnsi="Gill Sans MT" w:cs="Arial"/>
        </w:rPr>
        <w:t>eview.</w:t>
      </w:r>
      <w:r>
        <w:rPr>
          <w:rFonts w:ascii="Gill Sans MT" w:hAnsi="Gill Sans MT" w:cs="Arial"/>
        </w:rPr>
        <w:t xml:space="preserve">  </w:t>
      </w:r>
      <w:r w:rsidRPr="002F2B8B">
        <w:rPr>
          <w:rFonts w:ascii="Gill Sans MT" w:hAnsi="Gill Sans MT" w:cs="Arial"/>
        </w:rPr>
        <w:t>The Road Safety Branch (RSB) is now assessing the recommendations of the Legislative Council’s Select Committee Inquiry into Road Safety final report (SC report).</w:t>
      </w:r>
    </w:p>
    <w:p w14:paraId="0F6E232F" w14:textId="77777777" w:rsidR="006B4AA8" w:rsidRPr="002F2B8B" w:rsidRDefault="006B4AA8" w:rsidP="006B4AA8">
      <w:pPr>
        <w:spacing w:before="120" w:after="240"/>
        <w:jc w:val="both"/>
        <w:rPr>
          <w:rFonts w:ascii="Gill Sans MT" w:hAnsi="Gill Sans MT" w:cs="Arial"/>
        </w:rPr>
      </w:pPr>
      <w:r w:rsidRPr="002F2B8B">
        <w:rPr>
          <w:rFonts w:ascii="Gill Sans MT" w:hAnsi="Gill Sans MT" w:cs="Arial"/>
        </w:rPr>
        <w:t>The RSB will progress an independent assessment of suggestions from the RSAC Regional Road Safety Forums and short-listed recommendations of the SC report and in the interim is progressing development of a draft report from the RSAC’s feedback at the 23 August 2022 meeting.</w:t>
      </w:r>
    </w:p>
    <w:p w14:paraId="06D1D870" w14:textId="4672F2EB" w:rsidR="006B4AA8" w:rsidRPr="006B4AA8" w:rsidRDefault="006B4AA8" w:rsidP="001A599D">
      <w:pPr>
        <w:pBdr>
          <w:bottom w:val="single" w:sz="4" w:space="1" w:color="auto"/>
        </w:pBdr>
        <w:spacing w:before="120" w:after="240" w:line="276" w:lineRule="auto"/>
        <w:jc w:val="both"/>
        <w:rPr>
          <w:rFonts w:ascii="Gill Sans MT" w:hAnsi="Gill Sans MT" w:cs="Arial"/>
          <w:bCs/>
        </w:rPr>
      </w:pPr>
      <w:r w:rsidRPr="002F2B8B">
        <w:rPr>
          <w:rFonts w:ascii="Gill Sans MT" w:hAnsi="Gill Sans MT" w:cs="Arial"/>
        </w:rPr>
        <w:t>Separate papers on a speed management strategy and workplace driver safety have been prepared as they were identified as the RSAC’s two higher priority initiatives to be addressed under the Action Plan</w:t>
      </w:r>
    </w:p>
    <w:p w14:paraId="49CEB359" w14:textId="1B6D524F"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WORKPLACE DRIVER SAFETY FRAMEWORK</w:t>
      </w:r>
    </w:p>
    <w:p w14:paraId="6C460B81" w14:textId="549EEF28" w:rsidR="00281A54" w:rsidRPr="00281A54" w:rsidRDefault="00281A54" w:rsidP="00281A54">
      <w:pPr>
        <w:tabs>
          <w:tab w:val="left" w:pos="7740"/>
        </w:tabs>
        <w:spacing w:before="120" w:after="240"/>
        <w:jc w:val="both"/>
        <w:rPr>
          <w:rFonts w:ascii="Gill Sans MT" w:hAnsi="Gill Sans MT" w:cs="Arial"/>
        </w:rPr>
      </w:pPr>
      <w:r w:rsidRPr="00281A54">
        <w:rPr>
          <w:rFonts w:ascii="Gill Sans MT" w:hAnsi="Gill Sans MT" w:cs="Arial"/>
        </w:rPr>
        <w:t>RSAC noted that a workplace driver safety framework has not yet been developed in Tasmania.</w:t>
      </w:r>
      <w:r>
        <w:rPr>
          <w:rFonts w:ascii="Gill Sans MT" w:hAnsi="Gill Sans MT" w:cs="Arial"/>
        </w:rPr>
        <w:t xml:space="preserve">  T</w:t>
      </w:r>
      <w:r w:rsidRPr="00281A54">
        <w:rPr>
          <w:rFonts w:ascii="Gill Sans MT" w:hAnsi="Gill Sans MT" w:cs="Arial"/>
        </w:rPr>
        <w:t xml:space="preserve">he final workplace road safety actions under the </w:t>
      </w:r>
      <w:r w:rsidRPr="00281A54">
        <w:rPr>
          <w:rFonts w:ascii="Gill Sans MT" w:hAnsi="Gill Sans MT" w:cs="Arial"/>
          <w:i/>
          <w:iCs/>
        </w:rPr>
        <w:t>National Road Safety Action Plan 2021-2025</w:t>
      </w:r>
      <w:r w:rsidRPr="00281A54">
        <w:rPr>
          <w:rFonts w:ascii="Gill Sans MT" w:hAnsi="Gill Sans MT" w:cs="Arial"/>
        </w:rPr>
        <w:t xml:space="preserve"> will inform the development of the </w:t>
      </w:r>
      <w:r w:rsidR="002376B0">
        <w:rPr>
          <w:rFonts w:ascii="Gill Sans MT" w:hAnsi="Gill Sans MT" w:cs="Arial"/>
        </w:rPr>
        <w:t>f</w:t>
      </w:r>
      <w:r w:rsidRPr="00281A54">
        <w:rPr>
          <w:rFonts w:ascii="Gill Sans MT" w:hAnsi="Gill Sans MT" w:cs="Arial"/>
        </w:rPr>
        <w:t>ramework.</w:t>
      </w:r>
    </w:p>
    <w:p w14:paraId="4BFB7272" w14:textId="01280CA8" w:rsidR="006B4AA8" w:rsidRDefault="00281A54" w:rsidP="00281A54">
      <w:pPr>
        <w:spacing w:before="120" w:after="240" w:line="276" w:lineRule="auto"/>
        <w:jc w:val="both"/>
        <w:rPr>
          <w:rFonts w:ascii="Gill Sans MT" w:hAnsi="Gill Sans MT" w:cs="Arial"/>
        </w:rPr>
      </w:pPr>
      <w:r w:rsidRPr="00281A54">
        <w:rPr>
          <w:rFonts w:ascii="Gill Sans MT" w:hAnsi="Gill Sans MT" w:cs="Arial"/>
        </w:rPr>
        <w:t xml:space="preserve">The Department of State Growth developed an agency-wide </w:t>
      </w:r>
      <w:r w:rsidRPr="00281A54">
        <w:rPr>
          <w:rFonts w:ascii="Gill Sans MT" w:hAnsi="Gill Sans MT" w:cs="Arial"/>
          <w:i/>
          <w:iCs/>
        </w:rPr>
        <w:t>Safe Use of Vehicles Policy</w:t>
      </w:r>
      <w:r w:rsidRPr="00281A54">
        <w:rPr>
          <w:rFonts w:ascii="Gill Sans MT" w:hAnsi="Gill Sans MT" w:cs="Arial"/>
        </w:rPr>
        <w:t xml:space="preserve"> which implements the Austroads </w:t>
      </w:r>
      <w:r w:rsidRPr="00281A54">
        <w:rPr>
          <w:rFonts w:ascii="Gill Sans MT" w:hAnsi="Gill Sans MT" w:cs="Arial"/>
          <w:i/>
          <w:iCs/>
        </w:rPr>
        <w:t>Vehicles as a Workplace: Work Health &amp; Safety Guide</w:t>
      </w:r>
      <w:r w:rsidRPr="00281A54">
        <w:rPr>
          <w:rFonts w:ascii="Gill Sans MT" w:hAnsi="Gill Sans MT" w:cs="Arial"/>
        </w:rPr>
        <w:t xml:space="preserve"> and can be used as a model for other state government agencies and more broadly</w:t>
      </w:r>
      <w:r w:rsidR="008E1DD8">
        <w:rPr>
          <w:rFonts w:ascii="Gill Sans MT" w:hAnsi="Gill Sans MT" w:cs="Arial"/>
        </w:rPr>
        <w:t>.</w:t>
      </w:r>
    </w:p>
    <w:p w14:paraId="4939EA69" w14:textId="56F5AF91" w:rsidR="00281A54" w:rsidRPr="00281A54" w:rsidRDefault="00281A54" w:rsidP="001A599D">
      <w:pPr>
        <w:pBdr>
          <w:bottom w:val="single" w:sz="4" w:space="1" w:color="auto"/>
        </w:pBdr>
        <w:spacing w:before="120" w:after="240" w:line="276" w:lineRule="auto"/>
        <w:jc w:val="both"/>
        <w:rPr>
          <w:rFonts w:ascii="Gill Sans MT" w:hAnsi="Gill Sans MT" w:cs="Arial"/>
          <w:bCs/>
        </w:rPr>
      </w:pPr>
      <w:r>
        <w:rPr>
          <w:rFonts w:ascii="Gill Sans MT" w:hAnsi="Gill Sans MT" w:cs="Arial"/>
        </w:rPr>
        <w:t xml:space="preserve">It is expected that the National Action Plan will be finalised before the end of this year. The Road Safety Branch will then liaise with relevant business areas within the Department to progress development of the </w:t>
      </w:r>
      <w:r w:rsidR="002376B0">
        <w:rPr>
          <w:rFonts w:ascii="Gill Sans MT" w:hAnsi="Gill Sans MT" w:cs="Arial"/>
        </w:rPr>
        <w:t>f</w:t>
      </w:r>
      <w:r>
        <w:rPr>
          <w:rFonts w:ascii="Gill Sans MT" w:hAnsi="Gill Sans MT" w:cs="Arial"/>
        </w:rPr>
        <w:t>ramework</w:t>
      </w:r>
      <w:r w:rsidR="008E1DD8">
        <w:rPr>
          <w:rFonts w:ascii="Gill Sans MT" w:hAnsi="Gill Sans MT" w:cs="Arial"/>
        </w:rPr>
        <w:t>.</w:t>
      </w:r>
    </w:p>
    <w:p w14:paraId="27B4471E" w14:textId="1891A60A"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LEARNER DRIVER MENTOR PROGRAM</w:t>
      </w:r>
      <w:r w:rsidR="006D6496">
        <w:rPr>
          <w:rFonts w:ascii="Gill Sans MT" w:hAnsi="Gill Sans MT" w:cs="Arial"/>
          <w:b/>
        </w:rPr>
        <w:t xml:space="preserve"> (LDMP)</w:t>
      </w:r>
      <w:r>
        <w:rPr>
          <w:rFonts w:ascii="Gill Sans MT" w:hAnsi="Gill Sans MT" w:cs="Arial"/>
          <w:b/>
        </w:rPr>
        <w:t xml:space="preserve"> REVIEW</w:t>
      </w:r>
    </w:p>
    <w:p w14:paraId="1D538287" w14:textId="7049B15D" w:rsidR="006D6496" w:rsidRPr="006D6496" w:rsidRDefault="006D6496" w:rsidP="006D6496">
      <w:pPr>
        <w:tabs>
          <w:tab w:val="left" w:pos="7740"/>
        </w:tabs>
        <w:spacing w:before="120" w:after="240"/>
        <w:jc w:val="both"/>
        <w:rPr>
          <w:rFonts w:ascii="Gill Sans MT" w:hAnsi="Gill Sans MT" w:cs="Arial"/>
        </w:rPr>
      </w:pPr>
      <w:r>
        <w:rPr>
          <w:rFonts w:ascii="Gill Sans MT" w:hAnsi="Gill Sans MT" w:cs="Arial"/>
        </w:rPr>
        <w:t>RSAC noted a</w:t>
      </w:r>
      <w:r w:rsidRPr="006D6496">
        <w:rPr>
          <w:rFonts w:ascii="Gill Sans MT" w:hAnsi="Gill Sans MT" w:cs="Arial"/>
        </w:rPr>
        <w:t xml:space="preserve"> review of the LDMP has been requested by the Minister for Infrastructure and Transport to analyse road safety outcomes and identify improvements to the </w:t>
      </w:r>
      <w:r>
        <w:rPr>
          <w:rFonts w:ascii="Gill Sans MT" w:hAnsi="Gill Sans MT" w:cs="Arial"/>
        </w:rPr>
        <w:t>LDMP’s</w:t>
      </w:r>
      <w:r w:rsidRPr="006D6496">
        <w:rPr>
          <w:rFonts w:ascii="Gill Sans MT" w:hAnsi="Gill Sans MT" w:cs="Arial"/>
        </w:rPr>
        <w:t xml:space="preserve"> design.</w:t>
      </w:r>
    </w:p>
    <w:p w14:paraId="06F5F0F9" w14:textId="4C442D59" w:rsidR="006D6496" w:rsidRPr="006D6496" w:rsidRDefault="006D6496" w:rsidP="006D6496">
      <w:pPr>
        <w:tabs>
          <w:tab w:val="left" w:pos="7740"/>
        </w:tabs>
        <w:spacing w:before="120" w:after="240"/>
        <w:jc w:val="both"/>
        <w:rPr>
          <w:rFonts w:ascii="Gill Sans MT" w:hAnsi="Gill Sans MT" w:cs="Arial"/>
        </w:rPr>
      </w:pPr>
      <w:r w:rsidRPr="006D6496">
        <w:rPr>
          <w:rFonts w:ascii="Gill Sans MT" w:hAnsi="Gill Sans MT" w:cs="Arial"/>
        </w:rPr>
        <w:t xml:space="preserve">It was initially intended that the review would be undertaken as part of the mid-term review of the </w:t>
      </w:r>
      <w:r w:rsidRPr="004F2DC8">
        <w:rPr>
          <w:rFonts w:ascii="Gill Sans MT" w:hAnsi="Gill Sans MT" w:cs="Arial"/>
        </w:rPr>
        <w:t>Towards Zero – Tasmanian Road Safety Strategy 2017-2026</w:t>
      </w:r>
      <w:r w:rsidRPr="006D6496">
        <w:rPr>
          <w:rFonts w:ascii="Gill Sans MT" w:hAnsi="Gill Sans MT" w:cs="Arial"/>
        </w:rPr>
        <w:t xml:space="preserve"> and the </w:t>
      </w:r>
      <w:r w:rsidRPr="004F2DC8">
        <w:rPr>
          <w:rFonts w:ascii="Gill Sans MT" w:hAnsi="Gill Sans MT" w:cs="Arial"/>
        </w:rPr>
        <w:t>Towards Zero Action Plan 2020-2024</w:t>
      </w:r>
      <w:r w:rsidR="002376B0">
        <w:rPr>
          <w:rFonts w:ascii="Gill Sans MT" w:hAnsi="Gill Sans MT" w:cs="Arial"/>
        </w:rPr>
        <w:t>,</w:t>
      </w:r>
      <w:r w:rsidRPr="006D6496">
        <w:rPr>
          <w:rFonts w:ascii="Gill Sans MT" w:hAnsi="Gill Sans MT" w:cs="Arial"/>
        </w:rPr>
        <w:t xml:space="preserve"> however this is no longer possible due to a suitably qualified and </w:t>
      </w:r>
      <w:r w:rsidRPr="006D6496">
        <w:rPr>
          <w:rFonts w:ascii="Gill Sans MT" w:hAnsi="Gill Sans MT" w:cs="Arial"/>
        </w:rPr>
        <w:lastRenderedPageBreak/>
        <w:t>experienced reviewer who could complete the review by early 2023</w:t>
      </w:r>
      <w:r w:rsidR="002376B0">
        <w:rPr>
          <w:rFonts w:ascii="Gill Sans MT" w:hAnsi="Gill Sans MT" w:cs="Arial"/>
        </w:rPr>
        <w:t xml:space="preserve"> not </w:t>
      </w:r>
      <w:proofErr w:type="gramStart"/>
      <w:r w:rsidR="002376B0" w:rsidRPr="006D6496">
        <w:rPr>
          <w:rFonts w:ascii="Gill Sans MT" w:hAnsi="Gill Sans MT" w:cs="Arial"/>
        </w:rPr>
        <w:t xml:space="preserve">being </w:t>
      </w:r>
      <w:r w:rsidR="002376B0">
        <w:rPr>
          <w:rFonts w:ascii="Gill Sans MT" w:hAnsi="Gill Sans MT" w:cs="Arial"/>
        </w:rPr>
        <w:t xml:space="preserve"> </w:t>
      </w:r>
      <w:r w:rsidR="002376B0" w:rsidRPr="006D6496">
        <w:rPr>
          <w:rFonts w:ascii="Gill Sans MT" w:hAnsi="Gill Sans MT" w:cs="Arial"/>
        </w:rPr>
        <w:t>able</w:t>
      </w:r>
      <w:proofErr w:type="gramEnd"/>
      <w:r w:rsidR="002376B0" w:rsidRPr="006D6496">
        <w:rPr>
          <w:rFonts w:ascii="Gill Sans MT" w:hAnsi="Gill Sans MT" w:cs="Arial"/>
        </w:rPr>
        <w:t xml:space="preserve"> to be identified</w:t>
      </w:r>
      <w:r w:rsidRPr="006D6496">
        <w:rPr>
          <w:rFonts w:ascii="Gill Sans MT" w:hAnsi="Gill Sans MT" w:cs="Arial"/>
        </w:rPr>
        <w:t xml:space="preserve">. </w:t>
      </w:r>
    </w:p>
    <w:p w14:paraId="242A2ED7" w14:textId="161E4919" w:rsidR="006D6496" w:rsidRDefault="006D6496" w:rsidP="00A23AAC">
      <w:pPr>
        <w:pBdr>
          <w:bottom w:val="single" w:sz="4" w:space="1" w:color="auto"/>
        </w:pBdr>
        <w:tabs>
          <w:tab w:val="left" w:pos="7740"/>
        </w:tabs>
        <w:spacing w:before="120" w:after="240"/>
        <w:jc w:val="both"/>
        <w:rPr>
          <w:rFonts w:ascii="Gill Sans MT" w:hAnsi="Gill Sans MT" w:cs="Arial"/>
        </w:rPr>
      </w:pPr>
      <w:r w:rsidRPr="006D6496">
        <w:rPr>
          <w:rFonts w:ascii="Gill Sans MT" w:hAnsi="Gill Sans MT" w:cs="Arial"/>
        </w:rPr>
        <w:t xml:space="preserve">The LDMP Review will be completed by Duncan McRae who has significant experience in this area including completing a current review of the Government’s Learner Licence Assistance Program, with the LDMP Review now to be completed by mid-2023. </w:t>
      </w:r>
    </w:p>
    <w:p w14:paraId="687E4BE6" w14:textId="5555CDD0" w:rsidR="00444C8B" w:rsidRDefault="005C18BC"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VULNERABLE ROAD USER PROGRAM (</w:t>
      </w:r>
      <w:r w:rsidR="00444C8B">
        <w:rPr>
          <w:rFonts w:ascii="Gill Sans MT" w:hAnsi="Gill Sans MT" w:cs="Arial"/>
          <w:b/>
        </w:rPr>
        <w:t>VRUP</w:t>
      </w:r>
      <w:r>
        <w:rPr>
          <w:rFonts w:ascii="Gill Sans MT" w:hAnsi="Gill Sans MT" w:cs="Arial"/>
          <w:b/>
        </w:rPr>
        <w:t>)</w:t>
      </w:r>
      <w:r w:rsidR="00444C8B">
        <w:rPr>
          <w:rFonts w:ascii="Gill Sans MT" w:hAnsi="Gill Sans MT" w:cs="Arial"/>
          <w:b/>
        </w:rPr>
        <w:t xml:space="preserve"> AND </w:t>
      </w:r>
      <w:r>
        <w:rPr>
          <w:rFonts w:ascii="Gill Sans MT" w:hAnsi="Gill Sans MT" w:cs="Arial"/>
          <w:b/>
        </w:rPr>
        <w:t>SAFER RURAL ROADS PROGRAM (</w:t>
      </w:r>
      <w:r w:rsidR="00444C8B">
        <w:rPr>
          <w:rFonts w:ascii="Gill Sans MT" w:hAnsi="Gill Sans MT" w:cs="Arial"/>
          <w:b/>
        </w:rPr>
        <w:t>SRRP</w:t>
      </w:r>
      <w:r>
        <w:rPr>
          <w:rFonts w:ascii="Gill Sans MT" w:hAnsi="Gill Sans MT" w:cs="Arial"/>
          <w:b/>
        </w:rPr>
        <w:t>)</w:t>
      </w:r>
      <w:r w:rsidR="00444C8B">
        <w:rPr>
          <w:rFonts w:ascii="Gill Sans MT" w:hAnsi="Gill Sans MT" w:cs="Arial"/>
          <w:b/>
        </w:rPr>
        <w:t xml:space="preserve"> – NEXT ROUNDS AND LOCAL GOVERNMENT FEEDBACK</w:t>
      </w:r>
    </w:p>
    <w:p w14:paraId="684AECBF" w14:textId="17F99BA0" w:rsidR="005C18BC" w:rsidRPr="005C18BC" w:rsidRDefault="005C18BC" w:rsidP="005C18BC">
      <w:pPr>
        <w:spacing w:before="120" w:after="240"/>
        <w:jc w:val="both"/>
        <w:rPr>
          <w:rFonts w:ascii="Gill Sans MT" w:hAnsi="Gill Sans MT" w:cs="Arial"/>
        </w:rPr>
      </w:pPr>
      <w:r w:rsidRPr="004F2DC8">
        <w:rPr>
          <w:rFonts w:ascii="Gill Sans MT" w:hAnsi="Gill Sans MT" w:cs="Arial"/>
        </w:rPr>
        <w:t>RSAC noted that a total of 25 projects remain in delivery under the VRUP and SRRP</w:t>
      </w:r>
      <w:r w:rsidR="004F2DC8">
        <w:rPr>
          <w:rFonts w:ascii="Gill Sans MT" w:hAnsi="Gill Sans MT" w:cs="Arial"/>
        </w:rPr>
        <w:t>.  T</w:t>
      </w:r>
      <w:r w:rsidRPr="004F2DC8">
        <w:rPr>
          <w:rFonts w:ascii="Gill Sans MT" w:hAnsi="Gill Sans MT" w:cs="Arial"/>
        </w:rPr>
        <w:t>he R</w:t>
      </w:r>
      <w:r w:rsidR="004F2DC8">
        <w:rPr>
          <w:rFonts w:ascii="Gill Sans MT" w:hAnsi="Gill Sans MT" w:cs="Arial"/>
        </w:rPr>
        <w:t>oad Safety Branch (RSB)</w:t>
      </w:r>
      <w:r w:rsidRPr="004F2DC8">
        <w:rPr>
          <w:rFonts w:ascii="Gill Sans MT" w:hAnsi="Gill Sans MT" w:cs="Arial"/>
        </w:rPr>
        <w:t xml:space="preserve"> is now implementing program improvements (including a new program structure within </w:t>
      </w:r>
      <w:proofErr w:type="spellStart"/>
      <w:r w:rsidRPr="004F2DC8">
        <w:rPr>
          <w:rFonts w:ascii="Gill Sans MT" w:hAnsi="Gill Sans MT" w:cs="Arial"/>
        </w:rPr>
        <w:t>SmartyGrants</w:t>
      </w:r>
      <w:proofErr w:type="spellEnd"/>
      <w:r w:rsidRPr="004F2DC8">
        <w:rPr>
          <w:rFonts w:ascii="Gill Sans MT" w:hAnsi="Gill Sans MT" w:cs="Arial"/>
        </w:rPr>
        <w:t>) before next rounds open for applications</w:t>
      </w:r>
      <w:r w:rsidR="004F2DC8">
        <w:rPr>
          <w:rFonts w:ascii="Gill Sans MT" w:hAnsi="Gill Sans MT" w:cs="Arial"/>
        </w:rPr>
        <w:t xml:space="preserve">.  The </w:t>
      </w:r>
      <w:r w:rsidRPr="005C18BC">
        <w:rPr>
          <w:rFonts w:ascii="Gill Sans MT" w:hAnsi="Gill Sans MT" w:cs="Arial"/>
        </w:rPr>
        <w:t>RSB intends to announce the next program funding rounds in early December 2022 and open the funding rounds in mid-January 2023</w:t>
      </w:r>
      <w:r w:rsidR="004F2DC8">
        <w:rPr>
          <w:rFonts w:ascii="Gill Sans MT" w:hAnsi="Gill Sans MT" w:cs="Arial"/>
        </w:rPr>
        <w:t>.</w:t>
      </w:r>
    </w:p>
    <w:p w14:paraId="1D695C1E" w14:textId="5E2CFC76" w:rsidR="005C18BC" w:rsidRPr="005C18BC" w:rsidRDefault="00291EFC" w:rsidP="005C18BC">
      <w:pPr>
        <w:spacing w:before="120" w:after="240"/>
        <w:jc w:val="both"/>
        <w:rPr>
          <w:rFonts w:ascii="Gill Sans MT" w:hAnsi="Gill Sans MT" w:cs="Arial"/>
        </w:rPr>
      </w:pPr>
      <w:r>
        <w:rPr>
          <w:rFonts w:ascii="Gill Sans MT" w:hAnsi="Gill Sans MT" w:cs="Arial"/>
        </w:rPr>
        <w:t>A</w:t>
      </w:r>
      <w:r w:rsidR="005C18BC" w:rsidRPr="005C18BC">
        <w:rPr>
          <w:rFonts w:ascii="Gill Sans MT" w:hAnsi="Gill Sans MT" w:cs="Arial"/>
        </w:rPr>
        <w:t xml:space="preserve"> recent local government survey</w:t>
      </w:r>
      <w:r>
        <w:rPr>
          <w:rFonts w:ascii="Gill Sans MT" w:hAnsi="Gill Sans MT" w:cs="Arial"/>
        </w:rPr>
        <w:t xml:space="preserve"> revealed </w:t>
      </w:r>
      <w:r>
        <w:rPr>
          <w:rFonts w:ascii="Gill Sans MT" w:eastAsiaTheme="minorHAnsi" w:hAnsi="Gill Sans MT"/>
        </w:rPr>
        <w:t>how applicants are engaging with the VRUP and SRRP and applying the best-practice Safe System approach</w:t>
      </w:r>
      <w:r w:rsidR="005C18BC" w:rsidRPr="005C18BC">
        <w:rPr>
          <w:rFonts w:ascii="Gill Sans MT" w:hAnsi="Gill Sans MT" w:cs="Arial"/>
        </w:rPr>
        <w:t xml:space="preserve">. </w:t>
      </w:r>
    </w:p>
    <w:p w14:paraId="6C3EE767" w14:textId="77777777" w:rsidR="005C18BC" w:rsidRDefault="005C18BC" w:rsidP="005C18BC">
      <w:pPr>
        <w:pStyle w:val="BodyText"/>
        <w:spacing w:before="120" w:after="240" w:line="276" w:lineRule="auto"/>
        <w:rPr>
          <w:rFonts w:ascii="Gill Sans MT" w:eastAsiaTheme="minorHAnsi" w:hAnsi="Gill Sans MT"/>
          <w:sz w:val="24"/>
          <w:szCs w:val="24"/>
          <w:lang w:eastAsia="en-US"/>
        </w:rPr>
      </w:pPr>
      <w:r>
        <w:rPr>
          <w:rFonts w:ascii="Gill Sans MT" w:eastAsiaTheme="minorHAnsi" w:hAnsi="Gill Sans MT"/>
          <w:sz w:val="24"/>
          <w:szCs w:val="24"/>
          <w:lang w:eastAsia="en-US"/>
        </w:rPr>
        <w:t>Generally, the programs are well received by local government officers in road safety related roles, but there are opportunities to provide an enhanced structure, better consistency, stronger feedback, and simpler administration of the programs to work more collaboratively and effectively with local government officers.</w:t>
      </w:r>
    </w:p>
    <w:p w14:paraId="44403E86" w14:textId="77777777" w:rsidR="005C18BC" w:rsidRDefault="005C18BC" w:rsidP="005C18BC">
      <w:pPr>
        <w:pStyle w:val="BodyText"/>
        <w:spacing w:before="120" w:after="240" w:line="276" w:lineRule="auto"/>
        <w:rPr>
          <w:rFonts w:ascii="Gill Sans MT" w:eastAsiaTheme="minorHAnsi" w:hAnsi="Gill Sans MT"/>
          <w:sz w:val="24"/>
          <w:szCs w:val="24"/>
          <w:lang w:eastAsia="en-US"/>
        </w:rPr>
      </w:pPr>
      <w:r>
        <w:rPr>
          <w:rFonts w:ascii="Gill Sans MT" w:eastAsiaTheme="minorHAnsi" w:hAnsi="Gill Sans MT"/>
          <w:sz w:val="24"/>
          <w:szCs w:val="24"/>
          <w:lang w:eastAsia="en-US"/>
        </w:rPr>
        <w:t>Although there is a level of the Safe System approach being translated to practice under the programs, there also remains opportunities for how the programs encourage and support the application of the Safe System approach.</w:t>
      </w:r>
    </w:p>
    <w:p w14:paraId="456D8AF3" w14:textId="7433B7F1" w:rsidR="006B4AA8" w:rsidRPr="006B4AA8" w:rsidRDefault="009D293C" w:rsidP="001A599D">
      <w:pPr>
        <w:pBdr>
          <w:bottom w:val="single" w:sz="4" w:space="1" w:color="auto"/>
        </w:pBdr>
        <w:spacing w:before="120" w:after="240" w:line="276" w:lineRule="auto"/>
        <w:jc w:val="both"/>
        <w:rPr>
          <w:rFonts w:ascii="Gill Sans MT" w:hAnsi="Gill Sans MT" w:cs="Arial"/>
          <w:bCs/>
        </w:rPr>
      </w:pPr>
      <w:r>
        <w:rPr>
          <w:rFonts w:ascii="Gill Sans MT" w:hAnsi="Gill Sans MT" w:cs="Arial"/>
          <w:bCs/>
        </w:rPr>
        <w:t>The RSB will develop a Safe System training package delivering program-focused practical examples that demonstrate how best practice can be translated into practical designs, in a Tasmanian-specific environment and that are suitable for submission under the VRUP and SRRP.</w:t>
      </w:r>
    </w:p>
    <w:p w14:paraId="09F137FD" w14:textId="2F276A9A"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2023 WORK PROGRAM</w:t>
      </w:r>
    </w:p>
    <w:p w14:paraId="09336FEA" w14:textId="3CFB846B" w:rsidR="0055540D" w:rsidRDefault="0055540D" w:rsidP="0055540D">
      <w:pPr>
        <w:spacing w:before="120" w:after="240"/>
        <w:jc w:val="both"/>
        <w:rPr>
          <w:rFonts w:ascii="Gill Sans MT" w:hAnsi="Gill Sans MT" w:cs="Arial"/>
        </w:rPr>
      </w:pPr>
      <w:r>
        <w:rPr>
          <w:rFonts w:ascii="Gill Sans MT" w:hAnsi="Gill Sans MT" w:cs="Arial"/>
        </w:rPr>
        <w:t>RSAC noted that t</w:t>
      </w:r>
      <w:r w:rsidRPr="00552B1A">
        <w:rPr>
          <w:rFonts w:ascii="Gill Sans MT" w:hAnsi="Gill Sans MT" w:cs="Arial"/>
        </w:rPr>
        <w:t>he 202</w:t>
      </w:r>
      <w:r>
        <w:rPr>
          <w:rFonts w:ascii="Gill Sans MT" w:hAnsi="Gill Sans MT" w:cs="Arial"/>
        </w:rPr>
        <w:t>3</w:t>
      </w:r>
      <w:r w:rsidRPr="00552B1A">
        <w:rPr>
          <w:rFonts w:ascii="Gill Sans MT" w:hAnsi="Gill Sans MT" w:cs="Arial"/>
        </w:rPr>
        <w:t xml:space="preserve"> Work Program </w:t>
      </w:r>
      <w:r>
        <w:rPr>
          <w:rFonts w:ascii="Gill Sans MT" w:hAnsi="Gill Sans MT" w:cs="Arial"/>
        </w:rPr>
        <w:t>has not yet been determined but will be finalised at the conclusion of the mid-term review.</w:t>
      </w:r>
    </w:p>
    <w:p w14:paraId="15591517" w14:textId="77777777" w:rsidR="0055540D" w:rsidRDefault="0055540D" w:rsidP="0055540D">
      <w:pPr>
        <w:spacing w:before="120" w:after="240"/>
        <w:jc w:val="both"/>
        <w:rPr>
          <w:rFonts w:ascii="Gill Sans MT" w:hAnsi="Gill Sans MT" w:cs="Arial"/>
        </w:rPr>
      </w:pPr>
      <w:r>
        <w:rPr>
          <w:rFonts w:ascii="Gill Sans MT" w:hAnsi="Gill Sans MT" w:cs="Arial"/>
        </w:rPr>
        <w:t>The highest priority projects for the 2023 calendar year are:</w:t>
      </w:r>
    </w:p>
    <w:p w14:paraId="158AC5DC" w14:textId="77777777" w:rsidR="0055540D" w:rsidRDefault="0055540D" w:rsidP="0055540D">
      <w:pPr>
        <w:pStyle w:val="ListParagraph"/>
        <w:numPr>
          <w:ilvl w:val="0"/>
          <w:numId w:val="35"/>
        </w:numPr>
        <w:spacing w:before="120" w:after="240" w:line="276" w:lineRule="auto"/>
        <w:jc w:val="both"/>
        <w:rPr>
          <w:rFonts w:ascii="Gill Sans MT" w:hAnsi="Gill Sans MT" w:cs="Arial"/>
        </w:rPr>
      </w:pPr>
      <w:r>
        <w:rPr>
          <w:rFonts w:ascii="Gill Sans MT" w:hAnsi="Gill Sans MT" w:cs="Arial"/>
        </w:rPr>
        <w:t>Finalisation of the mid-term review, including consideration of the Legislative Council Inquiry and the Regional Road Safety Forums</w:t>
      </w:r>
    </w:p>
    <w:p w14:paraId="07D54CBC" w14:textId="77777777" w:rsidR="0055540D" w:rsidRDefault="0055540D" w:rsidP="0055540D">
      <w:pPr>
        <w:pStyle w:val="ListParagraph"/>
        <w:numPr>
          <w:ilvl w:val="0"/>
          <w:numId w:val="35"/>
        </w:numPr>
        <w:spacing w:before="120" w:after="240" w:line="276" w:lineRule="auto"/>
        <w:jc w:val="both"/>
        <w:rPr>
          <w:rFonts w:ascii="Gill Sans MT" w:hAnsi="Gill Sans MT" w:cs="Arial"/>
        </w:rPr>
      </w:pPr>
      <w:r>
        <w:rPr>
          <w:rFonts w:ascii="Gill Sans MT" w:hAnsi="Gill Sans MT" w:cs="Arial"/>
        </w:rPr>
        <w:t>Extension of the Action Plan to 2026</w:t>
      </w:r>
    </w:p>
    <w:p w14:paraId="1CED8A89" w14:textId="77777777" w:rsidR="0055540D" w:rsidRDefault="0055540D" w:rsidP="0055540D">
      <w:pPr>
        <w:pStyle w:val="ListParagraph"/>
        <w:numPr>
          <w:ilvl w:val="0"/>
          <w:numId w:val="35"/>
        </w:numPr>
        <w:spacing w:before="120" w:after="240" w:line="276" w:lineRule="auto"/>
        <w:jc w:val="both"/>
        <w:rPr>
          <w:rFonts w:ascii="Gill Sans MT" w:hAnsi="Gill Sans MT" w:cs="Arial"/>
        </w:rPr>
      </w:pPr>
      <w:r w:rsidRPr="00301C5C">
        <w:rPr>
          <w:rFonts w:ascii="Gill Sans MT" w:hAnsi="Gill Sans MT" w:cs="Arial"/>
        </w:rPr>
        <w:t xml:space="preserve">Continuation of the Automated </w:t>
      </w:r>
      <w:r>
        <w:rPr>
          <w:rFonts w:ascii="Gill Sans MT" w:hAnsi="Gill Sans MT" w:cs="Arial"/>
        </w:rPr>
        <w:t>Traffic</w:t>
      </w:r>
      <w:r w:rsidRPr="00301C5C">
        <w:rPr>
          <w:rFonts w:ascii="Gill Sans MT" w:hAnsi="Gill Sans MT" w:cs="Arial"/>
        </w:rPr>
        <w:t xml:space="preserve"> Enforcement project</w:t>
      </w:r>
      <w:r>
        <w:rPr>
          <w:rFonts w:ascii="Gill Sans MT" w:hAnsi="Gill Sans MT" w:cs="Arial"/>
        </w:rPr>
        <w:t>, including multi-function cameras, and</w:t>
      </w:r>
    </w:p>
    <w:p w14:paraId="5FE8731F" w14:textId="674A15CE" w:rsidR="0055540D" w:rsidRPr="00301C5C" w:rsidRDefault="0055540D" w:rsidP="0055540D">
      <w:pPr>
        <w:pStyle w:val="ListParagraph"/>
        <w:numPr>
          <w:ilvl w:val="0"/>
          <w:numId w:val="35"/>
        </w:numPr>
        <w:spacing w:before="120" w:after="240" w:line="276" w:lineRule="auto"/>
        <w:jc w:val="both"/>
        <w:rPr>
          <w:rFonts w:ascii="Gill Sans MT" w:hAnsi="Gill Sans MT" w:cs="Arial"/>
        </w:rPr>
      </w:pPr>
      <w:r>
        <w:rPr>
          <w:rFonts w:ascii="Gill Sans MT" w:hAnsi="Gill Sans MT" w:cs="Arial"/>
        </w:rPr>
        <w:t>Development of a speed management strategy.</w:t>
      </w:r>
    </w:p>
    <w:p w14:paraId="16315034" w14:textId="16A07531" w:rsidR="006B4AA8" w:rsidRDefault="0055540D" w:rsidP="002376B0">
      <w:pPr>
        <w:pBdr>
          <w:bottom w:val="single" w:sz="4" w:space="1" w:color="auto"/>
        </w:pBdr>
        <w:spacing w:before="120" w:after="240" w:line="276" w:lineRule="auto"/>
        <w:jc w:val="both"/>
        <w:rPr>
          <w:rFonts w:ascii="Gill Sans MT" w:hAnsi="Gill Sans MT" w:cs="Arial"/>
        </w:rPr>
      </w:pPr>
      <w:r>
        <w:rPr>
          <w:rFonts w:ascii="Gill Sans MT" w:hAnsi="Gill Sans MT" w:cs="Arial"/>
        </w:rPr>
        <w:lastRenderedPageBreak/>
        <w:t>Work under the Making our Rural Roads Safer theme will also continue, including ongoing management of the Australian Government Road Safety Program.</w:t>
      </w:r>
    </w:p>
    <w:p w14:paraId="3A5F1D55" w14:textId="5BE309F2"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AUTOMATED TRAFFIC ENFORCEMENT PROJECT UPDATE</w:t>
      </w:r>
    </w:p>
    <w:p w14:paraId="5512EC1B" w14:textId="292D0750" w:rsidR="00AB6A38" w:rsidRDefault="00AB6A38" w:rsidP="00316DDE">
      <w:pPr>
        <w:spacing w:after="240"/>
        <w:jc w:val="both"/>
        <w:rPr>
          <w:rFonts w:ascii="Gill Sans MT" w:hAnsi="Gill Sans MT" w:cs="Arial"/>
        </w:rPr>
      </w:pPr>
      <w:r>
        <w:rPr>
          <w:rFonts w:ascii="Gill Sans MT" w:hAnsi="Gill Sans MT" w:cs="Arial"/>
        </w:rPr>
        <w:t xml:space="preserve">RSAC noted the update on the Automated Traffic Enforcement Project (ATEP).  </w:t>
      </w:r>
      <w:r w:rsidRPr="009D7CB2">
        <w:rPr>
          <w:rFonts w:ascii="Gill Sans MT" w:hAnsi="Gill Sans MT" w:cs="Arial"/>
        </w:rPr>
        <w:t xml:space="preserve">On 30 September 2022, mobile speed camera enforcement operations commenced using </w:t>
      </w:r>
      <w:proofErr w:type="gramStart"/>
      <w:r w:rsidRPr="009D7CB2">
        <w:rPr>
          <w:rFonts w:ascii="Gill Sans MT" w:hAnsi="Gill Sans MT" w:cs="Arial"/>
        </w:rPr>
        <w:t>eight  mobile</w:t>
      </w:r>
      <w:proofErr w:type="gramEnd"/>
      <w:r w:rsidRPr="009D7CB2">
        <w:rPr>
          <w:rFonts w:ascii="Gill Sans MT" w:hAnsi="Gill Sans MT" w:cs="Arial"/>
        </w:rPr>
        <w:t xml:space="preserve"> speed camera units (four trailer and four vehicle bases camera systems). The level of enforcement commences at approximately 600 enforcement hours per month but will increase to approximately 1666 hours per month by December 2022. </w:t>
      </w:r>
    </w:p>
    <w:p w14:paraId="3F7E528B" w14:textId="7EE584D7" w:rsidR="00316DDE" w:rsidRPr="009D7CB2" w:rsidRDefault="00316DDE" w:rsidP="00AB6A38">
      <w:pPr>
        <w:jc w:val="both"/>
        <w:rPr>
          <w:rFonts w:ascii="Gill Sans MT" w:hAnsi="Gill Sans MT" w:cs="Arial"/>
        </w:rPr>
      </w:pPr>
      <w:r>
        <w:rPr>
          <w:rFonts w:ascii="Gill Sans MT" w:hAnsi="Gill Sans MT" w:cs="Arial"/>
        </w:rPr>
        <w:t xml:space="preserve">RSAC noted that the Steering Committee will be undertaking an evaluation of the effect of cameras on </w:t>
      </w:r>
      <w:r w:rsidR="002376B0">
        <w:rPr>
          <w:rFonts w:ascii="Gill Sans MT" w:hAnsi="Gill Sans MT" w:cs="Arial"/>
        </w:rPr>
        <w:t xml:space="preserve">average </w:t>
      </w:r>
      <w:r>
        <w:rPr>
          <w:rFonts w:ascii="Gill Sans MT" w:hAnsi="Gill Sans MT" w:cs="Arial"/>
        </w:rPr>
        <w:t>speed</w:t>
      </w:r>
      <w:r w:rsidR="002376B0">
        <w:rPr>
          <w:rFonts w:ascii="Gill Sans MT" w:hAnsi="Gill Sans MT" w:cs="Arial"/>
        </w:rPr>
        <w:t>s</w:t>
      </w:r>
      <w:r>
        <w:rPr>
          <w:rFonts w:ascii="Gill Sans MT" w:hAnsi="Gill Sans MT" w:cs="Arial"/>
        </w:rPr>
        <w:t xml:space="preserve"> on the network</w:t>
      </w:r>
      <w:r w:rsidR="002376B0">
        <w:rPr>
          <w:rFonts w:ascii="Gill Sans MT" w:hAnsi="Gill Sans MT" w:cs="Arial"/>
        </w:rPr>
        <w:t>.</w:t>
      </w:r>
    </w:p>
    <w:p w14:paraId="58CB3D76" w14:textId="77777777" w:rsidR="00AB6A38" w:rsidRPr="009D7CB2" w:rsidRDefault="00AB6A38" w:rsidP="00AB6A38">
      <w:pPr>
        <w:spacing w:before="120" w:after="240"/>
        <w:jc w:val="both"/>
        <w:rPr>
          <w:rFonts w:ascii="Gill Sans MT" w:hAnsi="Gill Sans MT" w:cs="Arial"/>
        </w:rPr>
      </w:pPr>
      <w:r w:rsidRPr="009D7CB2">
        <w:rPr>
          <w:rFonts w:ascii="Gill Sans MT" w:hAnsi="Gill Sans MT" w:cs="Arial"/>
        </w:rPr>
        <w:t>The Vehicle and Traffic (Driver Distraction and Speed Enforcement) Bill 2022 was passed by the Tasmania Parliament on 18 October 2022. This Bill allows for the use of photographic detection devices to enforcement mobile phone use, seatbelt, and average speed offences.</w:t>
      </w:r>
    </w:p>
    <w:p w14:paraId="47865656" w14:textId="423B86A0" w:rsidR="00AB6A38" w:rsidRPr="009D7CB2" w:rsidRDefault="00AB6A38" w:rsidP="00AB6A38">
      <w:pPr>
        <w:spacing w:before="120" w:after="240"/>
        <w:jc w:val="both"/>
        <w:rPr>
          <w:rFonts w:ascii="Gill Sans MT" w:hAnsi="Gill Sans MT" w:cs="Arial"/>
        </w:rPr>
      </w:pPr>
      <w:r w:rsidRPr="009D7CB2">
        <w:rPr>
          <w:rFonts w:ascii="Gill Sans MT" w:hAnsi="Gill Sans MT" w:cs="Arial"/>
        </w:rPr>
        <w:t>State Growth and the Office of Parliament Council are currently drafting the required regulatory amendments which will outline camera operational requirements in Tasmania.</w:t>
      </w:r>
      <w:r>
        <w:rPr>
          <w:rFonts w:ascii="Gill Sans MT" w:hAnsi="Gill Sans MT" w:cs="Arial"/>
        </w:rPr>
        <w:t xml:space="preserve">  </w:t>
      </w:r>
      <w:r w:rsidRPr="009D7CB2">
        <w:rPr>
          <w:rFonts w:ascii="Gill Sans MT" w:hAnsi="Gill Sans MT" w:cs="Arial"/>
        </w:rPr>
        <w:t>All legislative and regulatory amendments require</w:t>
      </w:r>
      <w:r>
        <w:rPr>
          <w:rFonts w:ascii="Gill Sans MT" w:hAnsi="Gill Sans MT" w:cs="Arial"/>
        </w:rPr>
        <w:t>d</w:t>
      </w:r>
      <w:r w:rsidRPr="009D7CB2">
        <w:rPr>
          <w:rFonts w:ascii="Gill Sans MT" w:hAnsi="Gill Sans MT" w:cs="Arial"/>
        </w:rPr>
        <w:t xml:space="preserve"> to implement mobile phone, seatbelt and average speed photographic detection devices are expected to be completed in early 2023.  </w:t>
      </w:r>
    </w:p>
    <w:p w14:paraId="6E8A22CD" w14:textId="6228D02B" w:rsidR="00AB6A38" w:rsidRPr="009D7CB2" w:rsidRDefault="00AB6A38" w:rsidP="00AB6A38">
      <w:pPr>
        <w:spacing w:before="120" w:after="240"/>
        <w:jc w:val="both"/>
        <w:rPr>
          <w:rFonts w:ascii="Gill Sans MT" w:hAnsi="Gill Sans MT" w:cs="Arial"/>
        </w:rPr>
      </w:pPr>
      <w:r w:rsidRPr="009D7CB2">
        <w:rPr>
          <w:rFonts w:ascii="Gill Sans MT" w:hAnsi="Gill Sans MT" w:cs="Arial"/>
        </w:rPr>
        <w:t xml:space="preserve">On 5–7 November 2022, State Growth in collaboration with </w:t>
      </w:r>
      <w:proofErr w:type="spellStart"/>
      <w:r w:rsidRPr="009D7CB2">
        <w:rPr>
          <w:rFonts w:ascii="Gill Sans MT" w:hAnsi="Gill Sans MT" w:cs="Arial"/>
        </w:rPr>
        <w:t>Sensys</w:t>
      </w:r>
      <w:proofErr w:type="spellEnd"/>
      <w:r w:rsidRPr="009D7CB2">
        <w:rPr>
          <w:rFonts w:ascii="Gill Sans MT" w:hAnsi="Gill Sans MT" w:cs="Arial"/>
        </w:rPr>
        <w:t xml:space="preserve"> </w:t>
      </w:r>
      <w:proofErr w:type="spellStart"/>
      <w:r w:rsidRPr="009D7CB2">
        <w:rPr>
          <w:rFonts w:ascii="Gill Sans MT" w:hAnsi="Gill Sans MT" w:cs="Arial"/>
        </w:rPr>
        <w:t>Gatso</w:t>
      </w:r>
      <w:proofErr w:type="spellEnd"/>
      <w:r w:rsidRPr="009D7CB2">
        <w:rPr>
          <w:rFonts w:ascii="Gill Sans MT" w:hAnsi="Gill Sans MT" w:cs="Arial"/>
        </w:rPr>
        <w:t xml:space="preserve"> Australian and </w:t>
      </w:r>
      <w:proofErr w:type="spellStart"/>
      <w:r w:rsidRPr="009D7CB2">
        <w:rPr>
          <w:rFonts w:ascii="Gill Sans MT" w:hAnsi="Gill Sans MT" w:cs="Arial"/>
        </w:rPr>
        <w:t>OneTask</w:t>
      </w:r>
      <w:proofErr w:type="spellEnd"/>
      <w:r w:rsidRPr="009D7CB2">
        <w:rPr>
          <w:rFonts w:ascii="Gill Sans MT" w:hAnsi="Gill Sans MT" w:cs="Arial"/>
        </w:rPr>
        <w:t xml:space="preserve"> conducted a technical systems testing session using a new mobile phone and seatbelt detection camera</w:t>
      </w:r>
      <w:r w:rsidR="00BE13D6">
        <w:rPr>
          <w:rFonts w:ascii="Gill Sans MT" w:hAnsi="Gill Sans MT" w:cs="Arial"/>
        </w:rPr>
        <w:t>.</w:t>
      </w:r>
    </w:p>
    <w:p w14:paraId="4466027E" w14:textId="46262351" w:rsidR="00AB6A38" w:rsidRPr="009D7CB2" w:rsidRDefault="00AB6A38" w:rsidP="00AB6A38">
      <w:pPr>
        <w:spacing w:before="120" w:after="240"/>
        <w:jc w:val="both"/>
        <w:rPr>
          <w:rFonts w:ascii="Gill Sans MT" w:hAnsi="Gill Sans MT" w:cs="Arial"/>
        </w:rPr>
      </w:pPr>
      <w:r w:rsidRPr="009D7CB2">
        <w:rPr>
          <w:rFonts w:ascii="Gill Sans MT" w:hAnsi="Gill Sans MT" w:cs="Arial"/>
        </w:rPr>
        <w:t xml:space="preserve">This technical testing session operated for </w:t>
      </w:r>
      <w:r w:rsidRPr="00A70B77">
        <w:rPr>
          <w:rFonts w:ascii="Gill Sans MT" w:hAnsi="Gill Sans MT" w:cs="Arial"/>
        </w:rPr>
        <w:t xml:space="preserve">approximately 43 hours and detected 339 </w:t>
      </w:r>
      <w:r>
        <w:rPr>
          <w:rFonts w:ascii="Gill Sans MT" w:hAnsi="Gill Sans MT" w:cs="Arial"/>
        </w:rPr>
        <w:t xml:space="preserve">verified </w:t>
      </w:r>
      <w:r w:rsidRPr="00A70B77">
        <w:rPr>
          <w:rFonts w:ascii="Gill Sans MT" w:hAnsi="Gill Sans MT" w:cs="Arial"/>
        </w:rPr>
        <w:t>mobile phone</w:t>
      </w:r>
      <w:r w:rsidRPr="009D7CB2">
        <w:rPr>
          <w:rFonts w:ascii="Gill Sans MT" w:hAnsi="Gill Sans MT" w:cs="Arial"/>
        </w:rPr>
        <w:t xml:space="preserve"> offences</w:t>
      </w:r>
      <w:r>
        <w:rPr>
          <w:rFonts w:ascii="Gill Sans MT" w:hAnsi="Gill Sans MT" w:cs="Arial"/>
        </w:rPr>
        <w:t xml:space="preserve"> (approximately one mobile phone offence detected every 7.6 minutes)</w:t>
      </w:r>
      <w:r w:rsidRPr="009D7CB2">
        <w:rPr>
          <w:rFonts w:ascii="Gill Sans MT" w:hAnsi="Gill Sans MT" w:cs="Arial"/>
        </w:rPr>
        <w:t xml:space="preserve">. </w:t>
      </w:r>
    </w:p>
    <w:p w14:paraId="310DCDD8" w14:textId="11AA3378" w:rsidR="00316DDE" w:rsidRDefault="00685272" w:rsidP="0056755A">
      <w:pPr>
        <w:spacing w:before="120" w:after="240"/>
        <w:jc w:val="both"/>
        <w:rPr>
          <w:rFonts w:ascii="Gill Sans MT" w:hAnsi="Gill Sans MT" w:cs="Arial"/>
        </w:rPr>
      </w:pPr>
      <w:r w:rsidRPr="009D7CB2">
        <w:rPr>
          <w:rFonts w:ascii="Gill Sans MT" w:hAnsi="Gill Sans MT" w:cs="Arial"/>
        </w:rPr>
        <w:t xml:space="preserve">Data collected </w:t>
      </w:r>
      <w:r>
        <w:rPr>
          <w:rFonts w:ascii="Gill Sans MT" w:hAnsi="Gill Sans MT" w:cs="Arial"/>
        </w:rPr>
        <w:t xml:space="preserve">during the testing session </w:t>
      </w:r>
      <w:r w:rsidRPr="009D7CB2">
        <w:rPr>
          <w:rFonts w:ascii="Gill Sans MT" w:hAnsi="Gill Sans MT" w:cs="Arial"/>
        </w:rPr>
        <w:t xml:space="preserve">is currently being reviewed by State Growth and Tasmania Police </w:t>
      </w:r>
      <w:r>
        <w:rPr>
          <w:rFonts w:ascii="Gill Sans MT" w:hAnsi="Gill Sans MT" w:cs="Arial"/>
        </w:rPr>
        <w:t xml:space="preserve">prior to </w:t>
      </w:r>
      <w:r w:rsidRPr="009D7CB2">
        <w:rPr>
          <w:rFonts w:ascii="Gill Sans MT" w:hAnsi="Gill Sans MT" w:cs="Arial"/>
        </w:rPr>
        <w:t>another integrated test</w:t>
      </w:r>
      <w:r>
        <w:rPr>
          <w:rFonts w:ascii="Gill Sans MT" w:hAnsi="Gill Sans MT" w:cs="Arial"/>
        </w:rPr>
        <w:t xml:space="preserve">ing session being </w:t>
      </w:r>
      <w:r w:rsidRPr="009D7CB2">
        <w:rPr>
          <w:rFonts w:ascii="Gill Sans MT" w:hAnsi="Gill Sans MT" w:cs="Arial"/>
        </w:rPr>
        <w:t xml:space="preserve">conducted using an existing mobile speed camera trailer in early 2023. </w:t>
      </w:r>
    </w:p>
    <w:p w14:paraId="498546DA" w14:textId="314CF7AF" w:rsidR="0056755A" w:rsidRDefault="0056755A" w:rsidP="0056755A">
      <w:pPr>
        <w:spacing w:before="120" w:after="240"/>
        <w:jc w:val="both"/>
        <w:rPr>
          <w:rFonts w:ascii="Gill Sans MT" w:hAnsi="Gill Sans MT" w:cs="Arial"/>
        </w:rPr>
      </w:pPr>
      <w:r>
        <w:rPr>
          <w:rFonts w:ascii="Gill Sans MT" w:hAnsi="Gill Sans MT" w:cs="Arial"/>
        </w:rPr>
        <w:t xml:space="preserve">RSAC discussed the </w:t>
      </w:r>
      <w:r w:rsidR="002376B0">
        <w:rPr>
          <w:rFonts w:ascii="Gill Sans MT" w:hAnsi="Gill Sans MT" w:cs="Arial"/>
        </w:rPr>
        <w:t xml:space="preserve">role of the </w:t>
      </w:r>
      <w:r>
        <w:rPr>
          <w:rFonts w:ascii="Gill Sans MT" w:hAnsi="Gill Sans MT" w:cs="Arial"/>
        </w:rPr>
        <w:t>Steering Committee and whether it is still required and the need for a review of the Steering Committee Terms of Reference.</w:t>
      </w:r>
    </w:p>
    <w:p w14:paraId="26C10F41" w14:textId="77777777" w:rsidR="0056755A" w:rsidRPr="000F6485" w:rsidRDefault="0056755A" w:rsidP="0056755A">
      <w:pPr>
        <w:spacing w:before="120" w:after="240" w:line="276" w:lineRule="auto"/>
        <w:jc w:val="both"/>
        <w:rPr>
          <w:rFonts w:ascii="Gill Sans MT" w:hAnsi="Gill Sans MT" w:cs="Arial"/>
          <w:b/>
        </w:rPr>
      </w:pPr>
      <w:r w:rsidRPr="000F6485">
        <w:rPr>
          <w:rFonts w:ascii="Gill Sans MT" w:hAnsi="Gill Sans MT" w:cs="Arial"/>
          <w:b/>
        </w:rPr>
        <w:t>Actions</w:t>
      </w:r>
    </w:p>
    <w:p w14:paraId="368EFE5D" w14:textId="03CA6826" w:rsidR="0056755A" w:rsidRDefault="0056755A" w:rsidP="0056755A">
      <w:pPr>
        <w:pStyle w:val="ListParagraph"/>
        <w:numPr>
          <w:ilvl w:val="0"/>
          <w:numId w:val="37"/>
        </w:numPr>
        <w:pBdr>
          <w:bottom w:val="single" w:sz="4" w:space="1" w:color="auto"/>
        </w:pBdr>
        <w:spacing w:before="120" w:after="240"/>
        <w:jc w:val="both"/>
        <w:rPr>
          <w:rFonts w:ascii="Gill Sans MT" w:hAnsi="Gill Sans MT" w:cs="Arial"/>
        </w:rPr>
      </w:pPr>
      <w:r>
        <w:rPr>
          <w:rFonts w:ascii="Gill Sans MT" w:hAnsi="Gill Sans MT" w:cs="Arial"/>
        </w:rPr>
        <w:t>A review of the ATE Steering Committee and its Terms of Reference to be undertaken.  (Craig Hoey)</w:t>
      </w:r>
    </w:p>
    <w:p w14:paraId="070A36CD" w14:textId="77777777" w:rsidR="0056755A" w:rsidRPr="0056755A" w:rsidRDefault="0056755A" w:rsidP="0056755A">
      <w:pPr>
        <w:spacing w:before="120" w:after="240"/>
        <w:jc w:val="both"/>
        <w:rPr>
          <w:rFonts w:ascii="Gill Sans MT" w:hAnsi="Gill Sans MT" w:cs="Arial"/>
        </w:rPr>
      </w:pPr>
    </w:p>
    <w:p w14:paraId="6DCB1E20" w14:textId="3E53C7E3"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PROGRESS REPORT: EDUCATION AND ENFORCEMENT SUB-COMMITTEE</w:t>
      </w:r>
    </w:p>
    <w:p w14:paraId="263D4606" w14:textId="53421CFC" w:rsidR="00DA7E91" w:rsidRPr="00D5774F" w:rsidRDefault="00DA7E91" w:rsidP="00DA7E91">
      <w:pPr>
        <w:spacing w:before="120" w:after="240" w:line="276" w:lineRule="auto"/>
        <w:jc w:val="both"/>
        <w:rPr>
          <w:rFonts w:ascii="Gill Sans MT" w:hAnsi="Gill Sans MT" w:cs="Arial"/>
        </w:rPr>
      </w:pPr>
      <w:r>
        <w:rPr>
          <w:rFonts w:ascii="Gill Sans MT" w:hAnsi="Gill Sans MT" w:cs="Arial"/>
          <w:bCs/>
        </w:rPr>
        <w:t xml:space="preserve">RSAC noted the marketing report including key activities for the last quarter and upcoming campaigns.  Key activities include the launch of the </w:t>
      </w:r>
      <w:r w:rsidRPr="00D5774F">
        <w:rPr>
          <w:rFonts w:ascii="Gill Sans MT" w:hAnsi="Gill Sans MT" w:cs="Arial"/>
        </w:rPr>
        <w:t>Real Mates 2022 campaign</w:t>
      </w:r>
      <w:r>
        <w:rPr>
          <w:rFonts w:ascii="Gill Sans MT" w:hAnsi="Gill Sans MT" w:cs="Arial"/>
        </w:rPr>
        <w:t xml:space="preserve">, the </w:t>
      </w:r>
      <w:r w:rsidRPr="00D5774F">
        <w:rPr>
          <w:rFonts w:ascii="Gill Sans MT" w:hAnsi="Gill Sans MT" w:cs="Arial"/>
        </w:rPr>
        <w:t>Over is Over speed campaign continued with another burst of activity in September to support the mobile speed cameras commencing enforcement.</w:t>
      </w:r>
      <w:r>
        <w:rPr>
          <w:rFonts w:ascii="Gill Sans MT" w:hAnsi="Gill Sans MT" w:cs="Arial"/>
        </w:rPr>
        <w:t xml:space="preserve">  </w:t>
      </w:r>
      <w:r w:rsidRPr="00D5774F">
        <w:rPr>
          <w:rFonts w:ascii="Gill Sans MT" w:hAnsi="Gill Sans MT" w:cs="Arial"/>
        </w:rPr>
        <w:t xml:space="preserve">The second pulse check was </w:t>
      </w:r>
      <w:r>
        <w:rPr>
          <w:rFonts w:ascii="Gill Sans MT" w:hAnsi="Gill Sans MT" w:cs="Arial"/>
        </w:rPr>
        <w:t xml:space="preserve">also </w:t>
      </w:r>
      <w:r w:rsidRPr="00D5774F">
        <w:rPr>
          <w:rFonts w:ascii="Gill Sans MT" w:hAnsi="Gill Sans MT" w:cs="Arial"/>
        </w:rPr>
        <w:lastRenderedPageBreak/>
        <w:t>completed.</w:t>
      </w:r>
      <w:r>
        <w:rPr>
          <w:rFonts w:ascii="Gill Sans MT" w:hAnsi="Gill Sans MT" w:cs="Arial"/>
        </w:rPr>
        <w:t xml:space="preserve">  A c</w:t>
      </w:r>
      <w:r w:rsidRPr="00D5774F">
        <w:rPr>
          <w:rFonts w:ascii="Gill Sans MT" w:hAnsi="Gill Sans MT" w:cs="Arial"/>
        </w:rPr>
        <w:t xml:space="preserve">ycling safety campaign was launched </w:t>
      </w:r>
      <w:r>
        <w:rPr>
          <w:rFonts w:ascii="Gill Sans MT" w:hAnsi="Gill Sans MT" w:cs="Arial"/>
        </w:rPr>
        <w:t>on</w:t>
      </w:r>
      <w:r w:rsidRPr="00D5774F">
        <w:rPr>
          <w:rFonts w:ascii="Gill Sans MT" w:hAnsi="Gill Sans MT" w:cs="Arial"/>
        </w:rPr>
        <w:t xml:space="preserve"> 5 October</w:t>
      </w:r>
      <w:r w:rsidR="002376B0">
        <w:rPr>
          <w:rFonts w:ascii="Gill Sans MT" w:hAnsi="Gill Sans MT" w:cs="Arial"/>
        </w:rPr>
        <w:t xml:space="preserve"> and</w:t>
      </w:r>
      <w:r>
        <w:rPr>
          <w:rFonts w:ascii="Gill Sans MT" w:hAnsi="Gill Sans MT" w:cs="Arial"/>
        </w:rPr>
        <w:t xml:space="preserve"> </w:t>
      </w:r>
      <w:r w:rsidRPr="00D5774F">
        <w:rPr>
          <w:rFonts w:ascii="Gill Sans MT" w:hAnsi="Gill Sans MT" w:cs="Arial"/>
        </w:rPr>
        <w:t xml:space="preserve">RSAC Regional Road Safety Forums were held in Hobart, </w:t>
      </w:r>
      <w:proofErr w:type="gramStart"/>
      <w:r w:rsidRPr="00D5774F">
        <w:rPr>
          <w:rFonts w:ascii="Gill Sans MT" w:hAnsi="Gill Sans MT" w:cs="Arial"/>
        </w:rPr>
        <w:t>Launceston</w:t>
      </w:r>
      <w:proofErr w:type="gramEnd"/>
      <w:r w:rsidRPr="00D5774F">
        <w:rPr>
          <w:rFonts w:ascii="Gill Sans MT" w:hAnsi="Gill Sans MT" w:cs="Arial"/>
        </w:rPr>
        <w:t xml:space="preserve"> and Burnie.</w:t>
      </w:r>
    </w:p>
    <w:p w14:paraId="543D8CE8" w14:textId="6C96B686" w:rsidR="00DA7E91" w:rsidRPr="00D5774F" w:rsidRDefault="00DA7E91" w:rsidP="009F79FC">
      <w:pPr>
        <w:pBdr>
          <w:bottom w:val="single" w:sz="4" w:space="1" w:color="auto"/>
        </w:pBdr>
        <w:spacing w:after="240" w:line="276" w:lineRule="auto"/>
        <w:jc w:val="both"/>
        <w:rPr>
          <w:rFonts w:cs="Arial"/>
        </w:rPr>
      </w:pPr>
      <w:r w:rsidRPr="00D5774F">
        <w:rPr>
          <w:rFonts w:ascii="Gill Sans MT" w:hAnsi="Gill Sans MT" w:cs="Arial"/>
        </w:rPr>
        <w:t>CASR commenced the external review of the current RSAC research program.</w:t>
      </w:r>
    </w:p>
    <w:p w14:paraId="5D19C81F" w14:textId="335AFF9B" w:rsidR="00444C8B" w:rsidRDefault="00444C8B"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TASMANIA POLICE TRAFFIC OUTPUTS REPORT</w:t>
      </w:r>
    </w:p>
    <w:p w14:paraId="7E1B544D" w14:textId="1433B79C" w:rsidR="00E439DB" w:rsidRDefault="001E65CD" w:rsidP="008777B4">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Pr>
          <w:rFonts w:ascii="Gill Sans MT" w:hAnsi="Gill Sans MT" w:cs="Arial"/>
        </w:rPr>
        <w:t xml:space="preserve">RSAC </w:t>
      </w:r>
      <w:r w:rsidRPr="001E65CD">
        <w:rPr>
          <w:rFonts w:ascii="Gill Sans MT" w:hAnsi="Gill Sans MT" w:cs="Arial"/>
        </w:rPr>
        <w:t xml:space="preserve">noted </w:t>
      </w:r>
      <w:r w:rsidR="00E542F0">
        <w:rPr>
          <w:rFonts w:ascii="Gill Sans MT" w:hAnsi="Gill Sans MT" w:cs="Arial"/>
        </w:rPr>
        <w:t xml:space="preserve">the </w:t>
      </w:r>
      <w:r w:rsidR="00CD1528">
        <w:rPr>
          <w:rFonts w:ascii="Gill Sans MT" w:hAnsi="Gill Sans MT" w:cs="Arial"/>
        </w:rPr>
        <w:t xml:space="preserve">Tasmania Police Traffic Outputs report as </w:t>
      </w:r>
      <w:proofErr w:type="gramStart"/>
      <w:r w:rsidR="00CD1528">
        <w:rPr>
          <w:rFonts w:ascii="Gill Sans MT" w:hAnsi="Gill Sans MT" w:cs="Arial"/>
        </w:rPr>
        <w:t>at</w:t>
      </w:r>
      <w:proofErr w:type="gramEnd"/>
      <w:r w:rsidR="00CD1528">
        <w:rPr>
          <w:rFonts w:ascii="Gill Sans MT" w:hAnsi="Gill Sans MT" w:cs="Arial"/>
        </w:rPr>
        <w:t xml:space="preserve"> July 2022.</w:t>
      </w:r>
    </w:p>
    <w:p w14:paraId="0FC8884B" w14:textId="4BB6DB9A" w:rsidR="00B472F2" w:rsidRPr="000F6485" w:rsidRDefault="00B472F2"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CHAIR’S REPORT</w:t>
      </w:r>
    </w:p>
    <w:p w14:paraId="4E3DAC9B" w14:textId="77777777" w:rsidR="00E542F0" w:rsidRDefault="00146CA4" w:rsidP="002902A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noted the Chair’s report</w:t>
      </w:r>
      <w:r w:rsidR="002902A6" w:rsidRPr="000F6485">
        <w:rPr>
          <w:rFonts w:ascii="Gill Sans MT" w:hAnsi="Gill Sans MT" w:cs="Arial"/>
        </w:rPr>
        <w:t xml:space="preserve"> </w:t>
      </w:r>
      <w:r w:rsidR="00AF3EF4">
        <w:rPr>
          <w:rFonts w:ascii="Gill Sans MT" w:hAnsi="Gill Sans MT" w:cs="Arial"/>
        </w:rPr>
        <w:t>for</w:t>
      </w:r>
      <w:r w:rsidR="002902A6" w:rsidRPr="000F6485">
        <w:rPr>
          <w:rFonts w:ascii="Gill Sans MT" w:hAnsi="Gill Sans MT" w:cs="Arial"/>
        </w:rPr>
        <w:t xml:space="preserve"> the last quarter</w:t>
      </w:r>
      <w:r w:rsidR="00E542F0">
        <w:rPr>
          <w:rFonts w:ascii="Gill Sans MT" w:hAnsi="Gill Sans MT" w:cs="Arial"/>
        </w:rPr>
        <w:t>.</w:t>
      </w:r>
    </w:p>
    <w:p w14:paraId="6A77D5D1" w14:textId="1B118A24" w:rsidR="004C4C02" w:rsidRPr="000F6485" w:rsidRDefault="00CA5DCC"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 xml:space="preserve">TOWARDS ZERO QUARTERLY PROGRESS REPORT TO </w:t>
      </w:r>
      <w:r w:rsidR="00AB18E5">
        <w:rPr>
          <w:rFonts w:ascii="Gill Sans MT" w:hAnsi="Gill Sans MT" w:cs="Arial"/>
          <w:b/>
        </w:rPr>
        <w:t xml:space="preserve">30 </w:t>
      </w:r>
      <w:r w:rsidR="004F2DC8">
        <w:rPr>
          <w:rFonts w:ascii="Gill Sans MT" w:hAnsi="Gill Sans MT" w:cs="Arial"/>
          <w:b/>
        </w:rPr>
        <w:t>SEPTEMBER</w:t>
      </w:r>
      <w:r w:rsidR="00AB18E5">
        <w:rPr>
          <w:rFonts w:ascii="Gill Sans MT" w:hAnsi="Gill Sans MT" w:cs="Arial"/>
          <w:b/>
        </w:rPr>
        <w:t xml:space="preserve"> 2022</w:t>
      </w:r>
    </w:p>
    <w:p w14:paraId="12529216" w14:textId="58B6474E" w:rsidR="00D42EFF" w:rsidRDefault="00CA5DCC" w:rsidP="0096170A">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noted the Quarterly Progress Report to </w:t>
      </w:r>
      <w:r w:rsidR="00AB18E5">
        <w:rPr>
          <w:rFonts w:ascii="Gill Sans MT" w:hAnsi="Gill Sans MT" w:cs="Arial"/>
        </w:rPr>
        <w:t xml:space="preserve">30 </w:t>
      </w:r>
      <w:r w:rsidR="00444C8B">
        <w:rPr>
          <w:rFonts w:ascii="Gill Sans MT" w:hAnsi="Gill Sans MT" w:cs="Arial"/>
        </w:rPr>
        <w:t>September</w:t>
      </w:r>
      <w:r w:rsidR="00335E88">
        <w:rPr>
          <w:rFonts w:ascii="Gill Sans MT" w:hAnsi="Gill Sans MT" w:cs="Arial"/>
        </w:rPr>
        <w:t xml:space="preserve"> 2022</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002902A6" w:rsidRPr="000F6485">
        <w:rPr>
          <w:rFonts w:ascii="Gill Sans MT" w:hAnsi="Gill Sans MT" w:cs="Arial"/>
        </w:rPr>
        <w:t>.</w:t>
      </w:r>
      <w:r w:rsidR="00164173">
        <w:rPr>
          <w:rFonts w:ascii="Gill Sans MT" w:hAnsi="Gill Sans MT" w:cs="Arial"/>
        </w:rPr>
        <w:t xml:space="preserve">  </w:t>
      </w:r>
    </w:p>
    <w:p w14:paraId="04BB23B2" w14:textId="77777777" w:rsidR="00403BD3" w:rsidRPr="000F6485" w:rsidRDefault="00403BD3"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CORRESPONDENCE BY EXCEPTION</w:t>
      </w:r>
    </w:p>
    <w:p w14:paraId="1A552501" w14:textId="2B373ED8" w:rsidR="00AD7171" w:rsidRDefault="00AD7171" w:rsidP="00EB3086">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sidRPr="000F6485">
        <w:rPr>
          <w:rFonts w:ascii="Gill Sans MT" w:hAnsi="Gill Sans MT" w:cs="Arial"/>
        </w:rPr>
        <w:t>RSAC noted correspondence for the last quarter.</w:t>
      </w:r>
    </w:p>
    <w:p w14:paraId="76EBB12B" w14:textId="570F4F8C" w:rsidR="009E6A35" w:rsidRPr="00B801E8" w:rsidRDefault="009E6A35" w:rsidP="00444C8B">
      <w:pPr>
        <w:pStyle w:val="ListParagraph"/>
        <w:numPr>
          <w:ilvl w:val="0"/>
          <w:numId w:val="18"/>
        </w:numPr>
        <w:spacing w:before="120" w:after="240" w:line="276" w:lineRule="auto"/>
        <w:jc w:val="both"/>
        <w:rPr>
          <w:rFonts w:ascii="Gill Sans MT" w:hAnsi="Gill Sans MT" w:cs="Arial"/>
          <w:b/>
        </w:rPr>
      </w:pPr>
      <w:r w:rsidRPr="00B801E8">
        <w:rPr>
          <w:rFonts w:ascii="Gill Sans MT" w:hAnsi="Gill Sans MT" w:cs="Arial"/>
          <w:b/>
        </w:rPr>
        <w:t>OTHER BUSINESS</w:t>
      </w:r>
    </w:p>
    <w:p w14:paraId="6E89CDEC" w14:textId="136AEF17" w:rsidR="009B1DC5" w:rsidRDefault="00347391" w:rsidP="008E121A">
      <w:pPr>
        <w:spacing w:before="120" w:after="240" w:line="276" w:lineRule="auto"/>
        <w:jc w:val="both"/>
        <w:rPr>
          <w:rFonts w:ascii="Gill Sans MT" w:hAnsi="Gill Sans MT" w:cs="Arial"/>
        </w:rPr>
      </w:pPr>
      <w:r>
        <w:rPr>
          <w:rFonts w:ascii="Gill Sans MT" w:hAnsi="Gill Sans MT" w:cs="Arial"/>
        </w:rPr>
        <w:t>RSAC noted that the Minister for Infrastructure and Transport has indicated an interest in red-light cameras</w:t>
      </w:r>
      <w:r w:rsidR="00E439DB">
        <w:rPr>
          <w:rFonts w:ascii="Gill Sans MT" w:hAnsi="Gill Sans MT" w:cs="Arial"/>
        </w:rPr>
        <w:t>.</w:t>
      </w:r>
      <w:r>
        <w:rPr>
          <w:rFonts w:ascii="Gill Sans MT" w:hAnsi="Gill Sans MT" w:cs="Arial"/>
        </w:rPr>
        <w:t xml:space="preserve">  The Minister has requested that RSAC provide advice on the cost, road safety benefits, available </w:t>
      </w:r>
      <w:proofErr w:type="gramStart"/>
      <w:r>
        <w:rPr>
          <w:rFonts w:ascii="Gill Sans MT" w:hAnsi="Gill Sans MT" w:cs="Arial"/>
        </w:rPr>
        <w:t>technology</w:t>
      </w:r>
      <w:proofErr w:type="gramEnd"/>
      <w:r>
        <w:rPr>
          <w:rFonts w:ascii="Gill Sans MT" w:hAnsi="Gill Sans MT" w:cs="Arial"/>
        </w:rPr>
        <w:t xml:space="preserve"> and the ability to implement red-light cameras.</w:t>
      </w:r>
    </w:p>
    <w:p w14:paraId="013CA3D8" w14:textId="77777777" w:rsidR="00347391" w:rsidRPr="000F6485" w:rsidRDefault="00347391" w:rsidP="00347391">
      <w:pPr>
        <w:spacing w:before="120" w:after="240" w:line="276" w:lineRule="auto"/>
        <w:jc w:val="both"/>
        <w:rPr>
          <w:rFonts w:ascii="Gill Sans MT" w:hAnsi="Gill Sans MT" w:cs="Arial"/>
          <w:b/>
        </w:rPr>
      </w:pPr>
      <w:r w:rsidRPr="000F6485">
        <w:rPr>
          <w:rFonts w:ascii="Gill Sans MT" w:hAnsi="Gill Sans MT" w:cs="Arial"/>
          <w:b/>
        </w:rPr>
        <w:t>Actions</w:t>
      </w:r>
    </w:p>
    <w:p w14:paraId="2AA46ED5" w14:textId="6A263AD6" w:rsidR="00347391" w:rsidRPr="00347391" w:rsidRDefault="00347391" w:rsidP="00347391">
      <w:pPr>
        <w:pStyle w:val="ListParagraph"/>
        <w:numPr>
          <w:ilvl w:val="0"/>
          <w:numId w:val="36"/>
        </w:numPr>
        <w:spacing w:before="120" w:after="240" w:line="276" w:lineRule="auto"/>
        <w:jc w:val="both"/>
        <w:rPr>
          <w:rFonts w:ascii="Gill Sans MT" w:hAnsi="Gill Sans MT" w:cs="Arial"/>
        </w:rPr>
      </w:pPr>
      <w:r>
        <w:rPr>
          <w:rFonts w:ascii="Gill Sans MT" w:hAnsi="Gill Sans MT" w:cs="Arial"/>
        </w:rPr>
        <w:t xml:space="preserve">Advice on red-light cameras to </w:t>
      </w:r>
      <w:r w:rsidR="002376B0">
        <w:rPr>
          <w:rFonts w:ascii="Gill Sans MT" w:hAnsi="Gill Sans MT" w:cs="Arial"/>
        </w:rPr>
        <w:t xml:space="preserve">first </w:t>
      </w:r>
      <w:r>
        <w:rPr>
          <w:rFonts w:ascii="Gill Sans MT" w:hAnsi="Gill Sans MT" w:cs="Arial"/>
        </w:rPr>
        <w:t xml:space="preserve">be provided to RSAC for </w:t>
      </w:r>
      <w:r w:rsidR="002376B0">
        <w:rPr>
          <w:rFonts w:ascii="Gill Sans MT" w:hAnsi="Gill Sans MT" w:cs="Arial"/>
        </w:rPr>
        <w:t>consideration</w:t>
      </w:r>
      <w:r>
        <w:rPr>
          <w:rFonts w:ascii="Gill Sans MT" w:hAnsi="Gill Sans MT" w:cs="Arial"/>
        </w:rPr>
        <w:t xml:space="preserve"> and </w:t>
      </w:r>
      <w:r w:rsidR="002376B0">
        <w:rPr>
          <w:rFonts w:ascii="Gill Sans MT" w:hAnsi="Gill Sans MT" w:cs="Arial"/>
        </w:rPr>
        <w:t xml:space="preserve">to then </w:t>
      </w:r>
      <w:r>
        <w:rPr>
          <w:rFonts w:ascii="Gill Sans MT" w:hAnsi="Gill Sans MT" w:cs="Arial"/>
        </w:rPr>
        <w:t>be provided to the Minister.</w:t>
      </w:r>
      <w:r w:rsidR="0056755A">
        <w:rPr>
          <w:rFonts w:ascii="Gill Sans MT" w:hAnsi="Gill Sans MT" w:cs="Arial"/>
        </w:rPr>
        <w:t xml:space="preserve"> (Craig Hoey)</w:t>
      </w:r>
    </w:p>
    <w:sectPr w:rsidR="00347391" w:rsidRPr="00347391"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7E2D" w14:textId="77777777" w:rsidR="00184143" w:rsidRDefault="00184143" w:rsidP="00C22605">
      <w:r>
        <w:separator/>
      </w:r>
    </w:p>
  </w:endnote>
  <w:endnote w:type="continuationSeparator" w:id="0">
    <w:p w14:paraId="5D434E69" w14:textId="77777777" w:rsidR="00184143" w:rsidRDefault="00184143"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Sans">
    <w:altName w:val="Lucida Sans Unicode"/>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60D" w14:textId="77777777" w:rsidR="00164173" w:rsidRDefault="0016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Content>
      <w:sdt>
        <w:sdtPr>
          <w:id w:val="1740519719"/>
          <w:docPartObj>
            <w:docPartGallery w:val="Page Numbers (Top of Page)"/>
            <w:docPartUnique/>
          </w:docPartObj>
        </w:sdt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0DF"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7E4D" w14:textId="77777777" w:rsidR="00184143" w:rsidRDefault="00184143" w:rsidP="00C22605">
      <w:r>
        <w:separator/>
      </w:r>
    </w:p>
  </w:footnote>
  <w:footnote w:type="continuationSeparator" w:id="0">
    <w:p w14:paraId="7463171C" w14:textId="77777777" w:rsidR="00184143" w:rsidRDefault="00184143"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4DA" w14:textId="77777777" w:rsidR="00164173" w:rsidRDefault="0016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5E2ED4B2" w:rsidR="00164173" w:rsidRDefault="00164173" w:rsidP="004D61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55F" w14:textId="77777777" w:rsidR="00164173" w:rsidRDefault="0016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52A"/>
    <w:multiLevelType w:val="multilevel"/>
    <w:tmpl w:val="CEE0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02D19"/>
    <w:multiLevelType w:val="hybridMultilevel"/>
    <w:tmpl w:val="96C20F0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5B238C6"/>
    <w:multiLevelType w:val="hybridMultilevel"/>
    <w:tmpl w:val="85DCE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33B37"/>
    <w:multiLevelType w:val="hybridMultilevel"/>
    <w:tmpl w:val="3118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8651EC"/>
    <w:multiLevelType w:val="hybridMultilevel"/>
    <w:tmpl w:val="B866B9B6"/>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6" w15:restartNumberingAfterBreak="0">
    <w:nsid w:val="13F41ABC"/>
    <w:multiLevelType w:val="hybridMultilevel"/>
    <w:tmpl w:val="345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12889"/>
    <w:multiLevelType w:val="hybridMultilevel"/>
    <w:tmpl w:val="B4C4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31E9E"/>
    <w:multiLevelType w:val="hybridMultilevel"/>
    <w:tmpl w:val="8D5229CE"/>
    <w:lvl w:ilvl="0" w:tplc="400450D8">
      <w:start w:val="1"/>
      <w:numFmt w:val="decimal"/>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D3E65"/>
    <w:multiLevelType w:val="hybridMultilevel"/>
    <w:tmpl w:val="CE38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CE5F31"/>
    <w:multiLevelType w:val="hybridMultilevel"/>
    <w:tmpl w:val="5BD8DCD4"/>
    <w:lvl w:ilvl="0" w:tplc="149C07DE">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387D75"/>
    <w:multiLevelType w:val="hybridMultilevel"/>
    <w:tmpl w:val="AF3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E3D21"/>
    <w:multiLevelType w:val="hybridMultilevel"/>
    <w:tmpl w:val="B284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BD7B8F"/>
    <w:multiLevelType w:val="hybridMultilevel"/>
    <w:tmpl w:val="9DFA1D8E"/>
    <w:lvl w:ilvl="0" w:tplc="0C090001">
      <w:start w:val="1"/>
      <w:numFmt w:val="bullet"/>
      <w:lvlText w:val=""/>
      <w:lvlJc w:val="left"/>
      <w:pPr>
        <w:ind w:left="360" w:hanging="360"/>
      </w:pPr>
      <w:rPr>
        <w:rFonts w:ascii="Symbol" w:hAnsi="Symbol"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C1B60"/>
    <w:multiLevelType w:val="hybridMultilevel"/>
    <w:tmpl w:val="C1C8A2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1F211A"/>
    <w:multiLevelType w:val="hybridMultilevel"/>
    <w:tmpl w:val="1642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7368E"/>
    <w:multiLevelType w:val="hybridMultilevel"/>
    <w:tmpl w:val="412A54DE"/>
    <w:lvl w:ilvl="0" w:tplc="116A871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04702"/>
    <w:multiLevelType w:val="hybridMultilevel"/>
    <w:tmpl w:val="469EA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C20E1C"/>
    <w:multiLevelType w:val="hybridMultilevel"/>
    <w:tmpl w:val="FC26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A273E"/>
    <w:multiLevelType w:val="hybridMultilevel"/>
    <w:tmpl w:val="3ADC5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AA233C"/>
    <w:multiLevelType w:val="hybridMultilevel"/>
    <w:tmpl w:val="DFB0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235B7E"/>
    <w:multiLevelType w:val="hybridMultilevel"/>
    <w:tmpl w:val="2CAADCCA"/>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EB574A"/>
    <w:multiLevelType w:val="hybridMultilevel"/>
    <w:tmpl w:val="BF64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85589"/>
    <w:multiLevelType w:val="hybridMultilevel"/>
    <w:tmpl w:val="7062C5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8907BC4"/>
    <w:multiLevelType w:val="hybridMultilevel"/>
    <w:tmpl w:val="E682C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D603C5"/>
    <w:multiLevelType w:val="hybridMultilevel"/>
    <w:tmpl w:val="D44A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4C6729"/>
    <w:multiLevelType w:val="hybridMultilevel"/>
    <w:tmpl w:val="DD0E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9363666">
    <w:abstractNumId w:val="29"/>
  </w:num>
  <w:num w:numId="2" w16cid:durableId="1839420595">
    <w:abstractNumId w:val="17"/>
  </w:num>
  <w:num w:numId="3" w16cid:durableId="881867793">
    <w:abstractNumId w:val="16"/>
  </w:num>
  <w:num w:numId="4" w16cid:durableId="479081474">
    <w:abstractNumId w:val="4"/>
  </w:num>
  <w:num w:numId="5" w16cid:durableId="1796292436">
    <w:abstractNumId w:val="19"/>
  </w:num>
  <w:num w:numId="6" w16cid:durableId="735662848">
    <w:abstractNumId w:val="35"/>
  </w:num>
  <w:num w:numId="7" w16cid:durableId="1431119000">
    <w:abstractNumId w:val="6"/>
  </w:num>
  <w:num w:numId="8" w16cid:durableId="1265457219">
    <w:abstractNumId w:val="25"/>
  </w:num>
  <w:num w:numId="9" w16cid:durableId="589897159">
    <w:abstractNumId w:val="12"/>
  </w:num>
  <w:num w:numId="10" w16cid:durableId="303505683">
    <w:abstractNumId w:val="31"/>
  </w:num>
  <w:num w:numId="11" w16cid:durableId="163672190">
    <w:abstractNumId w:val="28"/>
  </w:num>
  <w:num w:numId="12" w16cid:durableId="1490902827">
    <w:abstractNumId w:val="20"/>
  </w:num>
  <w:num w:numId="13" w16cid:durableId="371999942">
    <w:abstractNumId w:val="14"/>
  </w:num>
  <w:num w:numId="14" w16cid:durableId="1370954863">
    <w:abstractNumId w:val="30"/>
  </w:num>
  <w:num w:numId="15" w16cid:durableId="1336886710">
    <w:abstractNumId w:val="15"/>
  </w:num>
  <w:num w:numId="16" w16cid:durableId="782382302">
    <w:abstractNumId w:val="34"/>
  </w:num>
  <w:num w:numId="17" w16cid:durableId="2123910793">
    <w:abstractNumId w:val="11"/>
  </w:num>
  <w:num w:numId="18" w16cid:durableId="1483422193">
    <w:abstractNumId w:val="22"/>
  </w:num>
  <w:num w:numId="19" w16cid:durableId="552891648">
    <w:abstractNumId w:val="13"/>
  </w:num>
  <w:num w:numId="20" w16cid:durableId="99225782">
    <w:abstractNumId w:val="7"/>
  </w:num>
  <w:num w:numId="21" w16cid:durableId="1759012854">
    <w:abstractNumId w:val="0"/>
  </w:num>
  <w:num w:numId="22" w16cid:durableId="1763142076">
    <w:abstractNumId w:val="9"/>
  </w:num>
  <w:num w:numId="23" w16cid:durableId="133525879">
    <w:abstractNumId w:val="3"/>
  </w:num>
  <w:num w:numId="24" w16cid:durableId="1112749051">
    <w:abstractNumId w:val="10"/>
  </w:num>
  <w:num w:numId="25" w16cid:durableId="439108248">
    <w:abstractNumId w:val="21"/>
  </w:num>
  <w:num w:numId="26" w16cid:durableId="1743022374">
    <w:abstractNumId w:val="8"/>
  </w:num>
  <w:num w:numId="27" w16cid:durableId="622274491">
    <w:abstractNumId w:val="5"/>
  </w:num>
  <w:num w:numId="28" w16cid:durableId="1475609690">
    <w:abstractNumId w:val="27"/>
  </w:num>
  <w:num w:numId="29" w16cid:durableId="1479834800">
    <w:abstractNumId w:val="23"/>
  </w:num>
  <w:num w:numId="30" w16cid:durableId="76755571">
    <w:abstractNumId w:val="18"/>
  </w:num>
  <w:num w:numId="31" w16cid:durableId="1325090293">
    <w:abstractNumId w:val="1"/>
  </w:num>
  <w:num w:numId="32" w16cid:durableId="26220521">
    <w:abstractNumId w:val="36"/>
  </w:num>
  <w:num w:numId="33" w16cid:durableId="1426271176">
    <w:abstractNumId w:val="26"/>
  </w:num>
  <w:num w:numId="34" w16cid:durableId="658580789">
    <w:abstractNumId w:val="33"/>
  </w:num>
  <w:num w:numId="35" w16cid:durableId="237442048">
    <w:abstractNumId w:val="32"/>
  </w:num>
  <w:num w:numId="36" w16cid:durableId="1275135422">
    <w:abstractNumId w:val="2"/>
  </w:num>
  <w:num w:numId="37" w16cid:durableId="16523711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173AA"/>
    <w:rsid w:val="00022EDE"/>
    <w:rsid w:val="000246A3"/>
    <w:rsid w:val="00024AD1"/>
    <w:rsid w:val="00024CD2"/>
    <w:rsid w:val="00026405"/>
    <w:rsid w:val="00027B39"/>
    <w:rsid w:val="0003138F"/>
    <w:rsid w:val="00033F97"/>
    <w:rsid w:val="00034BD2"/>
    <w:rsid w:val="00036429"/>
    <w:rsid w:val="00036572"/>
    <w:rsid w:val="00036F38"/>
    <w:rsid w:val="00041FDC"/>
    <w:rsid w:val="00044BBC"/>
    <w:rsid w:val="00047A2F"/>
    <w:rsid w:val="00050E5C"/>
    <w:rsid w:val="00052A40"/>
    <w:rsid w:val="0005457F"/>
    <w:rsid w:val="00056313"/>
    <w:rsid w:val="000601C9"/>
    <w:rsid w:val="00060216"/>
    <w:rsid w:val="0006063B"/>
    <w:rsid w:val="00061311"/>
    <w:rsid w:val="000615C0"/>
    <w:rsid w:val="00062485"/>
    <w:rsid w:val="0006339C"/>
    <w:rsid w:val="00064EB2"/>
    <w:rsid w:val="00066A60"/>
    <w:rsid w:val="00066D9D"/>
    <w:rsid w:val="00070775"/>
    <w:rsid w:val="00071418"/>
    <w:rsid w:val="00072307"/>
    <w:rsid w:val="0007283D"/>
    <w:rsid w:val="00073EEC"/>
    <w:rsid w:val="000773F9"/>
    <w:rsid w:val="0008272E"/>
    <w:rsid w:val="00082938"/>
    <w:rsid w:val="00084D23"/>
    <w:rsid w:val="000865D9"/>
    <w:rsid w:val="00087D4B"/>
    <w:rsid w:val="00087D90"/>
    <w:rsid w:val="0009088D"/>
    <w:rsid w:val="00091850"/>
    <w:rsid w:val="00091F30"/>
    <w:rsid w:val="000925EC"/>
    <w:rsid w:val="0009395C"/>
    <w:rsid w:val="00093BA6"/>
    <w:rsid w:val="000946F2"/>
    <w:rsid w:val="00094E80"/>
    <w:rsid w:val="000A46F8"/>
    <w:rsid w:val="000A5AD5"/>
    <w:rsid w:val="000A7E0E"/>
    <w:rsid w:val="000B780F"/>
    <w:rsid w:val="000C3AF8"/>
    <w:rsid w:val="000C3FD7"/>
    <w:rsid w:val="000C5B3E"/>
    <w:rsid w:val="000C6005"/>
    <w:rsid w:val="000C60AF"/>
    <w:rsid w:val="000C6678"/>
    <w:rsid w:val="000C7B22"/>
    <w:rsid w:val="000D0C89"/>
    <w:rsid w:val="000D2265"/>
    <w:rsid w:val="000D2647"/>
    <w:rsid w:val="000D385B"/>
    <w:rsid w:val="000D759D"/>
    <w:rsid w:val="000E12BB"/>
    <w:rsid w:val="000E2788"/>
    <w:rsid w:val="000E2B7D"/>
    <w:rsid w:val="000E79C6"/>
    <w:rsid w:val="000E7EB9"/>
    <w:rsid w:val="000F21CE"/>
    <w:rsid w:val="000F3551"/>
    <w:rsid w:val="000F4AA7"/>
    <w:rsid w:val="000F5113"/>
    <w:rsid w:val="000F6485"/>
    <w:rsid w:val="001002F3"/>
    <w:rsid w:val="00103269"/>
    <w:rsid w:val="00104F5C"/>
    <w:rsid w:val="001057D0"/>
    <w:rsid w:val="0011314C"/>
    <w:rsid w:val="00113161"/>
    <w:rsid w:val="00115C10"/>
    <w:rsid w:val="00120BA6"/>
    <w:rsid w:val="00124B1B"/>
    <w:rsid w:val="00125A58"/>
    <w:rsid w:val="001321D7"/>
    <w:rsid w:val="00132FE8"/>
    <w:rsid w:val="00133400"/>
    <w:rsid w:val="0013358F"/>
    <w:rsid w:val="001373D8"/>
    <w:rsid w:val="00140123"/>
    <w:rsid w:val="00142486"/>
    <w:rsid w:val="00143142"/>
    <w:rsid w:val="0014331B"/>
    <w:rsid w:val="0014434E"/>
    <w:rsid w:val="00144DB3"/>
    <w:rsid w:val="00146CA4"/>
    <w:rsid w:val="001525F8"/>
    <w:rsid w:val="00152A3E"/>
    <w:rsid w:val="001536AE"/>
    <w:rsid w:val="0016090D"/>
    <w:rsid w:val="001616F2"/>
    <w:rsid w:val="0016328B"/>
    <w:rsid w:val="00163E2F"/>
    <w:rsid w:val="00164173"/>
    <w:rsid w:val="00171DE8"/>
    <w:rsid w:val="001728DD"/>
    <w:rsid w:val="001729FD"/>
    <w:rsid w:val="00173645"/>
    <w:rsid w:val="00174268"/>
    <w:rsid w:val="001743AB"/>
    <w:rsid w:val="00175F26"/>
    <w:rsid w:val="0017692F"/>
    <w:rsid w:val="00177C3D"/>
    <w:rsid w:val="00177CB0"/>
    <w:rsid w:val="0018008F"/>
    <w:rsid w:val="00181238"/>
    <w:rsid w:val="00181E3B"/>
    <w:rsid w:val="00184143"/>
    <w:rsid w:val="00190FCE"/>
    <w:rsid w:val="001910C5"/>
    <w:rsid w:val="0019215A"/>
    <w:rsid w:val="001922F8"/>
    <w:rsid w:val="00192427"/>
    <w:rsid w:val="00193586"/>
    <w:rsid w:val="00197343"/>
    <w:rsid w:val="0019748A"/>
    <w:rsid w:val="00197906"/>
    <w:rsid w:val="00197EA8"/>
    <w:rsid w:val="001A082F"/>
    <w:rsid w:val="001A4013"/>
    <w:rsid w:val="001A599D"/>
    <w:rsid w:val="001A7919"/>
    <w:rsid w:val="001B16C1"/>
    <w:rsid w:val="001B18EB"/>
    <w:rsid w:val="001B2865"/>
    <w:rsid w:val="001B3F62"/>
    <w:rsid w:val="001B425F"/>
    <w:rsid w:val="001B5191"/>
    <w:rsid w:val="001B661D"/>
    <w:rsid w:val="001C3B0B"/>
    <w:rsid w:val="001C45F2"/>
    <w:rsid w:val="001C4CB3"/>
    <w:rsid w:val="001C7E82"/>
    <w:rsid w:val="001D0308"/>
    <w:rsid w:val="001D07BC"/>
    <w:rsid w:val="001D3B62"/>
    <w:rsid w:val="001D5C29"/>
    <w:rsid w:val="001D5E16"/>
    <w:rsid w:val="001E070D"/>
    <w:rsid w:val="001E191E"/>
    <w:rsid w:val="001E533B"/>
    <w:rsid w:val="001E59FB"/>
    <w:rsid w:val="001E65CD"/>
    <w:rsid w:val="001E78D7"/>
    <w:rsid w:val="001F1F96"/>
    <w:rsid w:val="001F3487"/>
    <w:rsid w:val="001F4A6C"/>
    <w:rsid w:val="001F776B"/>
    <w:rsid w:val="0020036F"/>
    <w:rsid w:val="00201300"/>
    <w:rsid w:val="0020211E"/>
    <w:rsid w:val="00202664"/>
    <w:rsid w:val="00203958"/>
    <w:rsid w:val="002040EF"/>
    <w:rsid w:val="002042B8"/>
    <w:rsid w:val="00206381"/>
    <w:rsid w:val="002131D3"/>
    <w:rsid w:val="00215D82"/>
    <w:rsid w:val="002207F5"/>
    <w:rsid w:val="00221E30"/>
    <w:rsid w:val="00221F24"/>
    <w:rsid w:val="00223A35"/>
    <w:rsid w:val="00223EF8"/>
    <w:rsid w:val="00225054"/>
    <w:rsid w:val="0022574B"/>
    <w:rsid w:val="00225A02"/>
    <w:rsid w:val="0022668D"/>
    <w:rsid w:val="00232095"/>
    <w:rsid w:val="002324A8"/>
    <w:rsid w:val="002340D7"/>
    <w:rsid w:val="00236F62"/>
    <w:rsid w:val="002376B0"/>
    <w:rsid w:val="00237BE3"/>
    <w:rsid w:val="00240CBF"/>
    <w:rsid w:val="00244525"/>
    <w:rsid w:val="00245288"/>
    <w:rsid w:val="00245597"/>
    <w:rsid w:val="00246A93"/>
    <w:rsid w:val="0025097A"/>
    <w:rsid w:val="00251845"/>
    <w:rsid w:val="002523F7"/>
    <w:rsid w:val="0025487E"/>
    <w:rsid w:val="00256990"/>
    <w:rsid w:val="00261364"/>
    <w:rsid w:val="0026347A"/>
    <w:rsid w:val="0027015C"/>
    <w:rsid w:val="002732E6"/>
    <w:rsid w:val="00273BC4"/>
    <w:rsid w:val="0027415A"/>
    <w:rsid w:val="00274497"/>
    <w:rsid w:val="00274BB3"/>
    <w:rsid w:val="00274E35"/>
    <w:rsid w:val="00275642"/>
    <w:rsid w:val="00276999"/>
    <w:rsid w:val="00276B41"/>
    <w:rsid w:val="00281A54"/>
    <w:rsid w:val="00282163"/>
    <w:rsid w:val="002822A3"/>
    <w:rsid w:val="0028470A"/>
    <w:rsid w:val="00285440"/>
    <w:rsid w:val="00285DC2"/>
    <w:rsid w:val="0028656D"/>
    <w:rsid w:val="00286DE1"/>
    <w:rsid w:val="00287EFF"/>
    <w:rsid w:val="002902A6"/>
    <w:rsid w:val="00290837"/>
    <w:rsid w:val="002918A3"/>
    <w:rsid w:val="00291EFC"/>
    <w:rsid w:val="00293073"/>
    <w:rsid w:val="002934D4"/>
    <w:rsid w:val="00293662"/>
    <w:rsid w:val="002A3EB4"/>
    <w:rsid w:val="002A5235"/>
    <w:rsid w:val="002A5F72"/>
    <w:rsid w:val="002A683A"/>
    <w:rsid w:val="002A6EAC"/>
    <w:rsid w:val="002B0F9E"/>
    <w:rsid w:val="002B34DC"/>
    <w:rsid w:val="002B4FCE"/>
    <w:rsid w:val="002B57A5"/>
    <w:rsid w:val="002B62B6"/>
    <w:rsid w:val="002C0CBF"/>
    <w:rsid w:val="002C2182"/>
    <w:rsid w:val="002D088C"/>
    <w:rsid w:val="002D1B46"/>
    <w:rsid w:val="002D4683"/>
    <w:rsid w:val="002D67A5"/>
    <w:rsid w:val="002E12C8"/>
    <w:rsid w:val="002E1FF5"/>
    <w:rsid w:val="002E2411"/>
    <w:rsid w:val="002E24B6"/>
    <w:rsid w:val="002E2577"/>
    <w:rsid w:val="002E5151"/>
    <w:rsid w:val="002E527D"/>
    <w:rsid w:val="002E69DB"/>
    <w:rsid w:val="002E7126"/>
    <w:rsid w:val="002F22F5"/>
    <w:rsid w:val="002F2D86"/>
    <w:rsid w:val="002F3133"/>
    <w:rsid w:val="002F3541"/>
    <w:rsid w:val="002F488B"/>
    <w:rsid w:val="002F537B"/>
    <w:rsid w:val="003007BC"/>
    <w:rsid w:val="00301C0E"/>
    <w:rsid w:val="003022DE"/>
    <w:rsid w:val="00303193"/>
    <w:rsid w:val="00303391"/>
    <w:rsid w:val="0030390A"/>
    <w:rsid w:val="00306762"/>
    <w:rsid w:val="00306892"/>
    <w:rsid w:val="00310BC7"/>
    <w:rsid w:val="00310DE1"/>
    <w:rsid w:val="00312915"/>
    <w:rsid w:val="0031416B"/>
    <w:rsid w:val="003149C9"/>
    <w:rsid w:val="00314E4F"/>
    <w:rsid w:val="00316A34"/>
    <w:rsid w:val="00316DDE"/>
    <w:rsid w:val="00321FCD"/>
    <w:rsid w:val="00324315"/>
    <w:rsid w:val="003276BD"/>
    <w:rsid w:val="0032797C"/>
    <w:rsid w:val="00331AC9"/>
    <w:rsid w:val="00331B44"/>
    <w:rsid w:val="00331C86"/>
    <w:rsid w:val="00333F7D"/>
    <w:rsid w:val="003358C8"/>
    <w:rsid w:val="00335E88"/>
    <w:rsid w:val="00337910"/>
    <w:rsid w:val="00337A4B"/>
    <w:rsid w:val="00337FB5"/>
    <w:rsid w:val="003423B5"/>
    <w:rsid w:val="00345316"/>
    <w:rsid w:val="00346987"/>
    <w:rsid w:val="00346A9F"/>
    <w:rsid w:val="00346FD2"/>
    <w:rsid w:val="00347391"/>
    <w:rsid w:val="0035035D"/>
    <w:rsid w:val="003518C4"/>
    <w:rsid w:val="00351DE4"/>
    <w:rsid w:val="00352C68"/>
    <w:rsid w:val="00353B4B"/>
    <w:rsid w:val="0035615C"/>
    <w:rsid w:val="00357077"/>
    <w:rsid w:val="00357C63"/>
    <w:rsid w:val="0036086F"/>
    <w:rsid w:val="00362B47"/>
    <w:rsid w:val="00362F1B"/>
    <w:rsid w:val="00365310"/>
    <w:rsid w:val="003662A7"/>
    <w:rsid w:val="003676E1"/>
    <w:rsid w:val="0037100F"/>
    <w:rsid w:val="003723E8"/>
    <w:rsid w:val="00372454"/>
    <w:rsid w:val="0037301A"/>
    <w:rsid w:val="00373F48"/>
    <w:rsid w:val="00374516"/>
    <w:rsid w:val="00375D23"/>
    <w:rsid w:val="0037639A"/>
    <w:rsid w:val="003768E7"/>
    <w:rsid w:val="00376AC6"/>
    <w:rsid w:val="00381342"/>
    <w:rsid w:val="00381511"/>
    <w:rsid w:val="00382885"/>
    <w:rsid w:val="0038557C"/>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4143"/>
    <w:rsid w:val="003D6574"/>
    <w:rsid w:val="003D6820"/>
    <w:rsid w:val="003E03AF"/>
    <w:rsid w:val="003E27A9"/>
    <w:rsid w:val="003E40DF"/>
    <w:rsid w:val="003E6060"/>
    <w:rsid w:val="003E606D"/>
    <w:rsid w:val="003E6D19"/>
    <w:rsid w:val="003E75A0"/>
    <w:rsid w:val="003F2211"/>
    <w:rsid w:val="003F2EDB"/>
    <w:rsid w:val="003F3ACF"/>
    <w:rsid w:val="003F4035"/>
    <w:rsid w:val="003F488E"/>
    <w:rsid w:val="003F7CF3"/>
    <w:rsid w:val="00403BD3"/>
    <w:rsid w:val="00410300"/>
    <w:rsid w:val="00410736"/>
    <w:rsid w:val="00410C19"/>
    <w:rsid w:val="00410D03"/>
    <w:rsid w:val="0041102B"/>
    <w:rsid w:val="00411595"/>
    <w:rsid w:val="004119BA"/>
    <w:rsid w:val="00411AF0"/>
    <w:rsid w:val="00416EB2"/>
    <w:rsid w:val="00417120"/>
    <w:rsid w:val="004171A5"/>
    <w:rsid w:val="00421A93"/>
    <w:rsid w:val="004221DC"/>
    <w:rsid w:val="00424DB3"/>
    <w:rsid w:val="004272B7"/>
    <w:rsid w:val="00430B4A"/>
    <w:rsid w:val="00433492"/>
    <w:rsid w:val="004362F1"/>
    <w:rsid w:val="0043674C"/>
    <w:rsid w:val="00440F85"/>
    <w:rsid w:val="004410A7"/>
    <w:rsid w:val="00441867"/>
    <w:rsid w:val="00441922"/>
    <w:rsid w:val="00441E12"/>
    <w:rsid w:val="00443B2B"/>
    <w:rsid w:val="00444C8B"/>
    <w:rsid w:val="00445220"/>
    <w:rsid w:val="00445238"/>
    <w:rsid w:val="0044682B"/>
    <w:rsid w:val="00447C28"/>
    <w:rsid w:val="00447CB9"/>
    <w:rsid w:val="00450CED"/>
    <w:rsid w:val="00451736"/>
    <w:rsid w:val="00452317"/>
    <w:rsid w:val="0045387B"/>
    <w:rsid w:val="0045532C"/>
    <w:rsid w:val="00455C68"/>
    <w:rsid w:val="004561C3"/>
    <w:rsid w:val="00460E91"/>
    <w:rsid w:val="00461F42"/>
    <w:rsid w:val="00462949"/>
    <w:rsid w:val="004630C6"/>
    <w:rsid w:val="004650AA"/>
    <w:rsid w:val="004673C7"/>
    <w:rsid w:val="00467CF3"/>
    <w:rsid w:val="0047218E"/>
    <w:rsid w:val="00473754"/>
    <w:rsid w:val="0047428B"/>
    <w:rsid w:val="004768DB"/>
    <w:rsid w:val="004769C3"/>
    <w:rsid w:val="0047701C"/>
    <w:rsid w:val="004776F9"/>
    <w:rsid w:val="0048044A"/>
    <w:rsid w:val="004804FC"/>
    <w:rsid w:val="004815B7"/>
    <w:rsid w:val="00481F67"/>
    <w:rsid w:val="004820CD"/>
    <w:rsid w:val="00483500"/>
    <w:rsid w:val="00484F82"/>
    <w:rsid w:val="004850FD"/>
    <w:rsid w:val="004865C7"/>
    <w:rsid w:val="0048662E"/>
    <w:rsid w:val="00487B5B"/>
    <w:rsid w:val="004906E2"/>
    <w:rsid w:val="00490B7B"/>
    <w:rsid w:val="00490EB8"/>
    <w:rsid w:val="004933F8"/>
    <w:rsid w:val="0049690B"/>
    <w:rsid w:val="004A0880"/>
    <w:rsid w:val="004A0D46"/>
    <w:rsid w:val="004A0DE8"/>
    <w:rsid w:val="004A1124"/>
    <w:rsid w:val="004A14CC"/>
    <w:rsid w:val="004A298F"/>
    <w:rsid w:val="004A2AE1"/>
    <w:rsid w:val="004A47B1"/>
    <w:rsid w:val="004A5506"/>
    <w:rsid w:val="004A66FD"/>
    <w:rsid w:val="004A7B4C"/>
    <w:rsid w:val="004B1613"/>
    <w:rsid w:val="004B26CB"/>
    <w:rsid w:val="004B396E"/>
    <w:rsid w:val="004B3B69"/>
    <w:rsid w:val="004B43F2"/>
    <w:rsid w:val="004C3A28"/>
    <w:rsid w:val="004C4C02"/>
    <w:rsid w:val="004C5369"/>
    <w:rsid w:val="004C5A25"/>
    <w:rsid w:val="004C5A55"/>
    <w:rsid w:val="004C5AD1"/>
    <w:rsid w:val="004C5E57"/>
    <w:rsid w:val="004D079B"/>
    <w:rsid w:val="004D0D91"/>
    <w:rsid w:val="004D12CE"/>
    <w:rsid w:val="004D1767"/>
    <w:rsid w:val="004D21BD"/>
    <w:rsid w:val="004D3B57"/>
    <w:rsid w:val="004D40B6"/>
    <w:rsid w:val="004D4E3B"/>
    <w:rsid w:val="004D5BE3"/>
    <w:rsid w:val="004D6111"/>
    <w:rsid w:val="004D7770"/>
    <w:rsid w:val="004D7E56"/>
    <w:rsid w:val="004E05EA"/>
    <w:rsid w:val="004E0AD6"/>
    <w:rsid w:val="004E41A4"/>
    <w:rsid w:val="004E435E"/>
    <w:rsid w:val="004E67A1"/>
    <w:rsid w:val="004F146B"/>
    <w:rsid w:val="004F2DC8"/>
    <w:rsid w:val="004F3B40"/>
    <w:rsid w:val="004F4DD3"/>
    <w:rsid w:val="004F6098"/>
    <w:rsid w:val="004F60DA"/>
    <w:rsid w:val="0050045A"/>
    <w:rsid w:val="00500E1D"/>
    <w:rsid w:val="00500F91"/>
    <w:rsid w:val="00501FA8"/>
    <w:rsid w:val="0050460A"/>
    <w:rsid w:val="0050469F"/>
    <w:rsid w:val="00506098"/>
    <w:rsid w:val="00510182"/>
    <w:rsid w:val="00512D8E"/>
    <w:rsid w:val="00513228"/>
    <w:rsid w:val="005137A7"/>
    <w:rsid w:val="00513E40"/>
    <w:rsid w:val="00520F67"/>
    <w:rsid w:val="005212A3"/>
    <w:rsid w:val="00521381"/>
    <w:rsid w:val="00524397"/>
    <w:rsid w:val="005244AD"/>
    <w:rsid w:val="0052770F"/>
    <w:rsid w:val="00530F48"/>
    <w:rsid w:val="00531855"/>
    <w:rsid w:val="00534DFC"/>
    <w:rsid w:val="00534F00"/>
    <w:rsid w:val="00547384"/>
    <w:rsid w:val="005528A3"/>
    <w:rsid w:val="00552B4D"/>
    <w:rsid w:val="00553D28"/>
    <w:rsid w:val="0055402B"/>
    <w:rsid w:val="005548E9"/>
    <w:rsid w:val="0055540D"/>
    <w:rsid w:val="00555818"/>
    <w:rsid w:val="00555900"/>
    <w:rsid w:val="00560939"/>
    <w:rsid w:val="00563F52"/>
    <w:rsid w:val="00564BCE"/>
    <w:rsid w:val="005652B2"/>
    <w:rsid w:val="005656E1"/>
    <w:rsid w:val="005661FB"/>
    <w:rsid w:val="00566217"/>
    <w:rsid w:val="00566A91"/>
    <w:rsid w:val="0056755A"/>
    <w:rsid w:val="0057052A"/>
    <w:rsid w:val="005729F3"/>
    <w:rsid w:val="00572F81"/>
    <w:rsid w:val="0057753E"/>
    <w:rsid w:val="00581403"/>
    <w:rsid w:val="00583257"/>
    <w:rsid w:val="0058429F"/>
    <w:rsid w:val="00586B3C"/>
    <w:rsid w:val="00586DE5"/>
    <w:rsid w:val="00587124"/>
    <w:rsid w:val="005871B0"/>
    <w:rsid w:val="00591B04"/>
    <w:rsid w:val="00592008"/>
    <w:rsid w:val="005A0022"/>
    <w:rsid w:val="005A1F8F"/>
    <w:rsid w:val="005A59B3"/>
    <w:rsid w:val="005A6882"/>
    <w:rsid w:val="005A6C03"/>
    <w:rsid w:val="005A7965"/>
    <w:rsid w:val="005B1D87"/>
    <w:rsid w:val="005B58F3"/>
    <w:rsid w:val="005B7899"/>
    <w:rsid w:val="005C0F9C"/>
    <w:rsid w:val="005C18BC"/>
    <w:rsid w:val="005C38B7"/>
    <w:rsid w:val="005C45A5"/>
    <w:rsid w:val="005C4874"/>
    <w:rsid w:val="005C670D"/>
    <w:rsid w:val="005C6E80"/>
    <w:rsid w:val="005C7869"/>
    <w:rsid w:val="005D36B7"/>
    <w:rsid w:val="005D40C2"/>
    <w:rsid w:val="005D6073"/>
    <w:rsid w:val="005D6C25"/>
    <w:rsid w:val="005E4531"/>
    <w:rsid w:val="005E4558"/>
    <w:rsid w:val="005E5C3A"/>
    <w:rsid w:val="005E6417"/>
    <w:rsid w:val="005E7561"/>
    <w:rsid w:val="005E7EC1"/>
    <w:rsid w:val="005F3AF7"/>
    <w:rsid w:val="005F554A"/>
    <w:rsid w:val="005F70D9"/>
    <w:rsid w:val="005F781D"/>
    <w:rsid w:val="006005FF"/>
    <w:rsid w:val="00601656"/>
    <w:rsid w:val="006026A6"/>
    <w:rsid w:val="00602927"/>
    <w:rsid w:val="00606048"/>
    <w:rsid w:val="006075E7"/>
    <w:rsid w:val="00610645"/>
    <w:rsid w:val="00610711"/>
    <w:rsid w:val="00610AF6"/>
    <w:rsid w:val="00610B1B"/>
    <w:rsid w:val="00610D98"/>
    <w:rsid w:val="006114EE"/>
    <w:rsid w:val="00612442"/>
    <w:rsid w:val="00612603"/>
    <w:rsid w:val="00612EBB"/>
    <w:rsid w:val="00616AEF"/>
    <w:rsid w:val="00616B75"/>
    <w:rsid w:val="00616ECD"/>
    <w:rsid w:val="006200A3"/>
    <w:rsid w:val="00620FC4"/>
    <w:rsid w:val="00623AE6"/>
    <w:rsid w:val="00623BC4"/>
    <w:rsid w:val="0062588B"/>
    <w:rsid w:val="00625C45"/>
    <w:rsid w:val="00626D5C"/>
    <w:rsid w:val="00627813"/>
    <w:rsid w:val="00631A1F"/>
    <w:rsid w:val="00631F1B"/>
    <w:rsid w:val="00632A25"/>
    <w:rsid w:val="00632D13"/>
    <w:rsid w:val="0063498A"/>
    <w:rsid w:val="00636D69"/>
    <w:rsid w:val="00637E3A"/>
    <w:rsid w:val="0064130B"/>
    <w:rsid w:val="00641C9B"/>
    <w:rsid w:val="00641D85"/>
    <w:rsid w:val="0064285B"/>
    <w:rsid w:val="00642E76"/>
    <w:rsid w:val="00643796"/>
    <w:rsid w:val="006455DA"/>
    <w:rsid w:val="00646FD8"/>
    <w:rsid w:val="006472EA"/>
    <w:rsid w:val="006508F0"/>
    <w:rsid w:val="006535BC"/>
    <w:rsid w:val="00654B7A"/>
    <w:rsid w:val="00655AEF"/>
    <w:rsid w:val="00655CEA"/>
    <w:rsid w:val="00661096"/>
    <w:rsid w:val="00662CC7"/>
    <w:rsid w:val="0066303C"/>
    <w:rsid w:val="00663450"/>
    <w:rsid w:val="0066430E"/>
    <w:rsid w:val="006656BE"/>
    <w:rsid w:val="00666693"/>
    <w:rsid w:val="00673A9E"/>
    <w:rsid w:val="00673F68"/>
    <w:rsid w:val="0067585A"/>
    <w:rsid w:val="0068047D"/>
    <w:rsid w:val="00681673"/>
    <w:rsid w:val="00683236"/>
    <w:rsid w:val="00683871"/>
    <w:rsid w:val="0068440B"/>
    <w:rsid w:val="00685272"/>
    <w:rsid w:val="00685628"/>
    <w:rsid w:val="006866C4"/>
    <w:rsid w:val="006909DB"/>
    <w:rsid w:val="006913C1"/>
    <w:rsid w:val="006919C0"/>
    <w:rsid w:val="00694B34"/>
    <w:rsid w:val="0069573D"/>
    <w:rsid w:val="00695AAD"/>
    <w:rsid w:val="006960C9"/>
    <w:rsid w:val="00696D1C"/>
    <w:rsid w:val="006A111B"/>
    <w:rsid w:val="006A13AF"/>
    <w:rsid w:val="006A2765"/>
    <w:rsid w:val="006A550E"/>
    <w:rsid w:val="006A62BC"/>
    <w:rsid w:val="006A6BA2"/>
    <w:rsid w:val="006B04F3"/>
    <w:rsid w:val="006B24AD"/>
    <w:rsid w:val="006B4AA8"/>
    <w:rsid w:val="006B5B4F"/>
    <w:rsid w:val="006B620D"/>
    <w:rsid w:val="006B66D7"/>
    <w:rsid w:val="006B6F56"/>
    <w:rsid w:val="006C104E"/>
    <w:rsid w:val="006C39AF"/>
    <w:rsid w:val="006C47A4"/>
    <w:rsid w:val="006C5E59"/>
    <w:rsid w:val="006C7005"/>
    <w:rsid w:val="006C74D4"/>
    <w:rsid w:val="006C7DB1"/>
    <w:rsid w:val="006D4623"/>
    <w:rsid w:val="006D6496"/>
    <w:rsid w:val="006D69B0"/>
    <w:rsid w:val="006D6FC8"/>
    <w:rsid w:val="006E052A"/>
    <w:rsid w:val="006E0BC5"/>
    <w:rsid w:val="006E361D"/>
    <w:rsid w:val="006E3A26"/>
    <w:rsid w:val="006F2374"/>
    <w:rsid w:val="006F2DBF"/>
    <w:rsid w:val="006F51D7"/>
    <w:rsid w:val="006F6EF5"/>
    <w:rsid w:val="00702D63"/>
    <w:rsid w:val="007052CC"/>
    <w:rsid w:val="00707DAA"/>
    <w:rsid w:val="0071281A"/>
    <w:rsid w:val="007131F5"/>
    <w:rsid w:val="00713803"/>
    <w:rsid w:val="00713F77"/>
    <w:rsid w:val="007144B0"/>
    <w:rsid w:val="007146EB"/>
    <w:rsid w:val="00715372"/>
    <w:rsid w:val="00715908"/>
    <w:rsid w:val="00716033"/>
    <w:rsid w:val="00716CD7"/>
    <w:rsid w:val="00716E53"/>
    <w:rsid w:val="00717DF2"/>
    <w:rsid w:val="00717F85"/>
    <w:rsid w:val="007200F1"/>
    <w:rsid w:val="007211E2"/>
    <w:rsid w:val="00722485"/>
    <w:rsid w:val="0072321D"/>
    <w:rsid w:val="00724EE3"/>
    <w:rsid w:val="007303B6"/>
    <w:rsid w:val="00732EEF"/>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5B47"/>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009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551D"/>
    <w:rsid w:val="007A6021"/>
    <w:rsid w:val="007A6300"/>
    <w:rsid w:val="007A64C0"/>
    <w:rsid w:val="007A71F5"/>
    <w:rsid w:val="007A7918"/>
    <w:rsid w:val="007B0130"/>
    <w:rsid w:val="007B1DC6"/>
    <w:rsid w:val="007B4304"/>
    <w:rsid w:val="007B57CA"/>
    <w:rsid w:val="007B5AAA"/>
    <w:rsid w:val="007B5D58"/>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5F43"/>
    <w:rsid w:val="007E6E8F"/>
    <w:rsid w:val="007F3ED8"/>
    <w:rsid w:val="007F3FC4"/>
    <w:rsid w:val="007F5C7D"/>
    <w:rsid w:val="00800F24"/>
    <w:rsid w:val="00801284"/>
    <w:rsid w:val="0080239D"/>
    <w:rsid w:val="008040D5"/>
    <w:rsid w:val="00804317"/>
    <w:rsid w:val="00805BE2"/>
    <w:rsid w:val="00806422"/>
    <w:rsid w:val="0080737F"/>
    <w:rsid w:val="008101C0"/>
    <w:rsid w:val="00810719"/>
    <w:rsid w:val="0081266B"/>
    <w:rsid w:val="008134B2"/>
    <w:rsid w:val="00817CF5"/>
    <w:rsid w:val="008203C3"/>
    <w:rsid w:val="0082111E"/>
    <w:rsid w:val="00821BA0"/>
    <w:rsid w:val="00823F15"/>
    <w:rsid w:val="008249ED"/>
    <w:rsid w:val="0082751F"/>
    <w:rsid w:val="00832B39"/>
    <w:rsid w:val="00834F6A"/>
    <w:rsid w:val="00840054"/>
    <w:rsid w:val="00840F7B"/>
    <w:rsid w:val="00841929"/>
    <w:rsid w:val="008430E3"/>
    <w:rsid w:val="00844922"/>
    <w:rsid w:val="008503A0"/>
    <w:rsid w:val="008534C3"/>
    <w:rsid w:val="00854388"/>
    <w:rsid w:val="008544FC"/>
    <w:rsid w:val="008546AB"/>
    <w:rsid w:val="00854B09"/>
    <w:rsid w:val="0085695F"/>
    <w:rsid w:val="00860601"/>
    <w:rsid w:val="008607FB"/>
    <w:rsid w:val="0086121D"/>
    <w:rsid w:val="00861327"/>
    <w:rsid w:val="00861D09"/>
    <w:rsid w:val="00861F8F"/>
    <w:rsid w:val="008627BA"/>
    <w:rsid w:val="00863DEC"/>
    <w:rsid w:val="008643AD"/>
    <w:rsid w:val="0086680C"/>
    <w:rsid w:val="00870350"/>
    <w:rsid w:val="00870669"/>
    <w:rsid w:val="00870979"/>
    <w:rsid w:val="00871F68"/>
    <w:rsid w:val="00872827"/>
    <w:rsid w:val="008741BC"/>
    <w:rsid w:val="00874B01"/>
    <w:rsid w:val="00874B15"/>
    <w:rsid w:val="008750E8"/>
    <w:rsid w:val="00875FE1"/>
    <w:rsid w:val="008777B4"/>
    <w:rsid w:val="00883381"/>
    <w:rsid w:val="008843B4"/>
    <w:rsid w:val="008844C2"/>
    <w:rsid w:val="008847D4"/>
    <w:rsid w:val="008851CC"/>
    <w:rsid w:val="00885A08"/>
    <w:rsid w:val="008867DD"/>
    <w:rsid w:val="00887CC6"/>
    <w:rsid w:val="00895DEA"/>
    <w:rsid w:val="008960A3"/>
    <w:rsid w:val="008A3D19"/>
    <w:rsid w:val="008A3E25"/>
    <w:rsid w:val="008A43D0"/>
    <w:rsid w:val="008A465E"/>
    <w:rsid w:val="008A4E67"/>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0FD3"/>
    <w:rsid w:val="008C1931"/>
    <w:rsid w:val="008C49AE"/>
    <w:rsid w:val="008D057C"/>
    <w:rsid w:val="008D41BC"/>
    <w:rsid w:val="008D6812"/>
    <w:rsid w:val="008E121A"/>
    <w:rsid w:val="008E1DD8"/>
    <w:rsid w:val="008E478F"/>
    <w:rsid w:val="008F20D8"/>
    <w:rsid w:val="008F2728"/>
    <w:rsid w:val="008F48F9"/>
    <w:rsid w:val="008F56CD"/>
    <w:rsid w:val="008F622A"/>
    <w:rsid w:val="008F6FFD"/>
    <w:rsid w:val="0090183C"/>
    <w:rsid w:val="00902AE5"/>
    <w:rsid w:val="00902BBD"/>
    <w:rsid w:val="00903914"/>
    <w:rsid w:val="00903C2D"/>
    <w:rsid w:val="00904B79"/>
    <w:rsid w:val="00905D1F"/>
    <w:rsid w:val="00911C26"/>
    <w:rsid w:val="00917B4F"/>
    <w:rsid w:val="009212B9"/>
    <w:rsid w:val="00923F3F"/>
    <w:rsid w:val="009246F4"/>
    <w:rsid w:val="00924E36"/>
    <w:rsid w:val="00924FC0"/>
    <w:rsid w:val="0092671E"/>
    <w:rsid w:val="009267BE"/>
    <w:rsid w:val="0093009B"/>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170A"/>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92A3F"/>
    <w:rsid w:val="00993E49"/>
    <w:rsid w:val="009B1CD9"/>
    <w:rsid w:val="009B1DC5"/>
    <w:rsid w:val="009B340D"/>
    <w:rsid w:val="009B3FDE"/>
    <w:rsid w:val="009B5671"/>
    <w:rsid w:val="009B5742"/>
    <w:rsid w:val="009B72EF"/>
    <w:rsid w:val="009C3C4A"/>
    <w:rsid w:val="009C5CDB"/>
    <w:rsid w:val="009C67B0"/>
    <w:rsid w:val="009D0C0C"/>
    <w:rsid w:val="009D1F99"/>
    <w:rsid w:val="009D2194"/>
    <w:rsid w:val="009D293C"/>
    <w:rsid w:val="009D62C9"/>
    <w:rsid w:val="009D6C2A"/>
    <w:rsid w:val="009D7100"/>
    <w:rsid w:val="009E00FC"/>
    <w:rsid w:val="009E0573"/>
    <w:rsid w:val="009E0A3B"/>
    <w:rsid w:val="009E1702"/>
    <w:rsid w:val="009E31FB"/>
    <w:rsid w:val="009E4F6F"/>
    <w:rsid w:val="009E6A35"/>
    <w:rsid w:val="009E6AA2"/>
    <w:rsid w:val="009E71CE"/>
    <w:rsid w:val="009E7341"/>
    <w:rsid w:val="009F0A0A"/>
    <w:rsid w:val="009F0BC7"/>
    <w:rsid w:val="009F46F6"/>
    <w:rsid w:val="009F509C"/>
    <w:rsid w:val="009F5713"/>
    <w:rsid w:val="009F6070"/>
    <w:rsid w:val="009F79FC"/>
    <w:rsid w:val="00A01FD3"/>
    <w:rsid w:val="00A02DD9"/>
    <w:rsid w:val="00A064D0"/>
    <w:rsid w:val="00A06CA3"/>
    <w:rsid w:val="00A0767A"/>
    <w:rsid w:val="00A07988"/>
    <w:rsid w:val="00A07D2F"/>
    <w:rsid w:val="00A10911"/>
    <w:rsid w:val="00A12304"/>
    <w:rsid w:val="00A13D4C"/>
    <w:rsid w:val="00A13E36"/>
    <w:rsid w:val="00A164DA"/>
    <w:rsid w:val="00A205A4"/>
    <w:rsid w:val="00A2147C"/>
    <w:rsid w:val="00A226A9"/>
    <w:rsid w:val="00A23AAC"/>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2F98"/>
    <w:rsid w:val="00A653A1"/>
    <w:rsid w:val="00A66531"/>
    <w:rsid w:val="00A70ACE"/>
    <w:rsid w:val="00A7282B"/>
    <w:rsid w:val="00A731BE"/>
    <w:rsid w:val="00A74C8E"/>
    <w:rsid w:val="00A74DAE"/>
    <w:rsid w:val="00A761A0"/>
    <w:rsid w:val="00A80265"/>
    <w:rsid w:val="00A81242"/>
    <w:rsid w:val="00A82B4A"/>
    <w:rsid w:val="00A85190"/>
    <w:rsid w:val="00A86431"/>
    <w:rsid w:val="00A87124"/>
    <w:rsid w:val="00A87313"/>
    <w:rsid w:val="00A90FEA"/>
    <w:rsid w:val="00A913E8"/>
    <w:rsid w:val="00A91C8F"/>
    <w:rsid w:val="00A932B7"/>
    <w:rsid w:val="00A95E3F"/>
    <w:rsid w:val="00A9616E"/>
    <w:rsid w:val="00A9681D"/>
    <w:rsid w:val="00AA02E3"/>
    <w:rsid w:val="00AA0D15"/>
    <w:rsid w:val="00AA1A78"/>
    <w:rsid w:val="00AA2D01"/>
    <w:rsid w:val="00AA2E4D"/>
    <w:rsid w:val="00AA41C2"/>
    <w:rsid w:val="00AA4B9D"/>
    <w:rsid w:val="00AA5ACA"/>
    <w:rsid w:val="00AA70D3"/>
    <w:rsid w:val="00AB04FE"/>
    <w:rsid w:val="00AB11A3"/>
    <w:rsid w:val="00AB1898"/>
    <w:rsid w:val="00AB18E5"/>
    <w:rsid w:val="00AB1A75"/>
    <w:rsid w:val="00AB6A38"/>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04A"/>
    <w:rsid w:val="00AD4B3A"/>
    <w:rsid w:val="00AD5229"/>
    <w:rsid w:val="00AD5270"/>
    <w:rsid w:val="00AD7057"/>
    <w:rsid w:val="00AD7171"/>
    <w:rsid w:val="00AD7215"/>
    <w:rsid w:val="00AD7A27"/>
    <w:rsid w:val="00AE31C7"/>
    <w:rsid w:val="00AE37A1"/>
    <w:rsid w:val="00AE396A"/>
    <w:rsid w:val="00AE3BD8"/>
    <w:rsid w:val="00AE50C5"/>
    <w:rsid w:val="00AE5B2E"/>
    <w:rsid w:val="00AE6934"/>
    <w:rsid w:val="00AF0C7F"/>
    <w:rsid w:val="00AF0D82"/>
    <w:rsid w:val="00AF1C89"/>
    <w:rsid w:val="00AF24E9"/>
    <w:rsid w:val="00AF26EB"/>
    <w:rsid w:val="00AF304C"/>
    <w:rsid w:val="00AF31F0"/>
    <w:rsid w:val="00AF3EF4"/>
    <w:rsid w:val="00AF54CC"/>
    <w:rsid w:val="00AF55E6"/>
    <w:rsid w:val="00B03C15"/>
    <w:rsid w:val="00B03E3C"/>
    <w:rsid w:val="00B0423A"/>
    <w:rsid w:val="00B0677F"/>
    <w:rsid w:val="00B07577"/>
    <w:rsid w:val="00B115BF"/>
    <w:rsid w:val="00B12037"/>
    <w:rsid w:val="00B12622"/>
    <w:rsid w:val="00B158B7"/>
    <w:rsid w:val="00B1672B"/>
    <w:rsid w:val="00B20240"/>
    <w:rsid w:val="00B20F49"/>
    <w:rsid w:val="00B21CC2"/>
    <w:rsid w:val="00B24D24"/>
    <w:rsid w:val="00B26146"/>
    <w:rsid w:val="00B26C3B"/>
    <w:rsid w:val="00B272D6"/>
    <w:rsid w:val="00B27BCD"/>
    <w:rsid w:val="00B32FB2"/>
    <w:rsid w:val="00B354A3"/>
    <w:rsid w:val="00B35CC2"/>
    <w:rsid w:val="00B378B4"/>
    <w:rsid w:val="00B37F6A"/>
    <w:rsid w:val="00B40B3C"/>
    <w:rsid w:val="00B41015"/>
    <w:rsid w:val="00B412E8"/>
    <w:rsid w:val="00B42499"/>
    <w:rsid w:val="00B42A7C"/>
    <w:rsid w:val="00B43DE7"/>
    <w:rsid w:val="00B472F2"/>
    <w:rsid w:val="00B475E8"/>
    <w:rsid w:val="00B52276"/>
    <w:rsid w:val="00B53D47"/>
    <w:rsid w:val="00B574F7"/>
    <w:rsid w:val="00B60025"/>
    <w:rsid w:val="00B6145D"/>
    <w:rsid w:val="00B651B5"/>
    <w:rsid w:val="00B67314"/>
    <w:rsid w:val="00B67A47"/>
    <w:rsid w:val="00B70C03"/>
    <w:rsid w:val="00B70EFC"/>
    <w:rsid w:val="00B7236C"/>
    <w:rsid w:val="00B7283D"/>
    <w:rsid w:val="00B73274"/>
    <w:rsid w:val="00B74385"/>
    <w:rsid w:val="00B758CC"/>
    <w:rsid w:val="00B75DC1"/>
    <w:rsid w:val="00B7676E"/>
    <w:rsid w:val="00B76CE2"/>
    <w:rsid w:val="00B801E8"/>
    <w:rsid w:val="00B8325F"/>
    <w:rsid w:val="00B84E2C"/>
    <w:rsid w:val="00B8790F"/>
    <w:rsid w:val="00B906A5"/>
    <w:rsid w:val="00B93159"/>
    <w:rsid w:val="00B93518"/>
    <w:rsid w:val="00B97AFC"/>
    <w:rsid w:val="00BA009D"/>
    <w:rsid w:val="00BA010C"/>
    <w:rsid w:val="00BA3910"/>
    <w:rsid w:val="00BA5767"/>
    <w:rsid w:val="00BA601E"/>
    <w:rsid w:val="00BA6970"/>
    <w:rsid w:val="00BB1B92"/>
    <w:rsid w:val="00BB1F20"/>
    <w:rsid w:val="00BB242F"/>
    <w:rsid w:val="00BB2C98"/>
    <w:rsid w:val="00BB32C6"/>
    <w:rsid w:val="00BB3CCB"/>
    <w:rsid w:val="00BB7304"/>
    <w:rsid w:val="00BB7ED2"/>
    <w:rsid w:val="00BC095E"/>
    <w:rsid w:val="00BC0D85"/>
    <w:rsid w:val="00BC1D82"/>
    <w:rsid w:val="00BC2C97"/>
    <w:rsid w:val="00BC2E33"/>
    <w:rsid w:val="00BC44E3"/>
    <w:rsid w:val="00BC55A1"/>
    <w:rsid w:val="00BC5AB2"/>
    <w:rsid w:val="00BC688A"/>
    <w:rsid w:val="00BD08B7"/>
    <w:rsid w:val="00BD093C"/>
    <w:rsid w:val="00BD1233"/>
    <w:rsid w:val="00BD500A"/>
    <w:rsid w:val="00BD61EE"/>
    <w:rsid w:val="00BD6334"/>
    <w:rsid w:val="00BD7ECC"/>
    <w:rsid w:val="00BD7EF6"/>
    <w:rsid w:val="00BE0197"/>
    <w:rsid w:val="00BE13D6"/>
    <w:rsid w:val="00BE1E8C"/>
    <w:rsid w:val="00BE25BC"/>
    <w:rsid w:val="00BE43CC"/>
    <w:rsid w:val="00BE4B77"/>
    <w:rsid w:val="00BE4B7C"/>
    <w:rsid w:val="00BE5F16"/>
    <w:rsid w:val="00BF048D"/>
    <w:rsid w:val="00BF0CBC"/>
    <w:rsid w:val="00BF235E"/>
    <w:rsid w:val="00BF2F72"/>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103F"/>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57ADD"/>
    <w:rsid w:val="00C57C2B"/>
    <w:rsid w:val="00C61190"/>
    <w:rsid w:val="00C6154B"/>
    <w:rsid w:val="00C61EC4"/>
    <w:rsid w:val="00C62F16"/>
    <w:rsid w:val="00C63CF8"/>
    <w:rsid w:val="00C644B9"/>
    <w:rsid w:val="00C64A10"/>
    <w:rsid w:val="00C650B5"/>
    <w:rsid w:val="00C665FF"/>
    <w:rsid w:val="00C71B3B"/>
    <w:rsid w:val="00C72D59"/>
    <w:rsid w:val="00C73055"/>
    <w:rsid w:val="00C738C8"/>
    <w:rsid w:val="00C73D51"/>
    <w:rsid w:val="00C75D5E"/>
    <w:rsid w:val="00C75FBE"/>
    <w:rsid w:val="00C8565B"/>
    <w:rsid w:val="00C86A2F"/>
    <w:rsid w:val="00C8768A"/>
    <w:rsid w:val="00C87F26"/>
    <w:rsid w:val="00C91685"/>
    <w:rsid w:val="00C93E97"/>
    <w:rsid w:val="00C943B4"/>
    <w:rsid w:val="00C94B9B"/>
    <w:rsid w:val="00C95566"/>
    <w:rsid w:val="00C97D81"/>
    <w:rsid w:val="00CA1E87"/>
    <w:rsid w:val="00CA1F5E"/>
    <w:rsid w:val="00CA2313"/>
    <w:rsid w:val="00CA296C"/>
    <w:rsid w:val="00CA2BEA"/>
    <w:rsid w:val="00CA3241"/>
    <w:rsid w:val="00CA366A"/>
    <w:rsid w:val="00CA4066"/>
    <w:rsid w:val="00CA5DCC"/>
    <w:rsid w:val="00CA5F76"/>
    <w:rsid w:val="00CA6259"/>
    <w:rsid w:val="00CA6467"/>
    <w:rsid w:val="00CA74FE"/>
    <w:rsid w:val="00CB07E8"/>
    <w:rsid w:val="00CB0F87"/>
    <w:rsid w:val="00CB6B43"/>
    <w:rsid w:val="00CC04DF"/>
    <w:rsid w:val="00CC07C4"/>
    <w:rsid w:val="00CC1314"/>
    <w:rsid w:val="00CC5C2B"/>
    <w:rsid w:val="00CC6197"/>
    <w:rsid w:val="00CD0E36"/>
    <w:rsid w:val="00CD14D0"/>
    <w:rsid w:val="00CD1528"/>
    <w:rsid w:val="00CD20C6"/>
    <w:rsid w:val="00CD3444"/>
    <w:rsid w:val="00CD3813"/>
    <w:rsid w:val="00CD3DF1"/>
    <w:rsid w:val="00CD48AB"/>
    <w:rsid w:val="00CD59B4"/>
    <w:rsid w:val="00CD6584"/>
    <w:rsid w:val="00CD681D"/>
    <w:rsid w:val="00CE0104"/>
    <w:rsid w:val="00CE0769"/>
    <w:rsid w:val="00CE2AF3"/>
    <w:rsid w:val="00CE3E39"/>
    <w:rsid w:val="00CE44A8"/>
    <w:rsid w:val="00CE5EDD"/>
    <w:rsid w:val="00CE751F"/>
    <w:rsid w:val="00CF164D"/>
    <w:rsid w:val="00CF1B5E"/>
    <w:rsid w:val="00CF52FB"/>
    <w:rsid w:val="00CF5463"/>
    <w:rsid w:val="00CF7D1A"/>
    <w:rsid w:val="00CF7D29"/>
    <w:rsid w:val="00D01F95"/>
    <w:rsid w:val="00D02C61"/>
    <w:rsid w:val="00D053C7"/>
    <w:rsid w:val="00D05A2A"/>
    <w:rsid w:val="00D07DA3"/>
    <w:rsid w:val="00D10769"/>
    <w:rsid w:val="00D120BA"/>
    <w:rsid w:val="00D12717"/>
    <w:rsid w:val="00D130F6"/>
    <w:rsid w:val="00D13549"/>
    <w:rsid w:val="00D13A7A"/>
    <w:rsid w:val="00D15504"/>
    <w:rsid w:val="00D231E6"/>
    <w:rsid w:val="00D2343B"/>
    <w:rsid w:val="00D24A3E"/>
    <w:rsid w:val="00D260F5"/>
    <w:rsid w:val="00D26D75"/>
    <w:rsid w:val="00D27223"/>
    <w:rsid w:val="00D279B2"/>
    <w:rsid w:val="00D33ADB"/>
    <w:rsid w:val="00D33B81"/>
    <w:rsid w:val="00D354EF"/>
    <w:rsid w:val="00D35B37"/>
    <w:rsid w:val="00D3647F"/>
    <w:rsid w:val="00D401A9"/>
    <w:rsid w:val="00D415D3"/>
    <w:rsid w:val="00D41949"/>
    <w:rsid w:val="00D426A4"/>
    <w:rsid w:val="00D42ACC"/>
    <w:rsid w:val="00D42EFF"/>
    <w:rsid w:val="00D431A5"/>
    <w:rsid w:val="00D434C0"/>
    <w:rsid w:val="00D43888"/>
    <w:rsid w:val="00D43A9A"/>
    <w:rsid w:val="00D44956"/>
    <w:rsid w:val="00D4542B"/>
    <w:rsid w:val="00D46F62"/>
    <w:rsid w:val="00D4787A"/>
    <w:rsid w:val="00D50E2F"/>
    <w:rsid w:val="00D515BF"/>
    <w:rsid w:val="00D554F9"/>
    <w:rsid w:val="00D57037"/>
    <w:rsid w:val="00D57058"/>
    <w:rsid w:val="00D57EEB"/>
    <w:rsid w:val="00D603E4"/>
    <w:rsid w:val="00D60498"/>
    <w:rsid w:val="00D60F03"/>
    <w:rsid w:val="00D6147C"/>
    <w:rsid w:val="00D625F0"/>
    <w:rsid w:val="00D62B00"/>
    <w:rsid w:val="00D631A8"/>
    <w:rsid w:val="00D65951"/>
    <w:rsid w:val="00D70D0E"/>
    <w:rsid w:val="00D713D9"/>
    <w:rsid w:val="00D72397"/>
    <w:rsid w:val="00D76744"/>
    <w:rsid w:val="00D77A7C"/>
    <w:rsid w:val="00D80442"/>
    <w:rsid w:val="00D807FE"/>
    <w:rsid w:val="00D82018"/>
    <w:rsid w:val="00D82830"/>
    <w:rsid w:val="00D83834"/>
    <w:rsid w:val="00D85AFA"/>
    <w:rsid w:val="00D86642"/>
    <w:rsid w:val="00D8768B"/>
    <w:rsid w:val="00D8789E"/>
    <w:rsid w:val="00D95103"/>
    <w:rsid w:val="00D9657A"/>
    <w:rsid w:val="00DA501F"/>
    <w:rsid w:val="00DA5C84"/>
    <w:rsid w:val="00DA7E91"/>
    <w:rsid w:val="00DB1828"/>
    <w:rsid w:val="00DB1FBD"/>
    <w:rsid w:val="00DB3996"/>
    <w:rsid w:val="00DB47E8"/>
    <w:rsid w:val="00DB59F7"/>
    <w:rsid w:val="00DB77B2"/>
    <w:rsid w:val="00DC36F9"/>
    <w:rsid w:val="00DC6102"/>
    <w:rsid w:val="00DD3832"/>
    <w:rsid w:val="00DE031E"/>
    <w:rsid w:val="00DE0E29"/>
    <w:rsid w:val="00DE2526"/>
    <w:rsid w:val="00DE3DEB"/>
    <w:rsid w:val="00DE42C1"/>
    <w:rsid w:val="00DE5685"/>
    <w:rsid w:val="00DE5D3D"/>
    <w:rsid w:val="00DE636E"/>
    <w:rsid w:val="00DE68DB"/>
    <w:rsid w:val="00DE6AD5"/>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699"/>
    <w:rsid w:val="00E058F3"/>
    <w:rsid w:val="00E079D7"/>
    <w:rsid w:val="00E11922"/>
    <w:rsid w:val="00E12366"/>
    <w:rsid w:val="00E12AD2"/>
    <w:rsid w:val="00E14A17"/>
    <w:rsid w:val="00E15FC1"/>
    <w:rsid w:val="00E20472"/>
    <w:rsid w:val="00E21D91"/>
    <w:rsid w:val="00E24CA2"/>
    <w:rsid w:val="00E24F18"/>
    <w:rsid w:val="00E2640E"/>
    <w:rsid w:val="00E26A56"/>
    <w:rsid w:val="00E27339"/>
    <w:rsid w:val="00E27DEF"/>
    <w:rsid w:val="00E30F75"/>
    <w:rsid w:val="00E3241C"/>
    <w:rsid w:val="00E33389"/>
    <w:rsid w:val="00E347E8"/>
    <w:rsid w:val="00E3752A"/>
    <w:rsid w:val="00E375A0"/>
    <w:rsid w:val="00E41537"/>
    <w:rsid w:val="00E41BB5"/>
    <w:rsid w:val="00E41BE5"/>
    <w:rsid w:val="00E41D91"/>
    <w:rsid w:val="00E42DC8"/>
    <w:rsid w:val="00E439DB"/>
    <w:rsid w:val="00E4455D"/>
    <w:rsid w:val="00E45BFD"/>
    <w:rsid w:val="00E46B06"/>
    <w:rsid w:val="00E47519"/>
    <w:rsid w:val="00E51FFD"/>
    <w:rsid w:val="00E52E15"/>
    <w:rsid w:val="00E53111"/>
    <w:rsid w:val="00E535ED"/>
    <w:rsid w:val="00E542F0"/>
    <w:rsid w:val="00E61D6B"/>
    <w:rsid w:val="00E6536F"/>
    <w:rsid w:val="00E65694"/>
    <w:rsid w:val="00E66939"/>
    <w:rsid w:val="00E67206"/>
    <w:rsid w:val="00E71079"/>
    <w:rsid w:val="00E7377B"/>
    <w:rsid w:val="00E754C1"/>
    <w:rsid w:val="00E75F90"/>
    <w:rsid w:val="00E76C73"/>
    <w:rsid w:val="00E773C6"/>
    <w:rsid w:val="00E77A8E"/>
    <w:rsid w:val="00E77C4B"/>
    <w:rsid w:val="00E81BCD"/>
    <w:rsid w:val="00E82089"/>
    <w:rsid w:val="00E846F0"/>
    <w:rsid w:val="00E86FBF"/>
    <w:rsid w:val="00E9080A"/>
    <w:rsid w:val="00E934B2"/>
    <w:rsid w:val="00E9483D"/>
    <w:rsid w:val="00E96113"/>
    <w:rsid w:val="00EA0E2C"/>
    <w:rsid w:val="00EA11DA"/>
    <w:rsid w:val="00EA1C68"/>
    <w:rsid w:val="00EA2E01"/>
    <w:rsid w:val="00EA3528"/>
    <w:rsid w:val="00EA4829"/>
    <w:rsid w:val="00EA792F"/>
    <w:rsid w:val="00EB0701"/>
    <w:rsid w:val="00EB1465"/>
    <w:rsid w:val="00EB2409"/>
    <w:rsid w:val="00EB3086"/>
    <w:rsid w:val="00EB345E"/>
    <w:rsid w:val="00EB71D6"/>
    <w:rsid w:val="00EC25CD"/>
    <w:rsid w:val="00EC39C5"/>
    <w:rsid w:val="00EC3A8A"/>
    <w:rsid w:val="00EC3EB2"/>
    <w:rsid w:val="00EC4ABA"/>
    <w:rsid w:val="00EC52D7"/>
    <w:rsid w:val="00EC678F"/>
    <w:rsid w:val="00ED0B90"/>
    <w:rsid w:val="00ED328D"/>
    <w:rsid w:val="00ED3759"/>
    <w:rsid w:val="00ED3870"/>
    <w:rsid w:val="00ED4676"/>
    <w:rsid w:val="00ED5D0B"/>
    <w:rsid w:val="00ED6F9F"/>
    <w:rsid w:val="00EE1952"/>
    <w:rsid w:val="00EE2428"/>
    <w:rsid w:val="00EE2712"/>
    <w:rsid w:val="00EE2A69"/>
    <w:rsid w:val="00EE3A59"/>
    <w:rsid w:val="00EE3E74"/>
    <w:rsid w:val="00EE49AC"/>
    <w:rsid w:val="00EE5631"/>
    <w:rsid w:val="00EE6E69"/>
    <w:rsid w:val="00EE6F95"/>
    <w:rsid w:val="00EE76CC"/>
    <w:rsid w:val="00EF0B4F"/>
    <w:rsid w:val="00EF193D"/>
    <w:rsid w:val="00EF26E1"/>
    <w:rsid w:val="00EF2884"/>
    <w:rsid w:val="00EF421C"/>
    <w:rsid w:val="00EF4AEC"/>
    <w:rsid w:val="00EF6671"/>
    <w:rsid w:val="00F00C97"/>
    <w:rsid w:val="00F01B14"/>
    <w:rsid w:val="00F0340B"/>
    <w:rsid w:val="00F03877"/>
    <w:rsid w:val="00F03FBB"/>
    <w:rsid w:val="00F04222"/>
    <w:rsid w:val="00F0513B"/>
    <w:rsid w:val="00F05851"/>
    <w:rsid w:val="00F10DC2"/>
    <w:rsid w:val="00F15491"/>
    <w:rsid w:val="00F157B9"/>
    <w:rsid w:val="00F15858"/>
    <w:rsid w:val="00F16458"/>
    <w:rsid w:val="00F206E3"/>
    <w:rsid w:val="00F22196"/>
    <w:rsid w:val="00F226B9"/>
    <w:rsid w:val="00F22C02"/>
    <w:rsid w:val="00F242F1"/>
    <w:rsid w:val="00F24589"/>
    <w:rsid w:val="00F306D2"/>
    <w:rsid w:val="00F30998"/>
    <w:rsid w:val="00F31646"/>
    <w:rsid w:val="00F3594C"/>
    <w:rsid w:val="00F35CA5"/>
    <w:rsid w:val="00F35D86"/>
    <w:rsid w:val="00F360F9"/>
    <w:rsid w:val="00F36517"/>
    <w:rsid w:val="00F36B05"/>
    <w:rsid w:val="00F378EF"/>
    <w:rsid w:val="00F4375A"/>
    <w:rsid w:val="00F439A6"/>
    <w:rsid w:val="00F43CD7"/>
    <w:rsid w:val="00F447DA"/>
    <w:rsid w:val="00F44DFF"/>
    <w:rsid w:val="00F45674"/>
    <w:rsid w:val="00F46246"/>
    <w:rsid w:val="00F502C1"/>
    <w:rsid w:val="00F5349E"/>
    <w:rsid w:val="00F5454F"/>
    <w:rsid w:val="00F55692"/>
    <w:rsid w:val="00F560A8"/>
    <w:rsid w:val="00F57AB6"/>
    <w:rsid w:val="00F634C8"/>
    <w:rsid w:val="00F6536B"/>
    <w:rsid w:val="00F672FE"/>
    <w:rsid w:val="00F6788E"/>
    <w:rsid w:val="00F710D9"/>
    <w:rsid w:val="00F71712"/>
    <w:rsid w:val="00F71774"/>
    <w:rsid w:val="00F71A1B"/>
    <w:rsid w:val="00F7271B"/>
    <w:rsid w:val="00F72A41"/>
    <w:rsid w:val="00F72FF4"/>
    <w:rsid w:val="00F7303D"/>
    <w:rsid w:val="00F7321F"/>
    <w:rsid w:val="00F77649"/>
    <w:rsid w:val="00F77ACF"/>
    <w:rsid w:val="00F820D1"/>
    <w:rsid w:val="00F83AF3"/>
    <w:rsid w:val="00F83BF2"/>
    <w:rsid w:val="00F85EF6"/>
    <w:rsid w:val="00F87888"/>
    <w:rsid w:val="00F90769"/>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3A71"/>
    <w:rsid w:val="00FB4278"/>
    <w:rsid w:val="00FB52EC"/>
    <w:rsid w:val="00FB6DEC"/>
    <w:rsid w:val="00FB7657"/>
    <w:rsid w:val="00FB7752"/>
    <w:rsid w:val="00FB7F46"/>
    <w:rsid w:val="00FC012B"/>
    <w:rsid w:val="00FC0E46"/>
    <w:rsid w:val="00FC395B"/>
    <w:rsid w:val="00FC5D2B"/>
    <w:rsid w:val="00FC5EE1"/>
    <w:rsid w:val="00FD03C9"/>
    <w:rsid w:val="00FD1DBE"/>
    <w:rsid w:val="00FD415B"/>
    <w:rsid w:val="00FD4E35"/>
    <w:rsid w:val="00FD6607"/>
    <w:rsid w:val="00FE4A37"/>
    <w:rsid w:val="00FE53CD"/>
    <w:rsid w:val="00FE7A09"/>
    <w:rsid w:val="00FE7FD5"/>
    <w:rsid w:val="00FF5047"/>
    <w:rsid w:val="00FF6466"/>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 w:type="paragraph" w:styleId="BodyText">
    <w:name w:val="Body Text"/>
    <w:basedOn w:val="Normal"/>
    <w:link w:val="BodyTextChar"/>
    <w:semiHidden/>
    <w:rsid w:val="005C18BC"/>
    <w:rPr>
      <w:rFonts w:ascii="GillSans" w:hAnsi="GillSans"/>
      <w:sz w:val="36"/>
      <w:szCs w:val="20"/>
      <w:lang w:eastAsia="en-AU"/>
    </w:rPr>
  </w:style>
  <w:style w:type="character" w:customStyle="1" w:styleId="BodyTextChar">
    <w:name w:val="Body Text Char"/>
    <w:basedOn w:val="DefaultParagraphFont"/>
    <w:link w:val="BodyText"/>
    <w:semiHidden/>
    <w:rsid w:val="005C18BC"/>
    <w:rPr>
      <w:rFonts w:ascii="GillSans" w:eastAsia="Times New Roman" w:hAnsi="GillSans" w:cs="Times New Roman"/>
      <w:sz w:val="3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28786596">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173489981">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2759</Words>
  <Characters>15154</Characters>
  <Application>Microsoft Office Word</Application>
  <DocSecurity>0</DocSecurity>
  <Lines>354</Lines>
  <Paragraphs>193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Pennington, Amy</cp:lastModifiedBy>
  <cp:revision>3</cp:revision>
  <cp:lastPrinted>2023-11-06T01:46:00Z</cp:lastPrinted>
  <dcterms:created xsi:type="dcterms:W3CDTF">2023-11-06T01:46:00Z</dcterms:created>
  <dcterms:modified xsi:type="dcterms:W3CDTF">2023-11-06T01:47:00Z</dcterms:modified>
</cp:coreProperties>
</file>