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02"/>
        <w:gridCol w:w="88"/>
        <w:gridCol w:w="141"/>
        <w:gridCol w:w="2260"/>
        <w:gridCol w:w="8"/>
        <w:gridCol w:w="142"/>
        <w:gridCol w:w="2553"/>
      </w:tblGrid>
      <w:tr w:rsidR="00457292" w:rsidRPr="00EB4C75" w14:paraId="5220276F" w14:textId="77777777" w:rsidTr="000B045A">
        <w:tc>
          <w:tcPr>
            <w:tcW w:w="10091" w:type="dxa"/>
            <w:gridSpan w:val="7"/>
            <w:shd w:val="clear" w:color="auto" w:fill="A6A6A6"/>
          </w:tcPr>
          <w:p w14:paraId="29F5B4A7" w14:textId="77777777" w:rsidR="00457292" w:rsidRPr="001457A3" w:rsidRDefault="00457292" w:rsidP="00FE460A">
            <w:pPr>
              <w:spacing w:before="40" w:after="0" w:line="276" w:lineRule="auto"/>
              <w:rPr>
                <w:rFonts w:ascii="Century Gothic" w:hAnsi="Century Gothic" w:cs="Gautami"/>
                <w:b/>
                <w:color w:val="FFFFFF"/>
                <w:sz w:val="24"/>
                <w:szCs w:val="24"/>
              </w:rPr>
            </w:pPr>
            <w:r w:rsidRPr="001457A3">
              <w:rPr>
                <w:rFonts w:ascii="Century Gothic" w:hAnsi="Century Gothic" w:cs="Gautami"/>
                <w:b/>
                <w:color w:val="FFFFFF"/>
                <w:sz w:val="24"/>
                <w:szCs w:val="24"/>
              </w:rPr>
              <w:t>1.</w:t>
            </w:r>
            <w:r>
              <w:rPr>
                <w:rFonts w:ascii="Century Gothic" w:hAnsi="Century Gothic" w:cs="Gautami"/>
                <w:b/>
                <w:color w:val="FFFFFF"/>
                <w:sz w:val="24"/>
                <w:szCs w:val="24"/>
              </w:rPr>
              <w:t xml:space="preserve">1 </w:t>
            </w:r>
            <w:r w:rsidRPr="001457A3">
              <w:rPr>
                <w:rFonts w:ascii="Century Gothic" w:hAnsi="Century Gothic" w:cs="Gautami"/>
                <w:b/>
                <w:color w:val="FFFFFF"/>
                <w:sz w:val="24"/>
                <w:szCs w:val="24"/>
              </w:rPr>
              <w:t>Welcome</w:t>
            </w:r>
            <w:r>
              <w:rPr>
                <w:rFonts w:ascii="Century Gothic" w:hAnsi="Century Gothic" w:cs="Gautami"/>
                <w:b/>
                <w:color w:val="FFFFFF"/>
                <w:sz w:val="24"/>
                <w:szCs w:val="24"/>
              </w:rPr>
              <w:t xml:space="preserve"> and apologies</w:t>
            </w:r>
          </w:p>
        </w:tc>
      </w:tr>
      <w:tr w:rsidR="00457292" w:rsidRPr="00C9545F" w14:paraId="573462A4" w14:textId="77777777" w:rsidTr="000B045A">
        <w:trPr>
          <w:trHeight w:val="3630"/>
        </w:trPr>
        <w:tc>
          <w:tcPr>
            <w:tcW w:w="10091" w:type="dxa"/>
            <w:gridSpan w:val="7"/>
            <w:tcBorders>
              <w:bottom w:val="nil"/>
            </w:tcBorders>
          </w:tcPr>
          <w:tbl>
            <w:tblPr>
              <w:tblStyle w:val="TableGrid"/>
              <w:tblW w:w="9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0"/>
              <w:gridCol w:w="8016"/>
            </w:tblGrid>
            <w:tr w:rsidR="00457292" w:rsidRPr="00C9545F" w14:paraId="35D09377" w14:textId="77777777" w:rsidTr="005C207F">
              <w:trPr>
                <w:cantSplit/>
              </w:trPr>
              <w:tc>
                <w:tcPr>
                  <w:tcW w:w="1310" w:type="dxa"/>
                </w:tcPr>
                <w:p w14:paraId="3695B314" w14:textId="77777777" w:rsidR="00457292" w:rsidRPr="002E042A" w:rsidRDefault="00457292" w:rsidP="00136242">
                  <w:pPr>
                    <w:tabs>
                      <w:tab w:val="left" w:pos="1309"/>
                      <w:tab w:val="left" w:pos="1452"/>
                    </w:tabs>
                    <w:spacing w:after="0"/>
                    <w:ind w:left="-74" w:right="-108"/>
                    <w:rPr>
                      <w:rFonts w:ascii="Century Gothic" w:hAnsi="Century Gothic" w:cs="Gautami"/>
                      <w:color w:val="auto"/>
                    </w:rPr>
                  </w:pPr>
                  <w:r w:rsidRPr="002E042A">
                    <w:rPr>
                      <w:rFonts w:ascii="Century Gothic" w:hAnsi="Century Gothic" w:cs="Gautami"/>
                      <w:color w:val="auto"/>
                    </w:rPr>
                    <w:t>Attendees:</w:t>
                  </w:r>
                </w:p>
              </w:tc>
              <w:tc>
                <w:tcPr>
                  <w:tcW w:w="8016" w:type="dxa"/>
                </w:tcPr>
                <w:p w14:paraId="2803D35E" w14:textId="77777777" w:rsidR="00457292" w:rsidRPr="002E042A" w:rsidRDefault="00457292" w:rsidP="00A2345E">
                  <w:pPr>
                    <w:tabs>
                      <w:tab w:val="left" w:pos="1309"/>
                      <w:tab w:val="left" w:pos="1452"/>
                    </w:tabs>
                    <w:spacing w:after="0"/>
                    <w:ind w:hanging="97"/>
                    <w:rPr>
                      <w:rFonts w:ascii="Century Gothic" w:hAnsi="Century Gothic" w:cs="Gautami"/>
                      <w:color w:val="auto"/>
                    </w:rPr>
                  </w:pPr>
                  <w:r w:rsidRPr="002E042A">
                    <w:rPr>
                      <w:rFonts w:ascii="Century Gothic" w:hAnsi="Century Gothic" w:cs="Gautami"/>
                      <w:color w:val="auto"/>
                    </w:rPr>
                    <w:t>Paul Kingston, CEO Motor Accidents Insurance Board (MAIB)</w:t>
                  </w:r>
                </w:p>
              </w:tc>
            </w:tr>
            <w:tr w:rsidR="00457292" w:rsidRPr="00C9545F" w14:paraId="4755533E" w14:textId="77777777" w:rsidTr="005C207F">
              <w:trPr>
                <w:cantSplit/>
              </w:trPr>
              <w:tc>
                <w:tcPr>
                  <w:tcW w:w="1310" w:type="dxa"/>
                </w:tcPr>
                <w:p w14:paraId="1DB61FAA" w14:textId="77777777" w:rsidR="00457292" w:rsidRPr="002E042A" w:rsidRDefault="00457292" w:rsidP="00136242">
                  <w:pPr>
                    <w:tabs>
                      <w:tab w:val="left" w:pos="1309"/>
                      <w:tab w:val="left" w:pos="1452"/>
                    </w:tabs>
                    <w:spacing w:before="60" w:after="0"/>
                    <w:rPr>
                      <w:rFonts w:ascii="Century Gothic" w:hAnsi="Century Gothic" w:cs="Gautami"/>
                      <w:color w:val="auto"/>
                    </w:rPr>
                  </w:pPr>
                </w:p>
                <w:p w14:paraId="6EE971A8" w14:textId="77777777" w:rsidR="00457292" w:rsidRPr="002E042A" w:rsidRDefault="00457292" w:rsidP="00136242">
                  <w:pPr>
                    <w:tabs>
                      <w:tab w:val="left" w:pos="1309"/>
                      <w:tab w:val="left" w:pos="1452"/>
                    </w:tabs>
                    <w:spacing w:before="60" w:after="0"/>
                    <w:rPr>
                      <w:rFonts w:ascii="Century Gothic" w:hAnsi="Century Gothic" w:cs="Gautami"/>
                      <w:color w:val="auto"/>
                    </w:rPr>
                  </w:pPr>
                </w:p>
                <w:p w14:paraId="5AF7D3FB" w14:textId="77777777" w:rsidR="00457292" w:rsidRPr="002E042A" w:rsidRDefault="00457292" w:rsidP="00136242">
                  <w:pPr>
                    <w:tabs>
                      <w:tab w:val="left" w:pos="1309"/>
                      <w:tab w:val="left" w:pos="1452"/>
                    </w:tabs>
                    <w:spacing w:before="60" w:after="0"/>
                    <w:rPr>
                      <w:rFonts w:ascii="Century Gothic" w:hAnsi="Century Gothic" w:cs="Gautami"/>
                      <w:color w:val="auto"/>
                    </w:rPr>
                  </w:pPr>
                </w:p>
              </w:tc>
              <w:tc>
                <w:tcPr>
                  <w:tcW w:w="8016" w:type="dxa"/>
                </w:tcPr>
                <w:p w14:paraId="708C207E" w14:textId="77777777" w:rsidR="00457292" w:rsidRPr="002E042A" w:rsidRDefault="00457292" w:rsidP="00A2345E">
                  <w:pPr>
                    <w:tabs>
                      <w:tab w:val="left" w:pos="1452"/>
                      <w:tab w:val="left" w:pos="2585"/>
                    </w:tabs>
                    <w:spacing w:before="60" w:after="0"/>
                    <w:ind w:hanging="97"/>
                    <w:rPr>
                      <w:rFonts w:ascii="Century Gothic" w:hAnsi="Century Gothic" w:cs="Gautami"/>
                      <w:color w:val="auto"/>
                    </w:rPr>
                  </w:pPr>
                  <w:r w:rsidRPr="002E042A">
                    <w:rPr>
                      <w:rFonts w:ascii="Century Gothic" w:hAnsi="Century Gothic" w:cs="Gautami"/>
                      <w:color w:val="auto"/>
                    </w:rPr>
                    <w:t xml:space="preserve">Suzi Watral, Marketing Expert (via </w:t>
                  </w:r>
                  <w:proofErr w:type="gramStart"/>
                  <w:r w:rsidRPr="002E042A">
                    <w:rPr>
                      <w:rFonts w:ascii="Century Gothic" w:hAnsi="Century Gothic" w:cs="Gautami"/>
                      <w:color w:val="auto"/>
                    </w:rPr>
                    <w:t>video-conference</w:t>
                  </w:r>
                  <w:proofErr w:type="gramEnd"/>
                  <w:r w:rsidRPr="002E042A">
                    <w:rPr>
                      <w:rFonts w:ascii="Century Gothic" w:hAnsi="Century Gothic" w:cs="Gautami"/>
                      <w:color w:val="auto"/>
                    </w:rPr>
                    <w:t>)</w:t>
                  </w:r>
                </w:p>
                <w:p w14:paraId="3CBE4A1A" w14:textId="77777777" w:rsidR="00457292" w:rsidRPr="002E042A" w:rsidRDefault="00457292" w:rsidP="00A2345E">
                  <w:pPr>
                    <w:tabs>
                      <w:tab w:val="left" w:pos="1452"/>
                      <w:tab w:val="left" w:pos="2585"/>
                    </w:tabs>
                    <w:spacing w:before="60" w:after="0"/>
                    <w:ind w:hanging="97"/>
                    <w:rPr>
                      <w:rFonts w:ascii="Century Gothic" w:hAnsi="Century Gothic" w:cs="Gautami"/>
                      <w:color w:val="auto"/>
                    </w:rPr>
                  </w:pPr>
                  <w:r w:rsidRPr="002E042A">
                    <w:rPr>
                      <w:rFonts w:ascii="Century Gothic" w:hAnsi="Century Gothic" w:cs="Gautami"/>
                      <w:color w:val="auto"/>
                    </w:rPr>
                    <w:t>Craig Hoey, Manager Road Safety Branch, Department of State Growth</w:t>
                  </w:r>
                </w:p>
                <w:p w14:paraId="3FB09BA6" w14:textId="682B22C3" w:rsidR="00457292" w:rsidRDefault="00457292" w:rsidP="00A2345E">
                  <w:pPr>
                    <w:tabs>
                      <w:tab w:val="left" w:pos="1452"/>
                      <w:tab w:val="left" w:pos="2585"/>
                    </w:tabs>
                    <w:spacing w:before="60" w:after="0"/>
                    <w:ind w:hanging="97"/>
                    <w:rPr>
                      <w:rFonts w:ascii="Century Gothic" w:hAnsi="Century Gothic" w:cs="Gautami"/>
                      <w:color w:val="auto"/>
                    </w:rPr>
                  </w:pPr>
                  <w:r w:rsidRPr="002E042A">
                    <w:rPr>
                      <w:rFonts w:ascii="Century Gothic" w:hAnsi="Century Gothic" w:cs="Gautami"/>
                      <w:color w:val="auto"/>
                    </w:rPr>
                    <w:t>Jonath</w:t>
                  </w:r>
                  <w:r w:rsidR="00D57288">
                    <w:rPr>
                      <w:rFonts w:ascii="Century Gothic" w:hAnsi="Century Gothic" w:cs="Gautami"/>
                      <w:color w:val="auto"/>
                    </w:rPr>
                    <w:t>a</w:t>
                  </w:r>
                  <w:r w:rsidRPr="002E042A">
                    <w:rPr>
                      <w:rFonts w:ascii="Century Gothic" w:hAnsi="Century Gothic" w:cs="Gautami"/>
                      <w:color w:val="auto"/>
                    </w:rPr>
                    <w:t>n Higgins, Assistant Commissioner of Police, Crime and Operations</w:t>
                  </w:r>
                </w:p>
                <w:p w14:paraId="6D17FE31" w14:textId="59ADB1B3" w:rsidR="00457292" w:rsidRPr="002E042A" w:rsidRDefault="00457292" w:rsidP="00181C54">
                  <w:pPr>
                    <w:tabs>
                      <w:tab w:val="left" w:pos="0"/>
                    </w:tabs>
                    <w:spacing w:before="60" w:after="0"/>
                    <w:ind w:left="-97"/>
                    <w:rPr>
                      <w:rFonts w:ascii="Century Gothic" w:hAnsi="Century Gothic" w:cs="Gautami"/>
                      <w:color w:val="auto"/>
                    </w:rPr>
                  </w:pPr>
                  <w:r w:rsidRPr="002E042A">
                    <w:rPr>
                      <w:rFonts w:ascii="Century Gothic" w:hAnsi="Century Gothic" w:cs="Gautami"/>
                      <w:color w:val="auto"/>
                    </w:rPr>
                    <w:t>Scott Tilyard, Chair, Road Safety Advisory Council (RSAC)</w:t>
                  </w:r>
                </w:p>
                <w:p w14:paraId="3BAF18C0" w14:textId="1BEA29FA" w:rsidR="00457292" w:rsidRPr="002E042A" w:rsidRDefault="00457292" w:rsidP="00234543">
                  <w:pPr>
                    <w:tabs>
                      <w:tab w:val="left" w:pos="0"/>
                    </w:tabs>
                    <w:spacing w:before="0" w:after="0"/>
                    <w:ind w:left="-97"/>
                    <w:rPr>
                      <w:rFonts w:ascii="Century Gothic" w:hAnsi="Century Gothic" w:cs="Gautami"/>
                      <w:color w:val="auto"/>
                    </w:rPr>
                  </w:pPr>
                </w:p>
              </w:tc>
            </w:tr>
            <w:tr w:rsidR="00457292" w:rsidRPr="00C9545F" w14:paraId="687DEF14" w14:textId="77777777" w:rsidTr="005C207F">
              <w:trPr>
                <w:cantSplit/>
              </w:trPr>
              <w:tc>
                <w:tcPr>
                  <w:tcW w:w="1310" w:type="dxa"/>
                </w:tcPr>
                <w:p w14:paraId="2F675508" w14:textId="77777777" w:rsidR="00457292" w:rsidRPr="002E042A" w:rsidRDefault="00457292" w:rsidP="000B045A">
                  <w:pPr>
                    <w:tabs>
                      <w:tab w:val="left" w:pos="1309"/>
                      <w:tab w:val="left" w:pos="1452"/>
                    </w:tabs>
                    <w:spacing w:before="0"/>
                    <w:ind w:left="-74"/>
                    <w:rPr>
                      <w:rFonts w:ascii="Century Gothic" w:hAnsi="Century Gothic" w:cs="Gautami"/>
                      <w:color w:val="auto"/>
                    </w:rPr>
                  </w:pPr>
                  <w:r w:rsidRPr="002E042A">
                    <w:rPr>
                      <w:rFonts w:ascii="Century Gothic" w:hAnsi="Century Gothic" w:cs="Gautami"/>
                      <w:color w:val="auto"/>
                    </w:rPr>
                    <w:t>Observers:</w:t>
                  </w:r>
                </w:p>
                <w:p w14:paraId="2A35CFC7" w14:textId="77777777" w:rsidR="00457292" w:rsidRPr="002E042A" w:rsidRDefault="00457292" w:rsidP="00136242">
                  <w:pPr>
                    <w:tabs>
                      <w:tab w:val="left" w:pos="1309"/>
                      <w:tab w:val="left" w:pos="1452"/>
                    </w:tabs>
                    <w:spacing w:before="60" w:after="0"/>
                    <w:rPr>
                      <w:rFonts w:ascii="Century Gothic" w:hAnsi="Century Gothic" w:cs="Gautami"/>
                      <w:color w:val="auto"/>
                    </w:rPr>
                  </w:pPr>
                </w:p>
              </w:tc>
              <w:tc>
                <w:tcPr>
                  <w:tcW w:w="8016" w:type="dxa"/>
                </w:tcPr>
                <w:p w14:paraId="6D70BDC9" w14:textId="77777777" w:rsidR="00457292" w:rsidRPr="002E042A" w:rsidRDefault="00457292" w:rsidP="000B045A">
                  <w:pPr>
                    <w:spacing w:before="0" w:after="0"/>
                    <w:ind w:left="1321" w:hanging="1418"/>
                    <w:rPr>
                      <w:rFonts w:ascii="Century Gothic" w:hAnsi="Century Gothic" w:cs="Gautami"/>
                      <w:color w:val="auto"/>
                    </w:rPr>
                  </w:pPr>
                  <w:r w:rsidRPr="002E042A">
                    <w:rPr>
                      <w:rFonts w:ascii="Century Gothic" w:hAnsi="Century Gothic" w:cs="Gautami"/>
                      <w:color w:val="auto"/>
                    </w:rPr>
                    <w:t>Ange Green, Manager, RSAC Secretariat, Department of State Growth</w:t>
                  </w:r>
                </w:p>
                <w:p w14:paraId="192DC693" w14:textId="59E18328" w:rsidR="00457292" w:rsidRPr="002E042A" w:rsidRDefault="00457292" w:rsidP="00136242">
                  <w:pPr>
                    <w:tabs>
                      <w:tab w:val="left" w:pos="1452"/>
                    </w:tabs>
                    <w:spacing w:before="60" w:after="0"/>
                    <w:ind w:left="1321" w:hanging="1463"/>
                    <w:rPr>
                      <w:rFonts w:ascii="Century Gothic" w:hAnsi="Century Gothic" w:cs="Gautami"/>
                      <w:color w:val="auto"/>
                    </w:rPr>
                  </w:pPr>
                  <w:r w:rsidRPr="002E042A">
                    <w:rPr>
                      <w:rFonts w:ascii="Century Gothic" w:hAnsi="Century Gothic" w:cs="Gautami"/>
                      <w:color w:val="auto"/>
                    </w:rPr>
                    <w:t>Carly Zmendak, Marketing Manager, Department of State Growth</w:t>
                  </w:r>
                </w:p>
                <w:p w14:paraId="0C27C74D" w14:textId="0671E61B" w:rsidR="00457292" w:rsidRPr="002E042A" w:rsidRDefault="00457292" w:rsidP="00136242">
                  <w:pPr>
                    <w:spacing w:before="60"/>
                    <w:ind w:left="1310" w:hanging="1418"/>
                    <w:rPr>
                      <w:rFonts w:ascii="Century Gothic" w:hAnsi="Century Gothic" w:cs="Gautami"/>
                      <w:color w:val="auto"/>
                    </w:rPr>
                  </w:pPr>
                  <w:r>
                    <w:rPr>
                      <w:rFonts w:ascii="Century Gothic" w:hAnsi="Century Gothic" w:cs="Gautami"/>
                      <w:color w:val="auto"/>
                    </w:rPr>
                    <w:t>Yini Song</w:t>
                  </w:r>
                  <w:r w:rsidRPr="002E042A">
                    <w:rPr>
                      <w:rFonts w:ascii="Century Gothic" w:hAnsi="Century Gothic" w:cs="Gautami"/>
                      <w:color w:val="auto"/>
                    </w:rPr>
                    <w:t xml:space="preserve">, </w:t>
                  </w:r>
                  <w:r>
                    <w:rPr>
                      <w:rFonts w:ascii="Century Gothic" w:hAnsi="Century Gothic" w:cs="Gautami"/>
                      <w:color w:val="auto"/>
                    </w:rPr>
                    <w:t xml:space="preserve">Graduate </w:t>
                  </w:r>
                  <w:r w:rsidRPr="002E042A">
                    <w:rPr>
                      <w:rFonts w:ascii="Century Gothic" w:hAnsi="Century Gothic" w:cs="Gautami"/>
                      <w:color w:val="auto"/>
                    </w:rPr>
                    <w:t>Marketing Officer, Department of State Growth</w:t>
                  </w:r>
                </w:p>
                <w:p w14:paraId="6D159CE7" w14:textId="77777777" w:rsidR="00457292" w:rsidRPr="002E042A" w:rsidRDefault="00457292" w:rsidP="00342328">
                  <w:pPr>
                    <w:spacing w:before="60" w:after="0"/>
                    <w:ind w:left="1310" w:hanging="1418"/>
                    <w:rPr>
                      <w:rFonts w:ascii="Century Gothic" w:hAnsi="Century Gothic" w:cs="Gautami"/>
                      <w:color w:val="auto"/>
                    </w:rPr>
                  </w:pPr>
                  <w:r w:rsidRPr="002E042A">
                    <w:rPr>
                      <w:rFonts w:ascii="Century Gothic" w:hAnsi="Century Gothic" w:cs="Gautami"/>
                      <w:color w:val="auto"/>
                    </w:rPr>
                    <w:t>Harriet Aird, Senior Media &amp; Communications Advisor, Department of Police, Fire &amp; Emergency Management</w:t>
                  </w:r>
                </w:p>
                <w:p w14:paraId="29602526" w14:textId="77777777" w:rsidR="00457292" w:rsidRPr="002E042A" w:rsidRDefault="00457292" w:rsidP="00342328">
                  <w:pPr>
                    <w:spacing w:before="0" w:after="0"/>
                    <w:ind w:left="1310" w:hanging="1418"/>
                    <w:rPr>
                      <w:rFonts w:ascii="Century Gothic" w:hAnsi="Century Gothic" w:cs="Gautami"/>
                      <w:color w:val="auto"/>
                    </w:rPr>
                  </w:pPr>
                </w:p>
              </w:tc>
            </w:tr>
            <w:tr w:rsidR="00457292" w:rsidRPr="00C9545F" w14:paraId="7015DDBC" w14:textId="77777777" w:rsidTr="005C207F">
              <w:trPr>
                <w:cantSplit/>
              </w:trPr>
              <w:tc>
                <w:tcPr>
                  <w:tcW w:w="1310" w:type="dxa"/>
                </w:tcPr>
                <w:p w14:paraId="1EDDB412" w14:textId="4DE17AE9" w:rsidR="00457292" w:rsidRPr="002E042A" w:rsidRDefault="00457292" w:rsidP="000B045A">
                  <w:pPr>
                    <w:tabs>
                      <w:tab w:val="left" w:pos="1309"/>
                      <w:tab w:val="left" w:pos="1452"/>
                    </w:tabs>
                    <w:spacing w:before="0" w:after="0"/>
                    <w:ind w:left="-74"/>
                    <w:rPr>
                      <w:rFonts w:ascii="Century Gothic" w:hAnsi="Century Gothic" w:cs="Gautami"/>
                      <w:color w:val="auto"/>
                    </w:rPr>
                  </w:pPr>
                  <w:r>
                    <w:rPr>
                      <w:rFonts w:ascii="Century Gothic" w:hAnsi="Century Gothic" w:cs="Gautami"/>
                      <w:color w:val="auto"/>
                    </w:rPr>
                    <w:t xml:space="preserve">Apologies: </w:t>
                  </w:r>
                </w:p>
              </w:tc>
              <w:tc>
                <w:tcPr>
                  <w:tcW w:w="8016" w:type="dxa"/>
                </w:tcPr>
                <w:p w14:paraId="0069302C" w14:textId="77777777" w:rsidR="00234543" w:rsidRDefault="00234543" w:rsidP="00234543">
                  <w:pPr>
                    <w:tabs>
                      <w:tab w:val="left" w:pos="0"/>
                    </w:tabs>
                    <w:spacing w:before="0" w:after="0"/>
                    <w:ind w:left="-97"/>
                    <w:rPr>
                      <w:rFonts w:ascii="Century Gothic" w:hAnsi="Century Gothic" w:cs="Gautami"/>
                      <w:color w:val="auto"/>
                    </w:rPr>
                  </w:pPr>
                  <w:bookmarkStart w:id="0" w:name="_Hlk99010624"/>
                  <w:r>
                    <w:rPr>
                      <w:rFonts w:ascii="Century Gothic" w:hAnsi="Century Gothic" w:cs="Gautami"/>
                      <w:color w:val="auto"/>
                    </w:rPr>
                    <w:t>Amira Vaatstra</w:t>
                  </w:r>
                  <w:bookmarkEnd w:id="0"/>
                  <w:r>
                    <w:rPr>
                      <w:rFonts w:ascii="Century Gothic" w:hAnsi="Century Gothic" w:cs="Gautami"/>
                      <w:color w:val="auto"/>
                    </w:rPr>
                    <w:t xml:space="preserve">, </w:t>
                  </w:r>
                  <w:proofErr w:type="gramStart"/>
                  <w:r>
                    <w:rPr>
                      <w:rFonts w:ascii="Century Gothic" w:hAnsi="Century Gothic" w:cs="Gautami"/>
                      <w:color w:val="auto"/>
                    </w:rPr>
                    <w:t>PR</w:t>
                  </w:r>
                  <w:proofErr w:type="gramEnd"/>
                  <w:r>
                    <w:rPr>
                      <w:rFonts w:ascii="Century Gothic" w:hAnsi="Century Gothic" w:cs="Gautami"/>
                      <w:color w:val="auto"/>
                    </w:rPr>
                    <w:t xml:space="preserve"> and Communications Manager, RACT</w:t>
                  </w:r>
                </w:p>
                <w:p w14:paraId="3A51D2EF" w14:textId="52CBEFD6" w:rsidR="00457292" w:rsidRPr="002E042A" w:rsidRDefault="00457292" w:rsidP="00342328">
                  <w:pPr>
                    <w:spacing w:before="0" w:after="0"/>
                    <w:ind w:left="1321" w:hanging="1418"/>
                    <w:rPr>
                      <w:rFonts w:ascii="Century Gothic" w:hAnsi="Century Gothic" w:cs="Gautami"/>
                      <w:color w:val="auto"/>
                    </w:rPr>
                  </w:pPr>
                </w:p>
              </w:tc>
            </w:tr>
          </w:tbl>
          <w:p w14:paraId="7579A824" w14:textId="77777777" w:rsidR="00457292" w:rsidRPr="002E042A" w:rsidRDefault="00457292" w:rsidP="00FE460A">
            <w:pPr>
              <w:tabs>
                <w:tab w:val="left" w:pos="1452"/>
                <w:tab w:val="left" w:pos="2585"/>
              </w:tabs>
              <w:spacing w:before="60" w:after="0" w:line="276" w:lineRule="auto"/>
              <w:ind w:left="1452" w:hanging="1418"/>
              <w:rPr>
                <w:rFonts w:ascii="Century Gothic" w:hAnsi="Century Gothic" w:cs="Gautami"/>
                <w:color w:val="auto"/>
              </w:rPr>
            </w:pPr>
          </w:p>
        </w:tc>
      </w:tr>
      <w:tr w:rsidR="00457292" w:rsidRPr="00C9545F" w14:paraId="4858A5CD" w14:textId="77777777" w:rsidTr="000B045A">
        <w:tc>
          <w:tcPr>
            <w:tcW w:w="10091" w:type="dxa"/>
            <w:gridSpan w:val="7"/>
            <w:shd w:val="clear" w:color="auto" w:fill="A6A6A6"/>
          </w:tcPr>
          <w:p w14:paraId="0FB90745" w14:textId="77777777" w:rsidR="00457292" w:rsidRPr="002E042A" w:rsidRDefault="00457292" w:rsidP="002E042A">
            <w:pPr>
              <w:spacing w:before="40" w:after="0" w:line="276" w:lineRule="auto"/>
              <w:rPr>
                <w:rFonts w:ascii="Century Gothic" w:hAnsi="Century Gothic" w:cs="Gautami"/>
                <w:b/>
                <w:color w:val="auto"/>
                <w:sz w:val="24"/>
                <w:szCs w:val="24"/>
              </w:rPr>
            </w:pPr>
            <w:r w:rsidRPr="00C9545F">
              <w:rPr>
                <w:rFonts w:ascii="Century Gothic" w:hAnsi="Century Gothic" w:cs="Gautami"/>
                <w:b/>
                <w:color w:val="FFFFFF"/>
                <w:sz w:val="24"/>
                <w:szCs w:val="24"/>
              </w:rPr>
              <w:t>1.2 Conflicts of interest</w:t>
            </w:r>
          </w:p>
        </w:tc>
      </w:tr>
      <w:tr w:rsidR="00457292" w:rsidRPr="00C9545F" w14:paraId="4D2E5849" w14:textId="77777777" w:rsidTr="000B045A">
        <w:tc>
          <w:tcPr>
            <w:tcW w:w="10091" w:type="dxa"/>
            <w:gridSpan w:val="7"/>
          </w:tcPr>
          <w:p w14:paraId="0BDD8B1C" w14:textId="77777777" w:rsidR="00457292" w:rsidRPr="002E042A" w:rsidRDefault="00457292" w:rsidP="00181C54">
            <w:pPr>
              <w:tabs>
                <w:tab w:val="left" w:pos="1276"/>
              </w:tabs>
              <w:spacing w:before="80" w:after="80" w:line="276" w:lineRule="auto"/>
              <w:rPr>
                <w:rFonts w:ascii="Century Gothic" w:hAnsi="Century Gothic" w:cs="Gautami"/>
                <w:color w:val="auto"/>
              </w:rPr>
            </w:pPr>
            <w:r w:rsidRPr="002E042A">
              <w:rPr>
                <w:rFonts w:ascii="Century Gothic" w:hAnsi="Century Gothic" w:cs="Gautami"/>
                <w:color w:val="auto"/>
              </w:rPr>
              <w:t xml:space="preserve">None. </w:t>
            </w:r>
          </w:p>
        </w:tc>
      </w:tr>
      <w:tr w:rsidR="00457292" w:rsidRPr="00C9545F" w14:paraId="7207E13F" w14:textId="77777777" w:rsidTr="000B045A">
        <w:tc>
          <w:tcPr>
            <w:tcW w:w="10091" w:type="dxa"/>
            <w:gridSpan w:val="7"/>
            <w:shd w:val="clear" w:color="auto" w:fill="A6A6A6"/>
          </w:tcPr>
          <w:p w14:paraId="05FDBB52" w14:textId="77777777" w:rsidR="00457292" w:rsidRPr="002E042A" w:rsidRDefault="00457292" w:rsidP="002E042A">
            <w:pPr>
              <w:spacing w:before="40" w:after="0" w:line="276" w:lineRule="auto"/>
              <w:rPr>
                <w:rFonts w:ascii="Century Gothic" w:hAnsi="Century Gothic" w:cs="Gautami"/>
                <w:b/>
                <w:color w:val="auto"/>
                <w:sz w:val="24"/>
                <w:szCs w:val="24"/>
              </w:rPr>
            </w:pPr>
            <w:r w:rsidRPr="00C9545F">
              <w:rPr>
                <w:rFonts w:ascii="Century Gothic" w:hAnsi="Century Gothic" w:cs="Gautami"/>
                <w:b/>
                <w:color w:val="FFFFFF"/>
                <w:sz w:val="24"/>
                <w:szCs w:val="24"/>
              </w:rPr>
              <w:t>1.3 Minutes and actions list</w:t>
            </w:r>
          </w:p>
        </w:tc>
      </w:tr>
      <w:tr w:rsidR="00457292" w:rsidRPr="00C9545F" w14:paraId="7FC87469" w14:textId="77777777" w:rsidTr="000B045A">
        <w:tc>
          <w:tcPr>
            <w:tcW w:w="10091" w:type="dxa"/>
            <w:gridSpan w:val="7"/>
          </w:tcPr>
          <w:p w14:paraId="33593163" w14:textId="7F89CE54" w:rsidR="00457292" w:rsidRPr="002E042A" w:rsidRDefault="00457292" w:rsidP="00136242">
            <w:pPr>
              <w:tabs>
                <w:tab w:val="left" w:pos="1276"/>
              </w:tabs>
              <w:rPr>
                <w:rFonts w:ascii="Century Gothic" w:hAnsi="Century Gothic" w:cs="Gautami"/>
                <w:color w:val="auto"/>
                <w:highlight w:val="yellow"/>
              </w:rPr>
            </w:pPr>
            <w:r w:rsidRPr="002E042A">
              <w:rPr>
                <w:rFonts w:ascii="Century Gothic" w:hAnsi="Century Gothic" w:cs="Gautami"/>
                <w:color w:val="auto"/>
              </w:rPr>
              <w:t xml:space="preserve">The Education and Enforcement Sub-Committee meeting minutes of </w:t>
            </w:r>
            <w:r>
              <w:rPr>
                <w:rFonts w:ascii="Century Gothic" w:hAnsi="Century Gothic" w:cs="Gautami"/>
                <w:color w:val="auto"/>
              </w:rPr>
              <w:t>16 November 2021</w:t>
            </w:r>
            <w:r w:rsidRPr="002E042A">
              <w:rPr>
                <w:rFonts w:ascii="Century Gothic" w:hAnsi="Century Gothic" w:cs="Gautami"/>
                <w:color w:val="auto"/>
              </w:rPr>
              <w:t xml:space="preserve"> were </w:t>
            </w:r>
            <w:proofErr w:type="gramStart"/>
            <w:r w:rsidRPr="002E042A">
              <w:rPr>
                <w:rFonts w:ascii="Century Gothic" w:hAnsi="Century Gothic" w:cs="Gautami"/>
                <w:b/>
                <w:color w:val="auto"/>
              </w:rPr>
              <w:t>endorsed</w:t>
            </w:r>
            <w:proofErr w:type="gramEnd"/>
            <w:r w:rsidRPr="002E042A">
              <w:rPr>
                <w:rFonts w:ascii="Century Gothic" w:hAnsi="Century Gothic" w:cs="Gautami"/>
                <w:color w:val="auto"/>
              </w:rPr>
              <w:t xml:space="preserve"> and all action items were completed or updated in the meeting papers.</w:t>
            </w:r>
          </w:p>
        </w:tc>
      </w:tr>
      <w:tr w:rsidR="00457292" w:rsidRPr="00C9545F" w14:paraId="13464D04" w14:textId="77777777" w:rsidTr="000B045A">
        <w:tc>
          <w:tcPr>
            <w:tcW w:w="10091" w:type="dxa"/>
            <w:gridSpan w:val="7"/>
            <w:shd w:val="clear" w:color="auto" w:fill="A6A6A6" w:themeFill="background1" w:themeFillShade="A6"/>
          </w:tcPr>
          <w:p w14:paraId="4826CAFE" w14:textId="3919A5AD" w:rsidR="00457292" w:rsidRPr="002E042A" w:rsidRDefault="00457292" w:rsidP="002E042A">
            <w:pPr>
              <w:spacing w:before="40" w:after="0" w:line="276" w:lineRule="auto"/>
              <w:rPr>
                <w:rFonts w:ascii="Century Gothic" w:hAnsi="Century Gothic" w:cs="Gautami"/>
                <w:b/>
                <w:color w:val="FFFFFF"/>
                <w:sz w:val="24"/>
                <w:szCs w:val="24"/>
              </w:rPr>
            </w:pPr>
            <w:r w:rsidRPr="002E042A">
              <w:rPr>
                <w:rFonts w:ascii="Century Gothic" w:hAnsi="Century Gothic" w:cs="Gautami"/>
                <w:b/>
                <w:color w:val="FFFFFF"/>
                <w:sz w:val="24"/>
                <w:szCs w:val="24"/>
              </w:rPr>
              <w:t>1.</w:t>
            </w:r>
            <w:r>
              <w:rPr>
                <w:rFonts w:ascii="Century Gothic" w:hAnsi="Century Gothic" w:cs="Gautami"/>
                <w:b/>
                <w:color w:val="FFFFFF"/>
                <w:sz w:val="24"/>
                <w:szCs w:val="24"/>
              </w:rPr>
              <w:t>4</w:t>
            </w:r>
            <w:r w:rsidRPr="002E042A">
              <w:rPr>
                <w:rFonts w:ascii="Century Gothic" w:hAnsi="Century Gothic" w:cs="Gautami"/>
                <w:b/>
                <w:color w:val="FFFFFF"/>
                <w:sz w:val="24"/>
                <w:szCs w:val="24"/>
              </w:rPr>
              <w:t xml:space="preserve"> Road Safety Advisory Council Meeting Update </w:t>
            </w:r>
          </w:p>
        </w:tc>
      </w:tr>
      <w:tr w:rsidR="00457292" w:rsidRPr="00C9545F" w14:paraId="6427AF54" w14:textId="77777777" w:rsidTr="000B045A">
        <w:tc>
          <w:tcPr>
            <w:tcW w:w="10091" w:type="dxa"/>
            <w:gridSpan w:val="7"/>
          </w:tcPr>
          <w:p w14:paraId="0B0544A9" w14:textId="7A22DC67" w:rsidR="00457292" w:rsidRPr="002E042A" w:rsidRDefault="00457292" w:rsidP="002E042A">
            <w:pPr>
              <w:spacing w:before="40" w:after="0" w:line="276" w:lineRule="auto"/>
              <w:rPr>
                <w:rFonts w:ascii="Century Gothic" w:hAnsi="Century Gothic" w:cs="Gautami"/>
                <w:b/>
                <w:color w:val="FFFFFF"/>
                <w:sz w:val="24"/>
                <w:szCs w:val="24"/>
              </w:rPr>
            </w:pPr>
            <w:r w:rsidRPr="002E042A">
              <w:rPr>
                <w:rFonts w:ascii="Century Gothic" w:hAnsi="Century Gothic" w:cs="Franklin Gothic Book"/>
                <w:color w:val="auto"/>
                <w:szCs w:val="20"/>
              </w:rPr>
              <w:t xml:space="preserve">RSAC meeting Minutes of </w:t>
            </w:r>
            <w:r>
              <w:rPr>
                <w:rFonts w:ascii="Century Gothic" w:hAnsi="Century Gothic" w:cs="Franklin Gothic Book"/>
                <w:color w:val="auto"/>
                <w:szCs w:val="20"/>
              </w:rPr>
              <w:t>16 November 2021</w:t>
            </w:r>
            <w:r w:rsidRPr="002E042A">
              <w:rPr>
                <w:rFonts w:ascii="Century Gothic" w:hAnsi="Century Gothic" w:cs="Franklin Gothic Book"/>
                <w:color w:val="auto"/>
                <w:szCs w:val="20"/>
              </w:rPr>
              <w:t xml:space="preserve"> were </w:t>
            </w:r>
            <w:r w:rsidRPr="002E042A">
              <w:rPr>
                <w:rFonts w:ascii="Century Gothic" w:hAnsi="Century Gothic" w:cs="Franklin Gothic Book"/>
                <w:b/>
                <w:bCs/>
                <w:color w:val="auto"/>
                <w:szCs w:val="20"/>
              </w:rPr>
              <w:t>noted.</w:t>
            </w:r>
            <w:r w:rsidRPr="002E042A">
              <w:rPr>
                <w:rFonts w:ascii="Century Gothic" w:hAnsi="Century Gothic" w:cs="Gautami"/>
                <w:b/>
                <w:color w:val="FFFFFF"/>
                <w:sz w:val="24"/>
                <w:szCs w:val="24"/>
              </w:rPr>
              <w:t xml:space="preserve">  </w:t>
            </w:r>
          </w:p>
        </w:tc>
      </w:tr>
      <w:tr w:rsidR="00457292" w:rsidRPr="00C9545F" w14:paraId="3F0235CD" w14:textId="77777777" w:rsidTr="000B045A">
        <w:tc>
          <w:tcPr>
            <w:tcW w:w="10091" w:type="dxa"/>
            <w:gridSpan w:val="7"/>
            <w:shd w:val="clear" w:color="auto" w:fill="A6A6A6" w:themeFill="background1" w:themeFillShade="A6"/>
          </w:tcPr>
          <w:p w14:paraId="617E2299" w14:textId="314ACBE4" w:rsidR="00457292" w:rsidRPr="002E042A" w:rsidRDefault="00457292" w:rsidP="002E042A">
            <w:pPr>
              <w:spacing w:before="40" w:after="0" w:line="276" w:lineRule="auto"/>
              <w:rPr>
                <w:rFonts w:ascii="Century Gothic" w:hAnsi="Century Gothic" w:cs="Gautami"/>
                <w:b/>
                <w:color w:val="auto"/>
                <w:sz w:val="24"/>
                <w:szCs w:val="24"/>
              </w:rPr>
            </w:pPr>
            <w:r w:rsidRPr="00C9545F">
              <w:rPr>
                <w:rFonts w:ascii="Century Gothic" w:hAnsi="Century Gothic" w:cs="Gautami"/>
                <w:b/>
                <w:color w:val="FFFFFF"/>
                <w:sz w:val="24"/>
                <w:szCs w:val="24"/>
              </w:rPr>
              <w:t xml:space="preserve">2.1 </w:t>
            </w:r>
            <w:r>
              <w:rPr>
                <w:rFonts w:ascii="Century Gothic" w:hAnsi="Century Gothic" w:cs="Gautami"/>
                <w:b/>
                <w:color w:val="FFFFFF"/>
                <w:sz w:val="24"/>
                <w:szCs w:val="24"/>
              </w:rPr>
              <w:t>Real Mates ‘The Look’ Evaluation</w:t>
            </w:r>
          </w:p>
        </w:tc>
      </w:tr>
      <w:tr w:rsidR="00457292" w:rsidRPr="00C9545F" w14:paraId="179208EF" w14:textId="77777777" w:rsidTr="000B045A">
        <w:trPr>
          <w:trHeight w:val="242"/>
        </w:trPr>
        <w:tc>
          <w:tcPr>
            <w:tcW w:w="10091" w:type="dxa"/>
            <w:gridSpan w:val="7"/>
            <w:tcBorders>
              <w:bottom w:val="nil"/>
            </w:tcBorders>
            <w:shd w:val="clear" w:color="auto" w:fill="D9D9D9" w:themeFill="background1" w:themeFillShade="D9"/>
          </w:tcPr>
          <w:p w14:paraId="52D6DABB" w14:textId="77777777" w:rsidR="00457292" w:rsidRPr="002E042A" w:rsidRDefault="00457292" w:rsidP="00FE460A">
            <w:pPr>
              <w:tabs>
                <w:tab w:val="left" w:pos="1276"/>
              </w:tabs>
              <w:spacing w:before="40" w:after="40" w:line="276" w:lineRule="auto"/>
              <w:rPr>
                <w:rFonts w:ascii="Century Gothic" w:hAnsi="Century Gothic" w:cs="Gautami"/>
                <w:i/>
                <w:color w:val="auto"/>
              </w:rPr>
            </w:pPr>
            <w:r w:rsidRPr="002E042A">
              <w:rPr>
                <w:rFonts w:ascii="Century Gothic" w:hAnsi="Century Gothic" w:cs="Gautami"/>
                <w:i/>
                <w:color w:val="auto"/>
              </w:rPr>
              <w:t>Discussion</w:t>
            </w:r>
          </w:p>
        </w:tc>
      </w:tr>
      <w:tr w:rsidR="00457292" w:rsidRPr="00C9545F" w14:paraId="6E462206" w14:textId="77777777" w:rsidTr="000B045A">
        <w:trPr>
          <w:trHeight w:val="380"/>
        </w:trPr>
        <w:tc>
          <w:tcPr>
            <w:tcW w:w="10091" w:type="dxa"/>
            <w:gridSpan w:val="7"/>
            <w:tcBorders>
              <w:top w:val="nil"/>
              <w:left w:val="single" w:sz="4" w:space="0" w:color="auto"/>
              <w:bottom w:val="single" w:sz="4" w:space="0" w:color="auto"/>
              <w:right w:val="single" w:sz="4" w:space="0" w:color="auto"/>
            </w:tcBorders>
          </w:tcPr>
          <w:p w14:paraId="6F1B5C12" w14:textId="51EDC254" w:rsidR="00457292" w:rsidRDefault="00406BA2">
            <w:pPr>
              <w:pStyle w:val="SC-Text"/>
            </w:pPr>
            <w:r w:rsidRPr="00E54715">
              <w:t xml:space="preserve">Enterprise Marketing Research Services (EMRS) was commissioned to evaluate the Real Mates ‘The Look’ campaign. </w:t>
            </w:r>
            <w:r w:rsidR="001F4FBB">
              <w:t xml:space="preserve">The evaluation report was </w:t>
            </w:r>
            <w:r w:rsidR="001F4FBB" w:rsidRPr="000A32D6">
              <w:rPr>
                <w:b/>
                <w:bCs/>
              </w:rPr>
              <w:t>noted</w:t>
            </w:r>
            <w:r w:rsidR="001F4FBB">
              <w:t>.</w:t>
            </w:r>
          </w:p>
          <w:p w14:paraId="7702C312" w14:textId="3B717A16" w:rsidR="003F42FC" w:rsidRDefault="003173BC">
            <w:pPr>
              <w:pStyle w:val="SC-Text"/>
            </w:pPr>
            <w:r>
              <w:t xml:space="preserve">While the evaluation suggests the Real Mates message is being heard and acted </w:t>
            </w:r>
            <w:r w:rsidR="00D57288">
              <w:t>up</w:t>
            </w:r>
            <w:r>
              <w:t xml:space="preserve">on, </w:t>
            </w:r>
            <w:r w:rsidR="00087857">
              <w:t>behaviour change</w:t>
            </w:r>
            <w:r>
              <w:t xml:space="preserve"> has continued to decline after each evaluation. Interestingly The Look wa</w:t>
            </w:r>
            <w:r w:rsidR="00AF63EF">
              <w:t>s more effective in the northern end of the state, which is considered more rural than the south.</w:t>
            </w:r>
            <w:r>
              <w:t xml:space="preserve"> This may be due to the latest iteration having a more distinct ‘rural flavour’ or could be attributed to the NWFL sponsorship. </w:t>
            </w:r>
          </w:p>
          <w:p w14:paraId="6D8D3FCB" w14:textId="2944FA51" w:rsidR="004B1747" w:rsidRDefault="001F4FBB">
            <w:pPr>
              <w:pStyle w:val="SC-Text"/>
            </w:pPr>
            <w:r>
              <w:t xml:space="preserve">The </w:t>
            </w:r>
            <w:r w:rsidR="003E1D29">
              <w:t>Sub-Committee</w:t>
            </w:r>
            <w:r w:rsidR="003173BC">
              <w:t xml:space="preserve"> discussed </w:t>
            </w:r>
            <w:r w:rsidR="00E559DA">
              <w:t xml:space="preserve">whether location specific campaigns should be pursued. However, it was noted </w:t>
            </w:r>
            <w:r w:rsidR="003173BC">
              <w:t xml:space="preserve">that </w:t>
            </w:r>
            <w:r w:rsidR="00234543">
              <w:t>targeting the audience is more important than location</w:t>
            </w:r>
            <w:r w:rsidR="003E1D29">
              <w:t xml:space="preserve"> and that we should continue to speak to new drivers</w:t>
            </w:r>
            <w:r w:rsidR="00E559DA">
              <w:t>.</w:t>
            </w:r>
          </w:p>
          <w:p w14:paraId="40AE6BC0" w14:textId="4B5F6112" w:rsidR="00EE0E7B" w:rsidRDefault="00E559DA">
            <w:pPr>
              <w:pStyle w:val="SC-Text"/>
            </w:pPr>
            <w:r>
              <w:t xml:space="preserve">It was also discussed that driving under the influence of drugs is </w:t>
            </w:r>
            <w:r w:rsidR="00576DD2">
              <w:t>becoming increasingly</w:t>
            </w:r>
            <w:r>
              <w:t xml:space="preserve"> more prominent </w:t>
            </w:r>
            <w:r w:rsidR="003E1D29">
              <w:t xml:space="preserve">than drink driving and perhaps the Real Mates message needed to extend to include </w:t>
            </w:r>
            <w:r w:rsidR="00FE7CFC">
              <w:t>messages about</w:t>
            </w:r>
            <w:r w:rsidR="003E1D29">
              <w:t xml:space="preserve"> driving</w:t>
            </w:r>
            <w:r w:rsidR="00FE7CFC">
              <w:t xml:space="preserve"> under the influence of drugs as well</w:t>
            </w:r>
            <w:r w:rsidR="003E1D29">
              <w:t xml:space="preserve">. </w:t>
            </w:r>
          </w:p>
          <w:p w14:paraId="5EBE8C3F" w14:textId="271CA292" w:rsidR="003E1D29" w:rsidRDefault="003E1D29">
            <w:pPr>
              <w:pStyle w:val="SC-Text"/>
            </w:pPr>
            <w:r>
              <w:t>It was noted by Tasmania Police that illicit drug driving was</w:t>
            </w:r>
            <w:r w:rsidR="00E86552">
              <w:t xml:space="preserve"> prominent in</w:t>
            </w:r>
            <w:r>
              <w:t xml:space="preserve"> 17-34-year-olds and licit drugs extended even further beyond that into senior age groups</w:t>
            </w:r>
            <w:r w:rsidR="00342328">
              <w:t xml:space="preserve">. Therefore, </w:t>
            </w:r>
            <w:r>
              <w:t xml:space="preserve">a separate drug driving campaign was needed to tackle this issue without </w:t>
            </w:r>
            <w:r w:rsidR="00342328">
              <w:t xml:space="preserve">‘confusing’ </w:t>
            </w:r>
            <w:r>
              <w:t xml:space="preserve">the Real Mates brand and targeting. </w:t>
            </w:r>
          </w:p>
          <w:p w14:paraId="1C972A80" w14:textId="109571AA" w:rsidR="003F42FC" w:rsidRPr="00457292" w:rsidRDefault="00E86552">
            <w:pPr>
              <w:pStyle w:val="SC-Text"/>
            </w:pPr>
            <w:r>
              <w:lastRenderedPageBreak/>
              <w:t xml:space="preserve">It was </w:t>
            </w:r>
            <w:r w:rsidR="00342328">
              <w:t>agreed</w:t>
            </w:r>
            <w:r>
              <w:t xml:space="preserve"> </w:t>
            </w:r>
            <w:r w:rsidR="00D57288">
              <w:t>that State Growth</w:t>
            </w:r>
            <w:r>
              <w:t xml:space="preserve"> conduct a desktop analysis of other jurisdictions and what campaigns they have been doing to tackle </w:t>
            </w:r>
            <w:r w:rsidR="00576DD2">
              <w:t xml:space="preserve">the </w:t>
            </w:r>
            <w:r w:rsidR="004B1747">
              <w:t>issues</w:t>
            </w:r>
            <w:r w:rsidR="00576DD2">
              <w:t xml:space="preserve"> of driving under the influence of drugs</w:t>
            </w:r>
            <w:r w:rsidR="004B1747">
              <w:t xml:space="preserve"> </w:t>
            </w:r>
            <w:r>
              <w:t xml:space="preserve">and whether </w:t>
            </w:r>
            <w:r w:rsidR="00576DD2">
              <w:t>it is being combined with drink driving or tackled separately</w:t>
            </w:r>
            <w:r>
              <w:t>.</w:t>
            </w:r>
            <w:r w:rsidR="00CF0516">
              <w:t xml:space="preserve"> </w:t>
            </w:r>
            <w:r w:rsidR="00576DD2">
              <w:t>Key</w:t>
            </w:r>
            <w:r w:rsidR="004B1747">
              <w:t xml:space="preserve"> feedback </w:t>
            </w:r>
            <w:r w:rsidR="00576DD2">
              <w:t xml:space="preserve">also included </w:t>
            </w:r>
            <w:r w:rsidR="00D57288">
              <w:t>engaging</w:t>
            </w:r>
            <w:r w:rsidR="00576DD2">
              <w:t xml:space="preserve"> </w:t>
            </w:r>
            <w:r w:rsidR="004B1747">
              <w:t xml:space="preserve">the target audience </w:t>
            </w:r>
            <w:r w:rsidR="00D57288">
              <w:t>prior to</w:t>
            </w:r>
            <w:r w:rsidR="00576DD2">
              <w:t xml:space="preserve"> the concept design by way of focus groups. </w:t>
            </w:r>
          </w:p>
        </w:tc>
      </w:tr>
      <w:tr w:rsidR="00457292" w:rsidRPr="00C9545F" w14:paraId="1FFB6435" w14:textId="77777777" w:rsidTr="000B045A">
        <w:tc>
          <w:tcPr>
            <w:tcW w:w="4903" w:type="dxa"/>
            <w:tcBorders>
              <w:bottom w:val="single" w:sz="4" w:space="0" w:color="auto"/>
              <w:right w:val="single" w:sz="4" w:space="0" w:color="auto"/>
            </w:tcBorders>
            <w:shd w:val="clear" w:color="auto" w:fill="BFBFBF" w:themeFill="background1" w:themeFillShade="BF"/>
          </w:tcPr>
          <w:p w14:paraId="139442DC" w14:textId="77777777" w:rsidR="00457292" w:rsidRPr="00C9545F" w:rsidRDefault="00457292" w:rsidP="00FE460A">
            <w:pPr>
              <w:spacing w:before="40" w:after="40" w:line="276" w:lineRule="auto"/>
              <w:rPr>
                <w:rFonts w:ascii="Century Gothic" w:hAnsi="Century Gothic" w:cs="Gautami"/>
                <w:i/>
                <w:color w:val="auto"/>
                <w:sz w:val="24"/>
                <w:szCs w:val="24"/>
              </w:rPr>
            </w:pPr>
            <w:r w:rsidRPr="00C9545F">
              <w:rPr>
                <w:rFonts w:ascii="Century Gothic" w:hAnsi="Century Gothic" w:cs="Gautami"/>
                <w:i/>
                <w:color w:val="auto"/>
                <w:sz w:val="24"/>
                <w:szCs w:val="24"/>
              </w:rPr>
              <w:lastRenderedPageBreak/>
              <w:t>Decisions/Actions</w:t>
            </w:r>
          </w:p>
        </w:tc>
        <w:tc>
          <w:tcPr>
            <w:tcW w:w="2489" w:type="dxa"/>
            <w:gridSpan w:val="3"/>
            <w:tcBorders>
              <w:left w:val="single" w:sz="4" w:space="0" w:color="auto"/>
              <w:bottom w:val="single" w:sz="4" w:space="0" w:color="auto"/>
              <w:right w:val="single" w:sz="4" w:space="0" w:color="auto"/>
            </w:tcBorders>
            <w:shd w:val="clear" w:color="auto" w:fill="BFBFBF" w:themeFill="background1" w:themeFillShade="BF"/>
          </w:tcPr>
          <w:p w14:paraId="39D59D02" w14:textId="77777777" w:rsidR="00457292" w:rsidRPr="00C9545F" w:rsidRDefault="00457292" w:rsidP="00FE460A">
            <w:pPr>
              <w:spacing w:before="40" w:after="40" w:line="276" w:lineRule="auto"/>
              <w:rPr>
                <w:rFonts w:ascii="Century Gothic" w:hAnsi="Century Gothic" w:cs="Gautami"/>
                <w:i/>
                <w:color w:val="auto"/>
                <w:sz w:val="24"/>
                <w:szCs w:val="24"/>
              </w:rPr>
            </w:pPr>
            <w:r w:rsidRPr="00C9545F">
              <w:rPr>
                <w:rFonts w:ascii="Century Gothic" w:hAnsi="Century Gothic" w:cs="Gautami"/>
                <w:i/>
                <w:color w:val="auto"/>
                <w:sz w:val="24"/>
                <w:szCs w:val="24"/>
              </w:rPr>
              <w:t>Responsibility</w:t>
            </w:r>
          </w:p>
        </w:tc>
        <w:tc>
          <w:tcPr>
            <w:tcW w:w="2699" w:type="dxa"/>
            <w:gridSpan w:val="3"/>
            <w:tcBorders>
              <w:left w:val="single" w:sz="4" w:space="0" w:color="auto"/>
              <w:bottom w:val="single" w:sz="4" w:space="0" w:color="auto"/>
            </w:tcBorders>
            <w:shd w:val="clear" w:color="auto" w:fill="BFBFBF" w:themeFill="background1" w:themeFillShade="BF"/>
          </w:tcPr>
          <w:p w14:paraId="52F51A36" w14:textId="77777777" w:rsidR="00457292" w:rsidRPr="00C9545F" w:rsidRDefault="00457292" w:rsidP="00FE460A">
            <w:pPr>
              <w:spacing w:before="40" w:after="40" w:line="276" w:lineRule="auto"/>
              <w:rPr>
                <w:rFonts w:ascii="Century Gothic" w:hAnsi="Century Gothic" w:cs="Gautami"/>
                <w:i/>
                <w:color w:val="auto"/>
                <w:sz w:val="24"/>
                <w:szCs w:val="24"/>
              </w:rPr>
            </w:pPr>
            <w:r w:rsidRPr="00C9545F">
              <w:rPr>
                <w:rFonts w:ascii="Century Gothic" w:hAnsi="Century Gothic" w:cs="Gautami"/>
                <w:i/>
                <w:color w:val="auto"/>
                <w:sz w:val="24"/>
                <w:szCs w:val="24"/>
              </w:rPr>
              <w:t>Due Date</w:t>
            </w:r>
          </w:p>
        </w:tc>
      </w:tr>
      <w:tr w:rsidR="00457292" w:rsidRPr="00C9545F" w14:paraId="66E930ED" w14:textId="77777777" w:rsidTr="000B045A">
        <w:trPr>
          <w:trHeight w:val="623"/>
        </w:trPr>
        <w:tc>
          <w:tcPr>
            <w:tcW w:w="4903" w:type="dxa"/>
            <w:tcBorders>
              <w:top w:val="single" w:sz="4" w:space="0" w:color="auto"/>
              <w:left w:val="single" w:sz="4" w:space="0" w:color="auto"/>
              <w:bottom w:val="nil"/>
              <w:right w:val="single" w:sz="4" w:space="0" w:color="auto"/>
            </w:tcBorders>
            <w:shd w:val="clear" w:color="auto" w:fill="FFFFFF" w:themeFill="background1"/>
          </w:tcPr>
          <w:p w14:paraId="44FCFDE8" w14:textId="6E0F9337" w:rsidR="00457292" w:rsidRPr="00FE7CFC" w:rsidRDefault="00AA61EC">
            <w:pPr>
              <w:pStyle w:val="SC-Text"/>
              <w:rPr>
                <w:b/>
                <w:bCs/>
              </w:rPr>
            </w:pPr>
            <w:r>
              <w:t xml:space="preserve">The Real Mates ‘The Look’ campaign evaluation was </w:t>
            </w:r>
            <w:r>
              <w:rPr>
                <w:b/>
                <w:bCs/>
              </w:rPr>
              <w:t xml:space="preserve">noted. </w:t>
            </w:r>
          </w:p>
        </w:tc>
        <w:tc>
          <w:tcPr>
            <w:tcW w:w="2489" w:type="dxa"/>
            <w:gridSpan w:val="3"/>
            <w:tcBorders>
              <w:top w:val="single" w:sz="4" w:space="0" w:color="auto"/>
              <w:left w:val="single" w:sz="4" w:space="0" w:color="auto"/>
              <w:bottom w:val="nil"/>
              <w:right w:val="single" w:sz="4" w:space="0" w:color="auto"/>
            </w:tcBorders>
            <w:shd w:val="clear" w:color="auto" w:fill="FFFFFF" w:themeFill="background1"/>
          </w:tcPr>
          <w:p w14:paraId="42CA3016" w14:textId="618FD84D" w:rsidR="00457292" w:rsidRPr="00C9545F" w:rsidRDefault="00457292" w:rsidP="000A32D6">
            <w:pPr>
              <w:spacing w:after="0" w:line="276" w:lineRule="auto"/>
              <w:rPr>
                <w:rFonts w:ascii="Century Gothic" w:hAnsi="Century Gothic" w:cs="Gautami"/>
                <w:color w:val="auto"/>
              </w:rPr>
            </w:pPr>
          </w:p>
        </w:tc>
        <w:tc>
          <w:tcPr>
            <w:tcW w:w="2699" w:type="dxa"/>
            <w:gridSpan w:val="3"/>
            <w:tcBorders>
              <w:top w:val="single" w:sz="4" w:space="0" w:color="auto"/>
              <w:left w:val="single" w:sz="4" w:space="0" w:color="auto"/>
              <w:bottom w:val="nil"/>
              <w:right w:val="single" w:sz="4" w:space="0" w:color="auto"/>
            </w:tcBorders>
            <w:shd w:val="clear" w:color="auto" w:fill="auto"/>
          </w:tcPr>
          <w:p w14:paraId="5CA95330" w14:textId="2EB299FB" w:rsidR="00CA1A82" w:rsidRPr="00C9545F" w:rsidRDefault="00CA1A82" w:rsidP="000A32D6">
            <w:pPr>
              <w:spacing w:before="0" w:after="0" w:line="276" w:lineRule="auto"/>
              <w:rPr>
                <w:rFonts w:ascii="Century Gothic" w:hAnsi="Century Gothic" w:cs="Gautami"/>
                <w:color w:val="auto"/>
              </w:rPr>
            </w:pPr>
          </w:p>
        </w:tc>
      </w:tr>
      <w:tr w:rsidR="00FE7CFC" w:rsidRPr="00C9545F" w14:paraId="40D77873" w14:textId="77777777" w:rsidTr="000B045A">
        <w:tc>
          <w:tcPr>
            <w:tcW w:w="4903" w:type="dxa"/>
            <w:tcBorders>
              <w:top w:val="nil"/>
              <w:left w:val="single" w:sz="4" w:space="0" w:color="auto"/>
              <w:bottom w:val="nil"/>
              <w:right w:val="single" w:sz="4" w:space="0" w:color="auto"/>
            </w:tcBorders>
            <w:shd w:val="clear" w:color="auto" w:fill="FFFFFF" w:themeFill="background1"/>
          </w:tcPr>
          <w:p w14:paraId="5E367919" w14:textId="1198B3C9" w:rsidR="00FE7CFC" w:rsidRDefault="00FE7CFC">
            <w:pPr>
              <w:pStyle w:val="SC-Text"/>
            </w:pPr>
            <w:r>
              <w:t xml:space="preserve">Conduct desktop analysis into what campaigns other jurisdictions are doing to tackle driving under the influence of alcohol and drugs. </w:t>
            </w:r>
          </w:p>
        </w:tc>
        <w:tc>
          <w:tcPr>
            <w:tcW w:w="2489" w:type="dxa"/>
            <w:gridSpan w:val="3"/>
            <w:tcBorders>
              <w:top w:val="nil"/>
              <w:left w:val="single" w:sz="4" w:space="0" w:color="auto"/>
              <w:bottom w:val="nil"/>
              <w:right w:val="single" w:sz="4" w:space="0" w:color="auto"/>
            </w:tcBorders>
            <w:shd w:val="clear" w:color="auto" w:fill="FFFFFF" w:themeFill="background1"/>
          </w:tcPr>
          <w:p w14:paraId="6AD0981C" w14:textId="66AF05A7" w:rsidR="00FE7CFC" w:rsidRDefault="00FE7CFC" w:rsidP="000A32D6">
            <w:pPr>
              <w:spacing w:before="0" w:line="276" w:lineRule="auto"/>
              <w:rPr>
                <w:rFonts w:ascii="Century Gothic" w:hAnsi="Century Gothic" w:cs="Gautami"/>
                <w:color w:val="auto"/>
              </w:rPr>
            </w:pPr>
            <w:r>
              <w:rPr>
                <w:rFonts w:ascii="Century Gothic" w:hAnsi="Century Gothic" w:cs="Gautami"/>
                <w:color w:val="auto"/>
              </w:rPr>
              <w:t>Marketing Manager</w:t>
            </w:r>
          </w:p>
        </w:tc>
        <w:tc>
          <w:tcPr>
            <w:tcW w:w="2699" w:type="dxa"/>
            <w:gridSpan w:val="3"/>
            <w:tcBorders>
              <w:top w:val="nil"/>
              <w:left w:val="single" w:sz="4" w:space="0" w:color="auto"/>
              <w:bottom w:val="nil"/>
              <w:right w:val="single" w:sz="4" w:space="0" w:color="auto"/>
            </w:tcBorders>
            <w:shd w:val="clear" w:color="auto" w:fill="auto"/>
          </w:tcPr>
          <w:p w14:paraId="5F6856D1" w14:textId="50364A31" w:rsidR="00FE7CFC" w:rsidRDefault="00FE7CFC" w:rsidP="000A32D6">
            <w:pPr>
              <w:spacing w:before="0" w:line="276" w:lineRule="auto"/>
              <w:rPr>
                <w:rFonts w:ascii="Century Gothic" w:hAnsi="Century Gothic" w:cs="Gautami"/>
                <w:color w:val="auto"/>
              </w:rPr>
            </w:pPr>
            <w:r>
              <w:rPr>
                <w:rFonts w:ascii="Century Gothic" w:hAnsi="Century Gothic" w:cs="Gautami"/>
                <w:color w:val="auto"/>
              </w:rPr>
              <w:t>May 2022</w:t>
            </w:r>
          </w:p>
        </w:tc>
      </w:tr>
      <w:tr w:rsidR="00FE7CFC" w:rsidRPr="00C9545F" w14:paraId="5D13659B" w14:textId="77777777" w:rsidTr="000B045A">
        <w:tc>
          <w:tcPr>
            <w:tcW w:w="4903" w:type="dxa"/>
            <w:tcBorders>
              <w:top w:val="nil"/>
              <w:left w:val="single" w:sz="4" w:space="0" w:color="auto"/>
              <w:bottom w:val="single" w:sz="4" w:space="0" w:color="auto"/>
              <w:right w:val="single" w:sz="4" w:space="0" w:color="auto"/>
            </w:tcBorders>
            <w:shd w:val="clear" w:color="auto" w:fill="FFFFFF" w:themeFill="background1"/>
          </w:tcPr>
          <w:p w14:paraId="7A558EC5" w14:textId="2A35E08A" w:rsidR="00FE7CFC" w:rsidRDefault="00FE7CFC">
            <w:pPr>
              <w:pStyle w:val="SC-Text"/>
            </w:pPr>
            <w:r>
              <w:t xml:space="preserve">Include target audience </w:t>
            </w:r>
            <w:r w:rsidR="00D57288">
              <w:t>prior to</w:t>
            </w:r>
            <w:r>
              <w:t xml:space="preserve"> concept design to build profile of who they are, what campaigns and messages they find effective and what channels they use. </w:t>
            </w:r>
          </w:p>
        </w:tc>
        <w:tc>
          <w:tcPr>
            <w:tcW w:w="2489" w:type="dxa"/>
            <w:gridSpan w:val="3"/>
            <w:tcBorders>
              <w:top w:val="nil"/>
              <w:left w:val="single" w:sz="4" w:space="0" w:color="auto"/>
              <w:bottom w:val="single" w:sz="4" w:space="0" w:color="auto"/>
              <w:right w:val="single" w:sz="4" w:space="0" w:color="auto"/>
            </w:tcBorders>
            <w:shd w:val="clear" w:color="auto" w:fill="FFFFFF" w:themeFill="background1"/>
          </w:tcPr>
          <w:p w14:paraId="3F531A45" w14:textId="73ACABAD" w:rsidR="00FE7CFC" w:rsidRDefault="00FE7CFC" w:rsidP="000A32D6">
            <w:pPr>
              <w:spacing w:before="80" w:line="276" w:lineRule="auto"/>
              <w:rPr>
                <w:rFonts w:ascii="Century Gothic" w:hAnsi="Century Gothic" w:cs="Gautami"/>
                <w:color w:val="auto"/>
              </w:rPr>
            </w:pPr>
            <w:r>
              <w:rPr>
                <w:rFonts w:ascii="Century Gothic" w:hAnsi="Century Gothic" w:cs="Gautami"/>
                <w:color w:val="auto"/>
              </w:rPr>
              <w:t>Marketing Manager</w:t>
            </w:r>
          </w:p>
        </w:tc>
        <w:tc>
          <w:tcPr>
            <w:tcW w:w="2699" w:type="dxa"/>
            <w:gridSpan w:val="3"/>
            <w:tcBorders>
              <w:top w:val="nil"/>
              <w:left w:val="single" w:sz="4" w:space="0" w:color="auto"/>
              <w:bottom w:val="single" w:sz="4" w:space="0" w:color="auto"/>
              <w:right w:val="single" w:sz="4" w:space="0" w:color="auto"/>
            </w:tcBorders>
            <w:shd w:val="clear" w:color="auto" w:fill="auto"/>
          </w:tcPr>
          <w:p w14:paraId="7223A8E6" w14:textId="14C9EFED" w:rsidR="00FE7CFC" w:rsidRDefault="00FE7CFC" w:rsidP="000A32D6">
            <w:pPr>
              <w:spacing w:before="80" w:line="276" w:lineRule="auto"/>
              <w:rPr>
                <w:rFonts w:ascii="Century Gothic" w:hAnsi="Century Gothic" w:cs="Gautami"/>
                <w:color w:val="auto"/>
              </w:rPr>
            </w:pPr>
            <w:r>
              <w:rPr>
                <w:rFonts w:ascii="Century Gothic" w:hAnsi="Century Gothic" w:cs="Gautami"/>
                <w:color w:val="auto"/>
              </w:rPr>
              <w:t>June 2022</w:t>
            </w:r>
          </w:p>
        </w:tc>
      </w:tr>
      <w:tr w:rsidR="00457292" w:rsidRPr="00C9545F" w14:paraId="7210FF96" w14:textId="77777777" w:rsidTr="000B045A">
        <w:trPr>
          <w:trHeight w:val="397"/>
        </w:trPr>
        <w:tc>
          <w:tcPr>
            <w:tcW w:w="10091" w:type="dxa"/>
            <w:gridSpan w:val="7"/>
            <w:tcBorders>
              <w:top w:val="single" w:sz="4" w:space="0" w:color="auto"/>
            </w:tcBorders>
            <w:shd w:val="clear" w:color="auto" w:fill="A6A6A6"/>
          </w:tcPr>
          <w:p w14:paraId="1B06E1CC" w14:textId="12CD5CA2" w:rsidR="00457292" w:rsidRPr="002E042A" w:rsidRDefault="00457292" w:rsidP="002E042A">
            <w:pPr>
              <w:spacing w:before="40" w:after="0" w:line="276" w:lineRule="auto"/>
              <w:rPr>
                <w:rFonts w:ascii="Century Gothic" w:hAnsi="Century Gothic" w:cs="Gautami"/>
                <w:b/>
                <w:color w:val="auto"/>
                <w:sz w:val="24"/>
                <w:szCs w:val="24"/>
              </w:rPr>
            </w:pPr>
            <w:r w:rsidRPr="00C9545F">
              <w:rPr>
                <w:rFonts w:ascii="Century Gothic" w:hAnsi="Century Gothic" w:cs="Gautami"/>
                <w:b/>
                <w:color w:val="FFFFFF"/>
                <w:sz w:val="24"/>
                <w:szCs w:val="24"/>
              </w:rPr>
              <w:t xml:space="preserve">2.2 </w:t>
            </w:r>
            <w:r>
              <w:rPr>
                <w:rFonts w:ascii="Century Gothic" w:hAnsi="Century Gothic" w:cs="Gautami"/>
                <w:b/>
                <w:color w:val="FFFFFF"/>
                <w:sz w:val="24"/>
                <w:szCs w:val="24"/>
              </w:rPr>
              <w:t>NWFL Sponsorship update</w:t>
            </w:r>
          </w:p>
        </w:tc>
      </w:tr>
      <w:tr w:rsidR="00457292" w:rsidRPr="00C9545F" w14:paraId="1501C72C" w14:textId="77777777" w:rsidTr="000B045A">
        <w:tc>
          <w:tcPr>
            <w:tcW w:w="10091" w:type="dxa"/>
            <w:gridSpan w:val="7"/>
            <w:shd w:val="clear" w:color="auto" w:fill="D9D9D9"/>
          </w:tcPr>
          <w:p w14:paraId="112A0B57" w14:textId="77777777" w:rsidR="00457292" w:rsidRPr="002E042A" w:rsidRDefault="00457292" w:rsidP="00FE460A">
            <w:pPr>
              <w:spacing w:before="40" w:after="40" w:line="276" w:lineRule="auto"/>
              <w:rPr>
                <w:rFonts w:ascii="Century Gothic" w:hAnsi="Century Gothic" w:cs="Gautami"/>
                <w:i/>
                <w:color w:val="auto"/>
              </w:rPr>
            </w:pPr>
            <w:r w:rsidRPr="002E042A">
              <w:rPr>
                <w:rFonts w:ascii="Century Gothic" w:hAnsi="Century Gothic" w:cs="Gautami"/>
                <w:i/>
                <w:color w:val="auto"/>
              </w:rPr>
              <w:t>Discussion</w:t>
            </w:r>
          </w:p>
        </w:tc>
      </w:tr>
      <w:tr w:rsidR="00457292" w:rsidRPr="00C9545F" w14:paraId="0DDADB05" w14:textId="77777777" w:rsidTr="000B045A">
        <w:tc>
          <w:tcPr>
            <w:tcW w:w="10091" w:type="dxa"/>
            <w:gridSpan w:val="7"/>
          </w:tcPr>
          <w:p w14:paraId="69E8F932" w14:textId="5F6E955F" w:rsidR="00AA61EC" w:rsidRPr="00DA11C9" w:rsidRDefault="00AA61EC">
            <w:pPr>
              <w:pStyle w:val="SC-Text"/>
            </w:pPr>
            <w:r w:rsidRPr="00DA11C9">
              <w:t xml:space="preserve">At its 16 November 2021 meeting, </w:t>
            </w:r>
            <w:r w:rsidR="001F4FBB">
              <w:t xml:space="preserve">the </w:t>
            </w:r>
            <w:r w:rsidRPr="00DA11C9">
              <w:t xml:space="preserve">Sub-Committee endorsed an extension of the sponsorship of the NWFL 2022 season. The sponsorship includes naming rights to the Real Mates Colts (under 18) competition. </w:t>
            </w:r>
            <w:r w:rsidR="001F4FBB">
              <w:t xml:space="preserve">The Sub-Committee </w:t>
            </w:r>
            <w:r w:rsidR="001F4FBB" w:rsidRPr="000A32D6">
              <w:rPr>
                <w:b/>
                <w:bCs/>
              </w:rPr>
              <w:t>noted</w:t>
            </w:r>
            <w:r w:rsidR="001F4FBB">
              <w:t xml:space="preserve"> the progress update.</w:t>
            </w:r>
          </w:p>
          <w:p w14:paraId="2237F002" w14:textId="77777777" w:rsidR="001F4FBB" w:rsidRDefault="001F4FBB">
            <w:pPr>
              <w:pStyle w:val="SC-Text"/>
            </w:pPr>
            <w:r>
              <w:t xml:space="preserve">The </w:t>
            </w:r>
            <w:r w:rsidR="00D57288">
              <w:t xml:space="preserve">Sub-Committee noted </w:t>
            </w:r>
            <w:r w:rsidR="00AA61EC" w:rsidRPr="00DA11C9">
              <w:t>that</w:t>
            </w:r>
            <w:r>
              <w:t>:</w:t>
            </w:r>
          </w:p>
          <w:p w14:paraId="7F489914" w14:textId="4DC925EC" w:rsidR="001F4FBB" w:rsidRDefault="00AA61EC" w:rsidP="000A32D6">
            <w:pPr>
              <w:pStyle w:val="SC-Text"/>
              <w:numPr>
                <w:ilvl w:val="0"/>
                <w:numId w:val="27"/>
              </w:numPr>
            </w:pPr>
            <w:r w:rsidRPr="00DA11C9">
              <w:t xml:space="preserve">the RSAC Chair presented to the NWFL </w:t>
            </w:r>
            <w:proofErr w:type="gramStart"/>
            <w:r w:rsidRPr="00DA11C9">
              <w:t>presidents</w:t>
            </w:r>
            <w:r w:rsidR="001F4FBB">
              <w:t>;</w:t>
            </w:r>
            <w:proofErr w:type="gramEnd"/>
          </w:p>
          <w:p w14:paraId="5C40652F" w14:textId="09DF5915" w:rsidR="00AA61EC" w:rsidRDefault="00AA61EC" w:rsidP="000A32D6">
            <w:pPr>
              <w:pStyle w:val="SC-Text"/>
              <w:numPr>
                <w:ilvl w:val="0"/>
                <w:numId w:val="27"/>
              </w:numPr>
            </w:pPr>
            <w:r w:rsidRPr="00DA11C9">
              <w:t>Glenn Manton is delivering a keynote address</w:t>
            </w:r>
            <w:r w:rsidR="00D57288">
              <w:t xml:space="preserve"> to</w:t>
            </w:r>
            <w:r w:rsidRPr="00DA11C9">
              <w:t xml:space="preserve"> the under 18 teams this </w:t>
            </w:r>
            <w:proofErr w:type="gramStart"/>
            <w:r w:rsidRPr="00DA11C9">
              <w:t>week</w:t>
            </w:r>
            <w:r w:rsidR="001F4FBB">
              <w:t>;</w:t>
            </w:r>
            <w:proofErr w:type="gramEnd"/>
            <w:r w:rsidR="001F4FBB">
              <w:t xml:space="preserve"> and</w:t>
            </w:r>
          </w:p>
          <w:p w14:paraId="17997A34" w14:textId="71DF7CD7" w:rsidR="001F4FBB" w:rsidRDefault="001F4FBB" w:rsidP="000A32D6">
            <w:pPr>
              <w:pStyle w:val="SC-Text"/>
              <w:numPr>
                <w:ilvl w:val="0"/>
                <w:numId w:val="27"/>
              </w:numPr>
            </w:pPr>
            <w:r>
              <w:t>the NWFL were committed to the partnership and it’s a worthy sponsorship to help deliver key road safety messages to an at-risk cohort.</w:t>
            </w:r>
          </w:p>
          <w:p w14:paraId="74737EF8" w14:textId="04D8BC36" w:rsidR="003F42FC" w:rsidRPr="00DA11C9" w:rsidRDefault="00B72C65">
            <w:pPr>
              <w:pStyle w:val="SC-Text"/>
            </w:pPr>
            <w:r>
              <w:t>It was again discussed</w:t>
            </w:r>
            <w:r w:rsidR="00FE7CFC">
              <w:t xml:space="preserve"> whether </w:t>
            </w:r>
            <w:r>
              <w:t xml:space="preserve">the Real Mates sponsorship </w:t>
            </w:r>
            <w:r w:rsidR="00FE7CFC">
              <w:t>should</w:t>
            </w:r>
            <w:r>
              <w:t xml:space="preserve"> extend to the women’s league. </w:t>
            </w:r>
            <w:r w:rsidR="001F4FBB">
              <w:t>It was agreed that</w:t>
            </w:r>
            <w:r w:rsidR="0017401E">
              <w:t xml:space="preserve"> </w:t>
            </w:r>
            <w:r w:rsidR="00FE7CFC">
              <w:t>the Real Mates</w:t>
            </w:r>
            <w:r>
              <w:t xml:space="preserve"> messaging </w:t>
            </w:r>
            <w:r w:rsidR="0017401E">
              <w:t>may not be</w:t>
            </w:r>
            <w:r w:rsidR="00FE7CFC">
              <w:t xml:space="preserve"> appropriate for the women’s league as it is highly targeted to </w:t>
            </w:r>
            <w:r w:rsidR="0017401E">
              <w:t>males, and it would be worth researching what other jurisdictions are doing to target women.</w:t>
            </w:r>
            <w:r w:rsidR="000B045A">
              <w:t xml:space="preserve"> </w:t>
            </w:r>
            <w:r w:rsidR="00977079">
              <w:t>It was noted that Sub-Committee may need to</w:t>
            </w:r>
            <w:r w:rsidR="00FE7CFC">
              <w:t xml:space="preserve"> </w:t>
            </w:r>
            <w:r w:rsidR="000B045A">
              <w:t>consider</w:t>
            </w:r>
            <w:r w:rsidR="00FE7CFC">
              <w:t xml:space="preserve"> </w:t>
            </w:r>
            <w:r w:rsidR="0017401E">
              <w:t xml:space="preserve">a </w:t>
            </w:r>
            <w:r w:rsidR="00977079">
              <w:t>specific</w:t>
            </w:r>
            <w:r w:rsidR="0017401E">
              <w:t xml:space="preserve"> </w:t>
            </w:r>
            <w:r w:rsidR="000B045A">
              <w:t xml:space="preserve">future </w:t>
            </w:r>
            <w:r w:rsidR="0017401E">
              <w:t>campaign</w:t>
            </w:r>
            <w:r w:rsidR="00977079">
              <w:t xml:space="preserve"> e</w:t>
            </w:r>
            <w:r>
              <w:t>ncourag</w:t>
            </w:r>
            <w:r w:rsidR="00977079">
              <w:t>ing</w:t>
            </w:r>
            <w:r>
              <w:t xml:space="preserve"> </w:t>
            </w:r>
            <w:r w:rsidR="00FE7CFC">
              <w:t>women</w:t>
            </w:r>
            <w:r>
              <w:t xml:space="preserve"> to speak up </w:t>
            </w:r>
            <w:r w:rsidR="0017401E">
              <w:t>to</w:t>
            </w:r>
            <w:r>
              <w:t xml:space="preserve"> their partners or male friends</w:t>
            </w:r>
            <w:r w:rsidR="0017401E">
              <w:t xml:space="preserve"> if they</w:t>
            </w:r>
            <w:r>
              <w:t xml:space="preserve"> are thinking about driving after drinking</w:t>
            </w:r>
            <w:r w:rsidR="00342328">
              <w:t>.</w:t>
            </w:r>
          </w:p>
        </w:tc>
      </w:tr>
      <w:tr w:rsidR="00457292" w:rsidRPr="00C9545F" w14:paraId="7F1E7426" w14:textId="77777777" w:rsidTr="000B045A">
        <w:trPr>
          <w:trHeight w:val="397"/>
        </w:trPr>
        <w:tc>
          <w:tcPr>
            <w:tcW w:w="4991" w:type="dxa"/>
            <w:gridSpan w:val="2"/>
            <w:tcBorders>
              <w:right w:val="single" w:sz="4" w:space="0" w:color="auto"/>
            </w:tcBorders>
            <w:shd w:val="clear" w:color="auto" w:fill="A6A6A6"/>
          </w:tcPr>
          <w:p w14:paraId="20110A16" w14:textId="77777777" w:rsidR="00457292" w:rsidRPr="00C9545F" w:rsidRDefault="00457292" w:rsidP="00FE460A">
            <w:pPr>
              <w:spacing w:before="40" w:after="40" w:line="276" w:lineRule="auto"/>
              <w:rPr>
                <w:rFonts w:ascii="Century Gothic" w:hAnsi="Century Gothic" w:cs="Gautami"/>
                <w:i/>
                <w:color w:val="auto"/>
              </w:rPr>
            </w:pPr>
            <w:r w:rsidRPr="00C9545F">
              <w:rPr>
                <w:rFonts w:ascii="Century Gothic" w:hAnsi="Century Gothic" w:cs="Gautami"/>
                <w:i/>
                <w:color w:val="auto"/>
              </w:rPr>
              <w:t>Decisions/Actions</w:t>
            </w:r>
          </w:p>
        </w:tc>
        <w:tc>
          <w:tcPr>
            <w:tcW w:w="2409" w:type="dxa"/>
            <w:gridSpan w:val="3"/>
            <w:tcBorders>
              <w:left w:val="single" w:sz="4" w:space="0" w:color="auto"/>
              <w:right w:val="single" w:sz="4" w:space="0" w:color="auto"/>
            </w:tcBorders>
            <w:shd w:val="clear" w:color="auto" w:fill="A6A6A6"/>
          </w:tcPr>
          <w:p w14:paraId="48BCBB78" w14:textId="77777777" w:rsidR="00457292" w:rsidRPr="00C9545F" w:rsidRDefault="00457292" w:rsidP="00FE460A">
            <w:pPr>
              <w:spacing w:before="40" w:after="40" w:line="276" w:lineRule="auto"/>
              <w:rPr>
                <w:rFonts w:ascii="Century Gothic" w:hAnsi="Century Gothic" w:cs="Gautami"/>
                <w:i/>
                <w:color w:val="auto"/>
              </w:rPr>
            </w:pPr>
            <w:r w:rsidRPr="00C9545F">
              <w:rPr>
                <w:rFonts w:ascii="Century Gothic" w:hAnsi="Century Gothic" w:cs="Gautami"/>
                <w:i/>
                <w:color w:val="auto"/>
              </w:rPr>
              <w:t>Responsibility</w:t>
            </w:r>
          </w:p>
        </w:tc>
        <w:tc>
          <w:tcPr>
            <w:tcW w:w="2691" w:type="dxa"/>
            <w:gridSpan w:val="2"/>
            <w:tcBorders>
              <w:left w:val="single" w:sz="4" w:space="0" w:color="auto"/>
            </w:tcBorders>
            <w:shd w:val="clear" w:color="auto" w:fill="A6A6A6"/>
          </w:tcPr>
          <w:p w14:paraId="0B70BD65" w14:textId="77777777" w:rsidR="00457292" w:rsidRPr="00C9545F" w:rsidRDefault="00457292" w:rsidP="00FE460A">
            <w:pPr>
              <w:spacing w:before="40" w:after="40" w:line="276" w:lineRule="auto"/>
              <w:rPr>
                <w:rFonts w:ascii="Century Gothic" w:hAnsi="Century Gothic" w:cs="Gautami"/>
                <w:i/>
                <w:color w:val="auto"/>
              </w:rPr>
            </w:pPr>
            <w:r w:rsidRPr="00C9545F">
              <w:rPr>
                <w:rFonts w:ascii="Century Gothic" w:hAnsi="Century Gothic" w:cs="Gautami"/>
                <w:i/>
                <w:color w:val="auto"/>
              </w:rPr>
              <w:t>Due Date</w:t>
            </w:r>
          </w:p>
        </w:tc>
      </w:tr>
      <w:tr w:rsidR="00457292" w:rsidRPr="00C9545F" w14:paraId="3CC928C5" w14:textId="77777777" w:rsidTr="000B045A">
        <w:trPr>
          <w:trHeight w:val="464"/>
        </w:trPr>
        <w:tc>
          <w:tcPr>
            <w:tcW w:w="4991" w:type="dxa"/>
            <w:gridSpan w:val="2"/>
            <w:tcBorders>
              <w:right w:val="single" w:sz="4" w:space="0" w:color="auto"/>
            </w:tcBorders>
            <w:shd w:val="clear" w:color="auto" w:fill="auto"/>
          </w:tcPr>
          <w:p w14:paraId="124C44CD" w14:textId="77777777" w:rsidR="00457292" w:rsidRDefault="00AA61EC" w:rsidP="000B045A">
            <w:pPr>
              <w:tabs>
                <w:tab w:val="left" w:pos="3450"/>
              </w:tabs>
              <w:spacing w:before="60" w:after="60"/>
              <w:rPr>
                <w:rFonts w:ascii="Century Gothic" w:hAnsi="Century Gothic" w:cs="Franklin Gothic Book"/>
                <w:b/>
                <w:bCs/>
                <w:color w:val="auto"/>
                <w:szCs w:val="20"/>
              </w:rPr>
            </w:pPr>
            <w:r w:rsidRPr="002E042A">
              <w:rPr>
                <w:rFonts w:ascii="Century Gothic" w:hAnsi="Century Gothic" w:cs="Franklin Gothic Book"/>
                <w:color w:val="auto"/>
                <w:szCs w:val="20"/>
              </w:rPr>
              <w:t xml:space="preserve">The </w:t>
            </w:r>
            <w:r>
              <w:rPr>
                <w:rFonts w:ascii="Century Gothic" w:hAnsi="Century Gothic" w:cs="Franklin Gothic Book"/>
                <w:color w:val="auto"/>
                <w:szCs w:val="20"/>
              </w:rPr>
              <w:t xml:space="preserve">NWFL sponsorship update was </w:t>
            </w:r>
            <w:r>
              <w:rPr>
                <w:rFonts w:ascii="Century Gothic" w:hAnsi="Century Gothic" w:cs="Franklin Gothic Book"/>
                <w:b/>
                <w:bCs/>
                <w:color w:val="auto"/>
                <w:szCs w:val="20"/>
              </w:rPr>
              <w:t>noted.</w:t>
            </w:r>
          </w:p>
          <w:p w14:paraId="0E4F56C9" w14:textId="09B90484" w:rsidR="00B72C65" w:rsidRPr="00B72C65" w:rsidRDefault="00891577" w:rsidP="000B045A">
            <w:pPr>
              <w:tabs>
                <w:tab w:val="left" w:pos="3450"/>
              </w:tabs>
              <w:spacing w:before="60" w:after="60"/>
              <w:rPr>
                <w:rFonts w:ascii="Century Gothic" w:hAnsi="Century Gothic" w:cs="Franklin Gothic Book"/>
                <w:color w:val="auto"/>
                <w:szCs w:val="20"/>
              </w:rPr>
            </w:pPr>
            <w:r>
              <w:rPr>
                <w:rFonts w:ascii="Century Gothic" w:hAnsi="Century Gothic" w:cs="Franklin Gothic Book"/>
                <w:color w:val="auto"/>
                <w:szCs w:val="20"/>
              </w:rPr>
              <w:t xml:space="preserve">Conduct </w:t>
            </w:r>
            <w:r w:rsidR="00CF0516">
              <w:rPr>
                <w:rFonts w:ascii="Century Gothic" w:hAnsi="Century Gothic" w:cs="Franklin Gothic Book"/>
                <w:color w:val="auto"/>
                <w:szCs w:val="20"/>
              </w:rPr>
              <w:t xml:space="preserve">a </w:t>
            </w:r>
            <w:r w:rsidR="00B72C65">
              <w:rPr>
                <w:rFonts w:ascii="Century Gothic" w:hAnsi="Century Gothic" w:cs="Franklin Gothic Book"/>
                <w:color w:val="auto"/>
                <w:szCs w:val="20"/>
              </w:rPr>
              <w:t xml:space="preserve">scan of </w:t>
            </w:r>
            <w:r w:rsidR="00342328">
              <w:rPr>
                <w:rFonts w:ascii="Century Gothic" w:hAnsi="Century Gothic" w:cs="Franklin Gothic Book"/>
                <w:color w:val="auto"/>
                <w:szCs w:val="20"/>
              </w:rPr>
              <w:t xml:space="preserve">what </w:t>
            </w:r>
            <w:r w:rsidR="00B72C65">
              <w:rPr>
                <w:rFonts w:ascii="Century Gothic" w:hAnsi="Century Gothic" w:cs="Franklin Gothic Book"/>
                <w:color w:val="auto"/>
                <w:szCs w:val="20"/>
              </w:rPr>
              <w:t xml:space="preserve">other jurisdictions </w:t>
            </w:r>
            <w:r w:rsidR="00342328">
              <w:rPr>
                <w:rFonts w:ascii="Century Gothic" w:hAnsi="Century Gothic" w:cs="Franklin Gothic Book"/>
                <w:color w:val="auto"/>
                <w:szCs w:val="20"/>
              </w:rPr>
              <w:t xml:space="preserve">are </w:t>
            </w:r>
            <w:r w:rsidR="00B72C65">
              <w:rPr>
                <w:rFonts w:ascii="Century Gothic" w:hAnsi="Century Gothic" w:cs="Franklin Gothic Book"/>
                <w:color w:val="auto"/>
                <w:szCs w:val="20"/>
              </w:rPr>
              <w:t xml:space="preserve">doing to target </w:t>
            </w:r>
            <w:r w:rsidR="00CF0516">
              <w:rPr>
                <w:rFonts w:ascii="Century Gothic" w:hAnsi="Century Gothic" w:cs="Franklin Gothic Book"/>
                <w:color w:val="auto"/>
                <w:szCs w:val="20"/>
              </w:rPr>
              <w:t xml:space="preserve">young </w:t>
            </w:r>
            <w:r w:rsidR="00B72C65">
              <w:rPr>
                <w:rFonts w:ascii="Century Gothic" w:hAnsi="Century Gothic" w:cs="Franklin Gothic Book"/>
                <w:color w:val="auto"/>
                <w:szCs w:val="20"/>
              </w:rPr>
              <w:t xml:space="preserve">women. </w:t>
            </w:r>
          </w:p>
        </w:tc>
        <w:tc>
          <w:tcPr>
            <w:tcW w:w="2409" w:type="dxa"/>
            <w:gridSpan w:val="3"/>
            <w:tcBorders>
              <w:left w:val="single" w:sz="4" w:space="0" w:color="auto"/>
              <w:right w:val="single" w:sz="4" w:space="0" w:color="auto"/>
            </w:tcBorders>
            <w:shd w:val="clear" w:color="auto" w:fill="auto"/>
          </w:tcPr>
          <w:p w14:paraId="7928597C" w14:textId="77777777" w:rsidR="000B045A" w:rsidRDefault="000B045A" w:rsidP="000B045A">
            <w:pPr>
              <w:spacing w:before="60" w:after="0" w:line="276" w:lineRule="auto"/>
              <w:rPr>
                <w:rFonts w:ascii="Century Gothic" w:hAnsi="Century Gothic" w:cs="Gautami"/>
                <w:color w:val="auto"/>
              </w:rPr>
            </w:pPr>
          </w:p>
          <w:p w14:paraId="14C12182" w14:textId="3B13942D" w:rsidR="00457292" w:rsidRPr="002E042A" w:rsidRDefault="00457292" w:rsidP="000A32D6">
            <w:pPr>
              <w:spacing w:before="60" w:after="0" w:line="276" w:lineRule="auto"/>
              <w:rPr>
                <w:rFonts w:ascii="Century Gothic" w:hAnsi="Century Gothic" w:cs="Gautami"/>
                <w:color w:val="auto"/>
              </w:rPr>
            </w:pPr>
            <w:r w:rsidRPr="002E042A">
              <w:rPr>
                <w:rFonts w:ascii="Century Gothic" w:hAnsi="Century Gothic" w:cs="Gautami"/>
                <w:color w:val="auto"/>
              </w:rPr>
              <w:t>Marketing Manager</w:t>
            </w:r>
          </w:p>
        </w:tc>
        <w:tc>
          <w:tcPr>
            <w:tcW w:w="2691" w:type="dxa"/>
            <w:gridSpan w:val="2"/>
            <w:tcBorders>
              <w:left w:val="single" w:sz="4" w:space="0" w:color="auto"/>
            </w:tcBorders>
            <w:shd w:val="clear" w:color="auto" w:fill="auto"/>
          </w:tcPr>
          <w:p w14:paraId="787D7AA5" w14:textId="77777777" w:rsidR="000B045A" w:rsidRDefault="000B045A" w:rsidP="000B045A">
            <w:pPr>
              <w:spacing w:before="60" w:after="0" w:line="276" w:lineRule="auto"/>
              <w:rPr>
                <w:rFonts w:ascii="Century Gothic" w:hAnsi="Century Gothic" w:cs="Gautami"/>
                <w:color w:val="auto"/>
              </w:rPr>
            </w:pPr>
          </w:p>
          <w:p w14:paraId="502F2C73" w14:textId="1BFDF3C5" w:rsidR="00B72C65" w:rsidRPr="002E042A" w:rsidRDefault="00B72C65" w:rsidP="000A32D6">
            <w:pPr>
              <w:spacing w:before="60" w:after="0" w:line="276" w:lineRule="auto"/>
              <w:rPr>
                <w:rFonts w:ascii="Century Gothic" w:hAnsi="Century Gothic" w:cs="Gautami"/>
                <w:color w:val="auto"/>
              </w:rPr>
            </w:pPr>
            <w:r>
              <w:rPr>
                <w:rFonts w:ascii="Century Gothic" w:hAnsi="Century Gothic" w:cs="Gautami"/>
                <w:color w:val="auto"/>
              </w:rPr>
              <w:t>May 2022</w:t>
            </w:r>
          </w:p>
        </w:tc>
      </w:tr>
      <w:tr w:rsidR="00457292" w:rsidRPr="00C9545F" w14:paraId="5794D824" w14:textId="77777777" w:rsidTr="000B045A">
        <w:trPr>
          <w:trHeight w:val="397"/>
        </w:trPr>
        <w:tc>
          <w:tcPr>
            <w:tcW w:w="10091" w:type="dxa"/>
            <w:gridSpan w:val="7"/>
            <w:shd w:val="clear" w:color="auto" w:fill="A6A6A6"/>
          </w:tcPr>
          <w:p w14:paraId="0C2DE41D" w14:textId="4535CC6D" w:rsidR="00457292" w:rsidRPr="002E042A" w:rsidRDefault="00457292" w:rsidP="002E042A">
            <w:pPr>
              <w:spacing w:before="40" w:after="0" w:line="276" w:lineRule="auto"/>
              <w:rPr>
                <w:rFonts w:ascii="Century Gothic" w:hAnsi="Century Gothic" w:cs="Gautami"/>
                <w:b/>
                <w:color w:val="auto"/>
                <w:sz w:val="24"/>
                <w:szCs w:val="24"/>
              </w:rPr>
            </w:pPr>
            <w:bookmarkStart w:id="1" w:name="_Hlk87944028"/>
            <w:r w:rsidRPr="00C9545F">
              <w:rPr>
                <w:rFonts w:ascii="Century Gothic" w:hAnsi="Century Gothic" w:cs="Gautami"/>
                <w:b/>
                <w:color w:val="FFFFFF"/>
                <w:sz w:val="24"/>
                <w:szCs w:val="24"/>
              </w:rPr>
              <w:t xml:space="preserve">2.3 </w:t>
            </w:r>
            <w:r>
              <w:rPr>
                <w:rFonts w:ascii="Century Gothic" w:hAnsi="Century Gothic" w:cs="Gautami"/>
                <w:b/>
                <w:color w:val="FFFFFF"/>
                <w:sz w:val="24"/>
                <w:szCs w:val="24"/>
              </w:rPr>
              <w:t>Speed campaign update</w:t>
            </w:r>
          </w:p>
        </w:tc>
      </w:tr>
      <w:tr w:rsidR="00457292" w:rsidRPr="00C9545F" w14:paraId="797637B5" w14:textId="77777777" w:rsidTr="000B045A">
        <w:trPr>
          <w:trHeight w:val="397"/>
        </w:trPr>
        <w:tc>
          <w:tcPr>
            <w:tcW w:w="10091" w:type="dxa"/>
            <w:gridSpan w:val="7"/>
            <w:shd w:val="clear" w:color="auto" w:fill="D9D9D9" w:themeFill="background1" w:themeFillShade="D9"/>
          </w:tcPr>
          <w:p w14:paraId="0434D258" w14:textId="77777777" w:rsidR="00457292" w:rsidRPr="00C9545F" w:rsidRDefault="00457292" w:rsidP="00653398">
            <w:pPr>
              <w:spacing w:before="40" w:after="40" w:line="276" w:lineRule="auto"/>
              <w:rPr>
                <w:rFonts w:ascii="Century Gothic" w:hAnsi="Century Gothic" w:cs="Gautami"/>
                <w:i/>
                <w:color w:val="auto"/>
              </w:rPr>
            </w:pPr>
            <w:r w:rsidRPr="00C9545F">
              <w:rPr>
                <w:rFonts w:ascii="Century Gothic" w:hAnsi="Century Gothic" w:cs="Gautami"/>
                <w:i/>
                <w:color w:val="auto"/>
              </w:rPr>
              <w:t>Discussion</w:t>
            </w:r>
          </w:p>
        </w:tc>
      </w:tr>
      <w:tr w:rsidR="00457292" w:rsidRPr="00C9545F" w14:paraId="663FC4E8" w14:textId="77777777" w:rsidTr="000B045A">
        <w:trPr>
          <w:trHeight w:val="464"/>
        </w:trPr>
        <w:tc>
          <w:tcPr>
            <w:tcW w:w="10091" w:type="dxa"/>
            <w:gridSpan w:val="7"/>
            <w:shd w:val="clear" w:color="auto" w:fill="auto"/>
          </w:tcPr>
          <w:p w14:paraId="4FF17D78" w14:textId="4EF37CD6" w:rsidR="00C37B81" w:rsidRDefault="00977079">
            <w:pPr>
              <w:pStyle w:val="SC-Text"/>
            </w:pPr>
            <w:r>
              <w:t>The</w:t>
            </w:r>
            <w:r w:rsidR="008B268C">
              <w:t xml:space="preserve"> ‘Over is Over’ speed campaign was created to support the return of the mobile speed cameras</w:t>
            </w:r>
            <w:r w:rsidR="00342328">
              <w:t xml:space="preserve"> (governed under the Automated Traffic Enforcement Program Steering Committee)</w:t>
            </w:r>
            <w:r w:rsidR="008B268C">
              <w:t>.</w:t>
            </w:r>
            <w:r w:rsidR="00CF0516">
              <w:t xml:space="preserve"> </w:t>
            </w:r>
            <w:r w:rsidR="008B268C">
              <w:t>P</w:t>
            </w:r>
            <w:r w:rsidR="00C37B81">
              <w:t xml:space="preserve">rior to the speed campaign launching, a ‘priming’ phase helped to highlight the speeding problem in Tasmania through editorials, radio interviews and responding to letters to the editor. </w:t>
            </w:r>
          </w:p>
          <w:p w14:paraId="455B477F" w14:textId="6E09019E" w:rsidR="00C37B81" w:rsidRPr="00DA11C9" w:rsidRDefault="00C37B81">
            <w:pPr>
              <w:pStyle w:val="SC-Text"/>
            </w:pPr>
            <w:r>
              <w:t>T</w:t>
            </w:r>
            <w:r w:rsidR="00B72C65">
              <w:t xml:space="preserve">he </w:t>
            </w:r>
            <w:r w:rsidR="00063B57" w:rsidRPr="00DA11C9">
              <w:t>first phase</w:t>
            </w:r>
            <w:r w:rsidR="008B268C">
              <w:t>, which is now live,</w:t>
            </w:r>
            <w:r>
              <w:t xml:space="preserve"> </w:t>
            </w:r>
            <w:r w:rsidR="00063B57" w:rsidRPr="00DA11C9">
              <w:t>challenge</w:t>
            </w:r>
            <w:r w:rsidR="00B72C65">
              <w:t>s</w:t>
            </w:r>
            <w:r w:rsidR="00063B57" w:rsidRPr="00DA11C9">
              <w:t xml:space="preserve"> motorists to rethink their attitudes to speeding and show</w:t>
            </w:r>
            <w:r>
              <w:t>s</w:t>
            </w:r>
            <w:r w:rsidR="00063B57" w:rsidRPr="00DA11C9">
              <w:t xml:space="preserve"> how exceeding </w:t>
            </w:r>
            <w:r>
              <w:t xml:space="preserve">the </w:t>
            </w:r>
            <w:r w:rsidR="00063B57" w:rsidRPr="00DA11C9">
              <w:t>speed limit can lead to negative consequences.</w:t>
            </w:r>
            <w:r w:rsidR="007E4C27" w:rsidRPr="00DA11C9">
              <w:t xml:space="preserve"> </w:t>
            </w:r>
            <w:r>
              <w:t xml:space="preserve">The next phase of the campaign will coincide with the commencement of the mobile speed camera program and focuses heavily on the enforcement of speeding. </w:t>
            </w:r>
          </w:p>
          <w:p w14:paraId="04745228" w14:textId="1B323BB2" w:rsidR="007E4C27" w:rsidRPr="00DA11C9" w:rsidRDefault="00096075">
            <w:pPr>
              <w:pStyle w:val="SC-Text"/>
            </w:pPr>
            <w:r w:rsidRPr="00DA11C9">
              <w:t>The three phases of the campaign aim to increase motorists’ awareness of driving safely within</w:t>
            </w:r>
            <w:r w:rsidR="00C37B81">
              <w:t xml:space="preserve"> the</w:t>
            </w:r>
            <w:r w:rsidRPr="00DA11C9">
              <w:t xml:space="preserve"> speed limit and encourage positive behaviour</w:t>
            </w:r>
            <w:r w:rsidR="00D57288">
              <w:t>al</w:t>
            </w:r>
            <w:r w:rsidRPr="00DA11C9">
              <w:t xml:space="preserve"> change.</w:t>
            </w:r>
          </w:p>
          <w:p w14:paraId="754F9E47" w14:textId="41E5BA36" w:rsidR="00977079" w:rsidRDefault="00C37B81">
            <w:pPr>
              <w:pStyle w:val="SC-Text"/>
            </w:pPr>
            <w:r>
              <w:lastRenderedPageBreak/>
              <w:t>It was noted that</w:t>
            </w:r>
            <w:r w:rsidR="00D57288">
              <w:t xml:space="preserve"> research indicates that</w:t>
            </w:r>
            <w:r>
              <w:t xml:space="preserve"> </w:t>
            </w:r>
            <w:r w:rsidR="00977079" w:rsidRPr="00977079">
              <w:t>speed enforcement accompanied by public education programs is far more effective than speed enforcement alone</w:t>
            </w:r>
            <w:r w:rsidR="00977079">
              <w:t xml:space="preserve"> and it would be important to maintain </w:t>
            </w:r>
            <w:r w:rsidR="00A9120E">
              <w:t xml:space="preserve">our effort and continue coordination between the Department of State Growth and Tasmania Police once the mobile speed camera program commenced. </w:t>
            </w:r>
          </w:p>
          <w:p w14:paraId="30A5DDEE" w14:textId="17AFBCC9" w:rsidR="00D7087D" w:rsidRPr="00DA11C9" w:rsidRDefault="00342328">
            <w:pPr>
              <w:pStyle w:val="SC-Text"/>
            </w:pPr>
            <w:r>
              <w:t xml:space="preserve">The </w:t>
            </w:r>
            <w:r w:rsidR="00A9120E">
              <w:t xml:space="preserve">Sub-Committee </w:t>
            </w:r>
            <w:r w:rsidRPr="004B024A">
              <w:rPr>
                <w:b/>
                <w:bCs/>
              </w:rPr>
              <w:t>noted</w:t>
            </w:r>
            <w:r>
              <w:t xml:space="preserve"> </w:t>
            </w:r>
            <w:r w:rsidR="004B024A">
              <w:t xml:space="preserve">the progress of this work and expressed </w:t>
            </w:r>
            <w:r w:rsidR="00A9120E">
              <w:t>concerns that future resourcing</w:t>
            </w:r>
            <w:r>
              <w:t xml:space="preserve"> (for communications and marketing) </w:t>
            </w:r>
            <w:r w:rsidR="00A9120E">
              <w:t>was needed to sustain current levels of effort</w:t>
            </w:r>
            <w:r>
              <w:t>, especially given the work required for the Automated Traffic Enforcement Program</w:t>
            </w:r>
            <w:r w:rsidR="00A9120E">
              <w:t>.</w:t>
            </w:r>
          </w:p>
        </w:tc>
      </w:tr>
      <w:tr w:rsidR="00457292" w:rsidRPr="00C9545F" w14:paraId="67C6AC3B" w14:textId="77777777" w:rsidTr="000B045A">
        <w:trPr>
          <w:trHeight w:val="397"/>
        </w:trPr>
        <w:tc>
          <w:tcPr>
            <w:tcW w:w="4991" w:type="dxa"/>
            <w:gridSpan w:val="2"/>
            <w:tcBorders>
              <w:right w:val="single" w:sz="4" w:space="0" w:color="auto"/>
            </w:tcBorders>
            <w:shd w:val="clear" w:color="auto" w:fill="BFBFBF" w:themeFill="background1" w:themeFillShade="BF"/>
          </w:tcPr>
          <w:p w14:paraId="3771E321" w14:textId="77777777" w:rsidR="00457292" w:rsidRPr="002E042A" w:rsidRDefault="00457292" w:rsidP="00653398">
            <w:pPr>
              <w:spacing w:before="40" w:after="40" w:line="276" w:lineRule="auto"/>
              <w:rPr>
                <w:rFonts w:ascii="Century Gothic" w:hAnsi="Century Gothic" w:cs="Gautami"/>
                <w:i/>
                <w:color w:val="auto"/>
              </w:rPr>
            </w:pPr>
            <w:r w:rsidRPr="00C9545F">
              <w:rPr>
                <w:rFonts w:ascii="Century Gothic" w:hAnsi="Century Gothic" w:cs="Gautami"/>
                <w:i/>
                <w:color w:val="auto"/>
              </w:rPr>
              <w:lastRenderedPageBreak/>
              <w:t>Decisions/Actions</w:t>
            </w:r>
          </w:p>
        </w:tc>
        <w:tc>
          <w:tcPr>
            <w:tcW w:w="2409" w:type="dxa"/>
            <w:gridSpan w:val="3"/>
            <w:tcBorders>
              <w:left w:val="single" w:sz="4" w:space="0" w:color="auto"/>
              <w:right w:val="single" w:sz="4" w:space="0" w:color="auto"/>
            </w:tcBorders>
            <w:shd w:val="clear" w:color="auto" w:fill="BFBFBF" w:themeFill="background1" w:themeFillShade="BF"/>
          </w:tcPr>
          <w:p w14:paraId="27234394" w14:textId="77777777" w:rsidR="00457292" w:rsidRPr="00C9545F" w:rsidRDefault="00457292" w:rsidP="00653398">
            <w:pPr>
              <w:spacing w:before="40" w:after="40" w:line="276" w:lineRule="auto"/>
              <w:rPr>
                <w:rFonts w:ascii="Century Gothic" w:hAnsi="Century Gothic" w:cs="Gautami"/>
                <w:i/>
                <w:color w:val="auto"/>
              </w:rPr>
            </w:pPr>
            <w:r w:rsidRPr="00C9545F">
              <w:rPr>
                <w:rFonts w:ascii="Century Gothic" w:hAnsi="Century Gothic" w:cs="Gautami"/>
                <w:i/>
                <w:color w:val="auto"/>
              </w:rPr>
              <w:t>Responsibility</w:t>
            </w:r>
          </w:p>
        </w:tc>
        <w:tc>
          <w:tcPr>
            <w:tcW w:w="2691" w:type="dxa"/>
            <w:gridSpan w:val="2"/>
            <w:tcBorders>
              <w:left w:val="single" w:sz="4" w:space="0" w:color="auto"/>
            </w:tcBorders>
            <w:shd w:val="clear" w:color="auto" w:fill="BFBFBF" w:themeFill="background1" w:themeFillShade="BF"/>
          </w:tcPr>
          <w:p w14:paraId="0EE44F66" w14:textId="77777777" w:rsidR="00457292" w:rsidRPr="00C9545F" w:rsidRDefault="00457292" w:rsidP="00653398">
            <w:pPr>
              <w:spacing w:before="40" w:after="40" w:line="276" w:lineRule="auto"/>
              <w:rPr>
                <w:rFonts w:ascii="Century Gothic" w:hAnsi="Century Gothic" w:cs="Gautami"/>
                <w:i/>
                <w:color w:val="auto"/>
              </w:rPr>
            </w:pPr>
            <w:r w:rsidRPr="00C9545F">
              <w:rPr>
                <w:rFonts w:ascii="Century Gothic" w:hAnsi="Century Gothic" w:cs="Gautami"/>
                <w:i/>
                <w:color w:val="auto"/>
              </w:rPr>
              <w:t>Due Date</w:t>
            </w:r>
          </w:p>
        </w:tc>
      </w:tr>
      <w:tr w:rsidR="00457292" w:rsidRPr="00C9545F" w14:paraId="3E10D607" w14:textId="77777777" w:rsidTr="000B045A">
        <w:trPr>
          <w:trHeight w:val="464"/>
        </w:trPr>
        <w:tc>
          <w:tcPr>
            <w:tcW w:w="4991" w:type="dxa"/>
            <w:gridSpan w:val="2"/>
            <w:tcBorders>
              <w:right w:val="single" w:sz="4" w:space="0" w:color="auto"/>
            </w:tcBorders>
            <w:shd w:val="clear" w:color="auto" w:fill="auto"/>
          </w:tcPr>
          <w:p w14:paraId="3D91E6EF" w14:textId="77777777" w:rsidR="00457292" w:rsidRPr="00A9120E" w:rsidRDefault="00AA61EC" w:rsidP="004B024A">
            <w:pPr>
              <w:spacing w:before="60" w:after="60" w:line="276" w:lineRule="auto"/>
              <w:rPr>
                <w:rFonts w:ascii="Century Gothic" w:hAnsi="Century Gothic" w:cs="Gautami"/>
                <w:color w:val="auto"/>
              </w:rPr>
            </w:pPr>
            <w:r w:rsidRPr="00A9120E">
              <w:rPr>
                <w:rFonts w:ascii="Century Gothic" w:hAnsi="Century Gothic" w:cs="Gautami"/>
                <w:color w:val="auto"/>
              </w:rPr>
              <w:t xml:space="preserve">The speed campaign update was </w:t>
            </w:r>
            <w:r w:rsidRPr="00A9120E">
              <w:rPr>
                <w:rFonts w:ascii="Century Gothic" w:hAnsi="Century Gothic" w:cs="Gautami"/>
                <w:b/>
                <w:bCs/>
                <w:color w:val="auto"/>
              </w:rPr>
              <w:t>noted.</w:t>
            </w:r>
            <w:r w:rsidRPr="00A9120E">
              <w:rPr>
                <w:rFonts w:ascii="Century Gothic" w:hAnsi="Century Gothic" w:cs="Gautami"/>
                <w:color w:val="auto"/>
              </w:rPr>
              <w:t xml:space="preserve"> </w:t>
            </w:r>
          </w:p>
          <w:p w14:paraId="2AC99378" w14:textId="7D21DA7D" w:rsidR="008B268C" w:rsidRPr="00A9120E" w:rsidRDefault="008B268C">
            <w:pPr>
              <w:pStyle w:val="SC-Text"/>
              <w:rPr>
                <w:color w:val="404040" w:themeColor="text1" w:themeTint="BF"/>
              </w:rPr>
            </w:pPr>
            <w:r w:rsidRPr="00A9120E">
              <w:t xml:space="preserve">Resourcing for future communications and campaigns to be </w:t>
            </w:r>
            <w:r w:rsidR="00CF0516">
              <w:t>raised at</w:t>
            </w:r>
            <w:r w:rsidRPr="00A9120E">
              <w:t xml:space="preserve"> the </w:t>
            </w:r>
            <w:r w:rsidR="00CF0516">
              <w:t>Automated Traffic Enforcement Program</w:t>
            </w:r>
            <w:r w:rsidR="00342328">
              <w:t xml:space="preserve"> </w:t>
            </w:r>
            <w:r w:rsidRPr="00A9120E">
              <w:t xml:space="preserve">Steering Committee. </w:t>
            </w:r>
          </w:p>
        </w:tc>
        <w:tc>
          <w:tcPr>
            <w:tcW w:w="2409" w:type="dxa"/>
            <w:gridSpan w:val="3"/>
            <w:tcBorders>
              <w:left w:val="single" w:sz="4" w:space="0" w:color="auto"/>
              <w:right w:val="single" w:sz="4" w:space="0" w:color="auto"/>
            </w:tcBorders>
            <w:shd w:val="clear" w:color="auto" w:fill="auto"/>
          </w:tcPr>
          <w:p w14:paraId="1E041BC8" w14:textId="77777777" w:rsidR="008A2989" w:rsidRDefault="008A2989" w:rsidP="004B024A">
            <w:pPr>
              <w:spacing w:before="60" w:after="60" w:line="276" w:lineRule="auto"/>
              <w:rPr>
                <w:rFonts w:ascii="Century Gothic" w:hAnsi="Century Gothic" w:cs="Gautami"/>
                <w:color w:val="auto"/>
              </w:rPr>
            </w:pPr>
          </w:p>
          <w:p w14:paraId="122B2056" w14:textId="33E97396" w:rsidR="008B268C" w:rsidRPr="00A9120E" w:rsidRDefault="008B268C" w:rsidP="00653398">
            <w:pPr>
              <w:spacing w:line="276" w:lineRule="auto"/>
              <w:rPr>
                <w:rFonts w:ascii="Century Gothic" w:hAnsi="Century Gothic" w:cs="Gautami"/>
                <w:color w:val="auto"/>
              </w:rPr>
            </w:pPr>
            <w:r w:rsidRPr="00A9120E">
              <w:rPr>
                <w:rFonts w:ascii="Century Gothic" w:hAnsi="Century Gothic" w:cs="Gautami"/>
                <w:color w:val="auto"/>
              </w:rPr>
              <w:t>Paul Kingston</w:t>
            </w:r>
          </w:p>
        </w:tc>
        <w:tc>
          <w:tcPr>
            <w:tcW w:w="2691" w:type="dxa"/>
            <w:gridSpan w:val="2"/>
            <w:tcBorders>
              <w:left w:val="single" w:sz="4" w:space="0" w:color="auto"/>
            </w:tcBorders>
            <w:shd w:val="clear" w:color="auto" w:fill="auto"/>
          </w:tcPr>
          <w:p w14:paraId="7E821E07" w14:textId="77777777" w:rsidR="00457292" w:rsidRDefault="00457292" w:rsidP="004B024A">
            <w:pPr>
              <w:spacing w:before="60" w:after="60" w:line="276" w:lineRule="auto"/>
              <w:rPr>
                <w:rFonts w:ascii="Century Gothic" w:hAnsi="Century Gothic" w:cs="Gautami"/>
                <w:color w:val="auto"/>
              </w:rPr>
            </w:pPr>
          </w:p>
          <w:p w14:paraId="1B84507F" w14:textId="04429350" w:rsidR="008B268C" w:rsidRPr="00C9545F" w:rsidRDefault="008B268C" w:rsidP="00653398">
            <w:pPr>
              <w:spacing w:line="276" w:lineRule="auto"/>
              <w:rPr>
                <w:rFonts w:ascii="Century Gothic" w:hAnsi="Century Gothic" w:cs="Gautami"/>
                <w:color w:val="auto"/>
              </w:rPr>
            </w:pPr>
            <w:r>
              <w:rPr>
                <w:rFonts w:ascii="Century Gothic" w:hAnsi="Century Gothic" w:cs="Gautami"/>
                <w:color w:val="auto"/>
              </w:rPr>
              <w:t>May 2022</w:t>
            </w:r>
          </w:p>
        </w:tc>
      </w:tr>
      <w:bookmarkEnd w:id="1"/>
      <w:tr w:rsidR="00457292" w:rsidRPr="00C9545F" w14:paraId="52B5D2F2" w14:textId="77777777" w:rsidTr="000B045A">
        <w:trPr>
          <w:trHeight w:val="397"/>
        </w:trPr>
        <w:tc>
          <w:tcPr>
            <w:tcW w:w="10091" w:type="dxa"/>
            <w:gridSpan w:val="7"/>
            <w:shd w:val="clear" w:color="auto" w:fill="A6A6A6"/>
          </w:tcPr>
          <w:p w14:paraId="26EFA5BC" w14:textId="16CC6A94" w:rsidR="00457292" w:rsidRPr="00C9545F" w:rsidRDefault="00457292" w:rsidP="006D4F15">
            <w:pPr>
              <w:spacing w:before="40" w:after="40" w:line="276" w:lineRule="auto"/>
              <w:rPr>
                <w:rFonts w:ascii="Century Gothic" w:hAnsi="Century Gothic" w:cs="Gautami"/>
                <w:b/>
                <w:color w:val="FFFFFF"/>
                <w:sz w:val="24"/>
                <w:szCs w:val="24"/>
              </w:rPr>
            </w:pPr>
            <w:r w:rsidRPr="00C9545F">
              <w:rPr>
                <w:rFonts w:ascii="Century Gothic" w:hAnsi="Century Gothic" w:cs="Gautami"/>
                <w:b/>
                <w:color w:val="FFFFFF"/>
                <w:sz w:val="24"/>
                <w:szCs w:val="24"/>
              </w:rPr>
              <w:t xml:space="preserve">2.4 RSAC </w:t>
            </w:r>
            <w:r>
              <w:rPr>
                <w:rFonts w:ascii="Century Gothic" w:hAnsi="Century Gothic" w:cs="Gautami"/>
                <w:b/>
                <w:color w:val="FFFFFF"/>
                <w:sz w:val="24"/>
                <w:szCs w:val="24"/>
              </w:rPr>
              <w:t>social media strategy</w:t>
            </w:r>
          </w:p>
        </w:tc>
      </w:tr>
      <w:tr w:rsidR="00457292" w:rsidRPr="00C9545F" w14:paraId="216BA52B" w14:textId="77777777" w:rsidTr="000B045A">
        <w:trPr>
          <w:trHeight w:val="397"/>
        </w:trPr>
        <w:tc>
          <w:tcPr>
            <w:tcW w:w="10091" w:type="dxa"/>
            <w:gridSpan w:val="7"/>
            <w:shd w:val="clear" w:color="auto" w:fill="D9D9D9" w:themeFill="background1" w:themeFillShade="D9"/>
          </w:tcPr>
          <w:p w14:paraId="246A69DA" w14:textId="77777777" w:rsidR="00457292" w:rsidRPr="00C9545F" w:rsidRDefault="00457292" w:rsidP="006D4F15">
            <w:pPr>
              <w:spacing w:before="40" w:after="40" w:line="276" w:lineRule="auto"/>
              <w:rPr>
                <w:rFonts w:ascii="Century Gothic" w:hAnsi="Century Gothic" w:cs="Gautami"/>
                <w:i/>
                <w:color w:val="auto"/>
              </w:rPr>
            </w:pPr>
            <w:r w:rsidRPr="00C9545F">
              <w:rPr>
                <w:rFonts w:ascii="Century Gothic" w:hAnsi="Century Gothic" w:cs="Gautami"/>
                <w:i/>
                <w:color w:val="auto"/>
              </w:rPr>
              <w:t>Discussion</w:t>
            </w:r>
          </w:p>
        </w:tc>
      </w:tr>
      <w:tr w:rsidR="00457292" w:rsidRPr="00C9545F" w14:paraId="296D1010" w14:textId="77777777" w:rsidTr="000B045A">
        <w:trPr>
          <w:trHeight w:val="464"/>
        </w:trPr>
        <w:tc>
          <w:tcPr>
            <w:tcW w:w="10091" w:type="dxa"/>
            <w:gridSpan w:val="7"/>
            <w:shd w:val="clear" w:color="auto" w:fill="auto"/>
          </w:tcPr>
          <w:p w14:paraId="74FC292D" w14:textId="2368FEC4" w:rsidR="00EE1C53" w:rsidRDefault="004B024A">
            <w:pPr>
              <w:pStyle w:val="SC-Text"/>
            </w:pPr>
            <w:r>
              <w:t xml:space="preserve">The Sub-Committee </w:t>
            </w:r>
            <w:r w:rsidRPr="004B024A">
              <w:rPr>
                <w:b/>
                <w:bCs/>
              </w:rPr>
              <w:t>noted</w:t>
            </w:r>
            <w:r>
              <w:t xml:space="preserve"> the paper, which identified that </w:t>
            </w:r>
            <w:r w:rsidR="00EE1C53">
              <w:t>due to the nature of advertising on Facebook, it has become unavoidable for the RSAC to have a social media presence and it would be better to have a considered social media strategy and content plan in place.</w:t>
            </w:r>
          </w:p>
          <w:p w14:paraId="1E7E645A" w14:textId="6CE207B5" w:rsidR="008B268C" w:rsidRDefault="00CD6E31">
            <w:pPr>
              <w:pStyle w:val="SC-Text"/>
            </w:pPr>
            <w:r>
              <w:t>To engage in a</w:t>
            </w:r>
            <w:r w:rsidR="00EE1C53">
              <w:t xml:space="preserve"> social media </w:t>
            </w:r>
            <w:r>
              <w:t xml:space="preserve">strategy would </w:t>
            </w:r>
            <w:r w:rsidR="00EE1C53">
              <w:t xml:space="preserve">require an initial investment of </w:t>
            </w:r>
            <w:r>
              <w:t>$5 000</w:t>
            </w:r>
            <w:r w:rsidR="008A2989">
              <w:t xml:space="preserve"> with additional </w:t>
            </w:r>
            <w:r w:rsidR="00EE1C53">
              <w:t xml:space="preserve">costs </w:t>
            </w:r>
            <w:r w:rsidR="008A2989">
              <w:t>involved f</w:t>
            </w:r>
            <w:r w:rsidR="00EE1C53">
              <w:t>o</w:t>
            </w:r>
            <w:r w:rsidR="008A2989">
              <w:t>r</w:t>
            </w:r>
            <w:r w:rsidR="00EE1C53">
              <w:t xml:space="preserve"> creat</w:t>
            </w:r>
            <w:r w:rsidR="008A2989">
              <w:t>ing</w:t>
            </w:r>
            <w:r>
              <w:t xml:space="preserve"> consistent content </w:t>
            </w:r>
            <w:r w:rsidR="00EE1C53">
              <w:t>t</w:t>
            </w:r>
            <w:r w:rsidR="008A2989">
              <w:t>hroughout the year.</w:t>
            </w:r>
          </w:p>
          <w:p w14:paraId="5840A47A" w14:textId="234444F4" w:rsidR="00CD6E31" w:rsidRDefault="00D57288">
            <w:pPr>
              <w:pStyle w:val="SC-Text"/>
            </w:pPr>
            <w:r>
              <w:t xml:space="preserve">In previous discussions, </w:t>
            </w:r>
            <w:r w:rsidR="00A9120E">
              <w:t xml:space="preserve">Sub-Committee </w:t>
            </w:r>
            <w:r>
              <w:t xml:space="preserve">had raised concerns </w:t>
            </w:r>
            <w:r w:rsidR="00A9120E">
              <w:t>about the ability to</w:t>
            </w:r>
            <w:r w:rsidR="00CD6E31">
              <w:t xml:space="preserve"> create </w:t>
            </w:r>
            <w:r w:rsidR="004B024A">
              <w:t>sufficient</w:t>
            </w:r>
            <w:r w:rsidR="00CD6E31">
              <w:t xml:space="preserve"> engaging content and how </w:t>
            </w:r>
            <w:r w:rsidR="00A9120E">
              <w:t xml:space="preserve">the page would be managed, particularly outside of hours. It was noted that the page would be managed by Department of State Growth staff and Facebook </w:t>
            </w:r>
            <w:r w:rsidR="008A2989">
              <w:t xml:space="preserve">now </w:t>
            </w:r>
            <w:r w:rsidR="00A9120E">
              <w:t>allows for tighter controls and restrictions, such as automatic hiding of inappropriate comments, turning comments off at a certain time, and prohibiting users from posting directly onto the page.</w:t>
            </w:r>
            <w:r w:rsidR="00CD6E31">
              <w:t xml:space="preserve"> </w:t>
            </w:r>
          </w:p>
          <w:p w14:paraId="1C0FF6A7" w14:textId="77777777" w:rsidR="003F42FC" w:rsidRDefault="00CD6E31">
            <w:pPr>
              <w:pStyle w:val="SC-Text"/>
            </w:pPr>
            <w:r>
              <w:t xml:space="preserve">It was discussed that Tasmania Police </w:t>
            </w:r>
            <w:r w:rsidR="00A9120E">
              <w:t>would share</w:t>
            </w:r>
            <w:r>
              <w:t xml:space="preserve"> content ideas </w:t>
            </w:r>
            <w:r w:rsidR="00A9120E">
              <w:t>with</w:t>
            </w:r>
            <w:r>
              <w:t xml:space="preserve"> the RSAC</w:t>
            </w:r>
            <w:r w:rsidR="00A9120E">
              <w:t xml:space="preserve"> </w:t>
            </w:r>
            <w:r w:rsidR="008A2989">
              <w:t>and that the strategy would</w:t>
            </w:r>
            <w:r w:rsidR="00EE1C53">
              <w:t xml:space="preserve"> address the above issues</w:t>
            </w:r>
            <w:r w:rsidR="008A2989">
              <w:t>.</w:t>
            </w:r>
          </w:p>
          <w:p w14:paraId="55293898" w14:textId="3343B8CE" w:rsidR="00342328" w:rsidRPr="00C9545F" w:rsidRDefault="00342328">
            <w:pPr>
              <w:pStyle w:val="SC-Text"/>
            </w:pPr>
            <w:r>
              <w:t xml:space="preserve">It was </w:t>
            </w:r>
            <w:r w:rsidRPr="004B024A">
              <w:rPr>
                <w:b/>
                <w:bCs/>
              </w:rPr>
              <w:t>agreed</w:t>
            </w:r>
            <w:r>
              <w:t xml:space="preserve"> that the social media strategy would commence</w:t>
            </w:r>
            <w:r w:rsidR="001C3CE7">
              <w:t>, with further information on sustaining the strategy in the longer term to be provided at the next Sub-Committee meeting, based on experience with the new work in this area.</w:t>
            </w:r>
          </w:p>
        </w:tc>
      </w:tr>
      <w:tr w:rsidR="00457292" w:rsidRPr="00C9545F" w14:paraId="03895D62" w14:textId="40FDFA68" w:rsidTr="000B045A">
        <w:trPr>
          <w:trHeight w:val="464"/>
        </w:trPr>
        <w:tc>
          <w:tcPr>
            <w:tcW w:w="4991" w:type="dxa"/>
            <w:gridSpan w:val="2"/>
            <w:shd w:val="clear" w:color="auto" w:fill="BFBFBF" w:themeFill="background1" w:themeFillShade="BF"/>
          </w:tcPr>
          <w:p w14:paraId="26F5FBB2" w14:textId="77777777" w:rsidR="00457292" w:rsidRDefault="00457292" w:rsidP="00457292">
            <w:pPr>
              <w:spacing w:before="80" w:after="80" w:line="276" w:lineRule="auto"/>
              <w:rPr>
                <w:rFonts w:ascii="Century Gothic" w:hAnsi="Century Gothic" w:cs="Gautami"/>
                <w:color w:val="auto"/>
              </w:rPr>
            </w:pPr>
            <w:r w:rsidRPr="00C9545F">
              <w:rPr>
                <w:rFonts w:ascii="Century Gothic" w:hAnsi="Century Gothic" w:cs="Gautami"/>
                <w:i/>
                <w:color w:val="auto"/>
              </w:rPr>
              <w:t>Decisions/Actions</w:t>
            </w:r>
          </w:p>
        </w:tc>
        <w:tc>
          <w:tcPr>
            <w:tcW w:w="2409" w:type="dxa"/>
            <w:gridSpan w:val="3"/>
            <w:shd w:val="clear" w:color="auto" w:fill="BFBFBF" w:themeFill="background1" w:themeFillShade="BF"/>
          </w:tcPr>
          <w:p w14:paraId="45C5AC5D" w14:textId="7CBE2F2C" w:rsidR="00457292" w:rsidRDefault="00457292" w:rsidP="00457292">
            <w:pPr>
              <w:spacing w:before="80" w:after="80" w:line="276" w:lineRule="auto"/>
              <w:rPr>
                <w:rFonts w:ascii="Century Gothic" w:hAnsi="Century Gothic" w:cs="Gautami"/>
                <w:color w:val="auto"/>
              </w:rPr>
            </w:pPr>
            <w:r>
              <w:rPr>
                <w:rFonts w:ascii="Century Gothic" w:hAnsi="Century Gothic" w:cs="Gautami"/>
                <w:i/>
                <w:color w:val="auto"/>
              </w:rPr>
              <w:t xml:space="preserve">Responsibility </w:t>
            </w:r>
          </w:p>
        </w:tc>
        <w:tc>
          <w:tcPr>
            <w:tcW w:w="2691" w:type="dxa"/>
            <w:gridSpan w:val="2"/>
            <w:shd w:val="clear" w:color="auto" w:fill="BFBFBF" w:themeFill="background1" w:themeFillShade="BF"/>
          </w:tcPr>
          <w:p w14:paraId="56EAAA05" w14:textId="3F46E91A" w:rsidR="00457292" w:rsidRDefault="00457292" w:rsidP="00457292">
            <w:pPr>
              <w:spacing w:before="80" w:after="80" w:line="276" w:lineRule="auto"/>
              <w:rPr>
                <w:rFonts w:ascii="Century Gothic" w:hAnsi="Century Gothic" w:cs="Gautami"/>
                <w:color w:val="auto"/>
              </w:rPr>
            </w:pPr>
            <w:r>
              <w:rPr>
                <w:rFonts w:ascii="Century Gothic" w:hAnsi="Century Gothic" w:cs="Gautami"/>
                <w:i/>
                <w:color w:val="auto"/>
              </w:rPr>
              <w:t xml:space="preserve">Due Date </w:t>
            </w:r>
          </w:p>
        </w:tc>
      </w:tr>
      <w:tr w:rsidR="00457292" w:rsidRPr="00C9545F" w14:paraId="05DA476C" w14:textId="77777777" w:rsidTr="000B045A">
        <w:trPr>
          <w:trHeight w:val="464"/>
        </w:trPr>
        <w:tc>
          <w:tcPr>
            <w:tcW w:w="4991" w:type="dxa"/>
            <w:gridSpan w:val="2"/>
            <w:shd w:val="clear" w:color="auto" w:fill="auto"/>
          </w:tcPr>
          <w:p w14:paraId="03CB8454" w14:textId="6507A348" w:rsidR="00457292" w:rsidRPr="00970C80" w:rsidRDefault="00AA61EC" w:rsidP="00457292">
            <w:pPr>
              <w:spacing w:before="80" w:after="80" w:line="276" w:lineRule="auto"/>
              <w:rPr>
                <w:rFonts w:ascii="Century Gothic" w:hAnsi="Century Gothic" w:cs="Gautami"/>
                <w:color w:val="auto"/>
              </w:rPr>
            </w:pPr>
            <w:r>
              <w:rPr>
                <w:rFonts w:ascii="Century Gothic" w:hAnsi="Century Gothic" w:cs="Gautami"/>
                <w:color w:val="auto"/>
              </w:rPr>
              <w:t xml:space="preserve">RSAC social media strategy was </w:t>
            </w:r>
            <w:r>
              <w:rPr>
                <w:rFonts w:ascii="Century Gothic" w:hAnsi="Century Gothic" w:cs="Gautami"/>
                <w:b/>
                <w:bCs/>
                <w:color w:val="auto"/>
              </w:rPr>
              <w:t xml:space="preserve">endorsed </w:t>
            </w:r>
            <w:r w:rsidR="00970C80">
              <w:rPr>
                <w:rFonts w:ascii="Century Gothic" w:hAnsi="Century Gothic" w:cs="Gautami"/>
                <w:color w:val="auto"/>
              </w:rPr>
              <w:t xml:space="preserve">and will be discussed at the next meeting. </w:t>
            </w:r>
          </w:p>
        </w:tc>
        <w:tc>
          <w:tcPr>
            <w:tcW w:w="2409" w:type="dxa"/>
            <w:gridSpan w:val="3"/>
            <w:shd w:val="clear" w:color="auto" w:fill="auto"/>
          </w:tcPr>
          <w:p w14:paraId="31A04782" w14:textId="55323CEF" w:rsidR="00457292" w:rsidRPr="00970C80" w:rsidRDefault="00563A2F" w:rsidP="00457292">
            <w:pPr>
              <w:spacing w:before="80" w:after="80" w:line="276" w:lineRule="auto"/>
              <w:rPr>
                <w:rFonts w:ascii="Century Gothic" w:hAnsi="Century Gothic" w:cs="Gautami"/>
                <w:iCs/>
                <w:color w:val="auto"/>
              </w:rPr>
            </w:pPr>
            <w:r w:rsidRPr="00970C80">
              <w:rPr>
                <w:rFonts w:ascii="Century Gothic" w:hAnsi="Century Gothic" w:cs="Gautami"/>
                <w:iCs/>
                <w:color w:val="auto"/>
              </w:rPr>
              <w:t>Marketing Manager</w:t>
            </w:r>
          </w:p>
        </w:tc>
        <w:tc>
          <w:tcPr>
            <w:tcW w:w="2691" w:type="dxa"/>
            <w:gridSpan w:val="2"/>
            <w:shd w:val="clear" w:color="auto" w:fill="auto"/>
          </w:tcPr>
          <w:p w14:paraId="6CE41A85" w14:textId="14F57BD8" w:rsidR="00457292" w:rsidRPr="00970C80" w:rsidRDefault="00970C80" w:rsidP="00457292">
            <w:pPr>
              <w:spacing w:before="80" w:after="80" w:line="276" w:lineRule="auto"/>
              <w:rPr>
                <w:rFonts w:ascii="Century Gothic" w:hAnsi="Century Gothic" w:cs="Gautami"/>
                <w:iCs/>
                <w:color w:val="auto"/>
              </w:rPr>
            </w:pPr>
            <w:r>
              <w:rPr>
                <w:rFonts w:ascii="Century Gothic" w:hAnsi="Century Gothic" w:cs="Gautami"/>
                <w:iCs/>
                <w:color w:val="auto"/>
              </w:rPr>
              <w:t>May 2022</w:t>
            </w:r>
          </w:p>
        </w:tc>
      </w:tr>
      <w:tr w:rsidR="00457292" w:rsidRPr="00C9545F" w14:paraId="673A6BDF" w14:textId="77777777" w:rsidTr="000B045A">
        <w:trPr>
          <w:trHeight w:val="397"/>
        </w:trPr>
        <w:tc>
          <w:tcPr>
            <w:tcW w:w="10091" w:type="dxa"/>
            <w:gridSpan w:val="7"/>
            <w:shd w:val="clear" w:color="auto" w:fill="A6A6A6"/>
          </w:tcPr>
          <w:p w14:paraId="72B00EF3" w14:textId="6C03089E" w:rsidR="00457292" w:rsidRPr="002E042A" w:rsidRDefault="00457292" w:rsidP="00457292">
            <w:pPr>
              <w:spacing w:before="40" w:after="40" w:line="276" w:lineRule="auto"/>
              <w:rPr>
                <w:rFonts w:ascii="Century Gothic" w:hAnsi="Century Gothic" w:cs="Gautami"/>
                <w:b/>
                <w:color w:val="auto"/>
                <w:sz w:val="24"/>
                <w:szCs w:val="24"/>
              </w:rPr>
            </w:pPr>
            <w:r w:rsidRPr="00C9545F">
              <w:rPr>
                <w:rFonts w:ascii="Century Gothic" w:hAnsi="Century Gothic" w:cs="Gautami"/>
                <w:b/>
                <w:color w:val="FFFFFF"/>
                <w:sz w:val="24"/>
                <w:szCs w:val="24"/>
              </w:rPr>
              <w:t xml:space="preserve">2.5 </w:t>
            </w:r>
            <w:proofErr w:type="spellStart"/>
            <w:r>
              <w:rPr>
                <w:rFonts w:ascii="Century Gothic" w:hAnsi="Century Gothic" w:cs="Gautami"/>
                <w:b/>
                <w:color w:val="FFFFFF"/>
                <w:sz w:val="24"/>
                <w:szCs w:val="24"/>
              </w:rPr>
              <w:t>Agfest</w:t>
            </w:r>
            <w:proofErr w:type="spellEnd"/>
            <w:r>
              <w:rPr>
                <w:rFonts w:ascii="Century Gothic" w:hAnsi="Century Gothic" w:cs="Gautami"/>
                <w:b/>
                <w:color w:val="FFFFFF"/>
                <w:sz w:val="24"/>
                <w:szCs w:val="24"/>
              </w:rPr>
              <w:t xml:space="preserve"> update</w:t>
            </w:r>
          </w:p>
        </w:tc>
      </w:tr>
      <w:tr w:rsidR="00457292" w:rsidRPr="00C9545F" w14:paraId="60BF7C84" w14:textId="77777777" w:rsidTr="000B045A">
        <w:trPr>
          <w:trHeight w:val="397"/>
        </w:trPr>
        <w:tc>
          <w:tcPr>
            <w:tcW w:w="10091" w:type="dxa"/>
            <w:gridSpan w:val="7"/>
            <w:shd w:val="clear" w:color="auto" w:fill="D9D9D9" w:themeFill="background1" w:themeFillShade="D9"/>
          </w:tcPr>
          <w:p w14:paraId="474943EC" w14:textId="77777777" w:rsidR="00457292" w:rsidRPr="00C9545F" w:rsidRDefault="00457292" w:rsidP="00457292">
            <w:pPr>
              <w:spacing w:before="40" w:after="40" w:line="276" w:lineRule="auto"/>
              <w:rPr>
                <w:rFonts w:ascii="Century Gothic" w:hAnsi="Century Gothic" w:cs="Gautami"/>
                <w:i/>
                <w:color w:val="auto"/>
                <w:szCs w:val="24"/>
              </w:rPr>
            </w:pPr>
            <w:r w:rsidRPr="00C9545F">
              <w:rPr>
                <w:rFonts w:ascii="Century Gothic" w:hAnsi="Century Gothic" w:cs="Gautami"/>
                <w:i/>
                <w:color w:val="auto"/>
                <w:szCs w:val="24"/>
              </w:rPr>
              <w:t xml:space="preserve"> Discussion</w:t>
            </w:r>
          </w:p>
        </w:tc>
      </w:tr>
      <w:tr w:rsidR="00457292" w:rsidRPr="00C9545F" w14:paraId="1A357F61" w14:textId="77777777" w:rsidTr="000B045A">
        <w:trPr>
          <w:trHeight w:val="464"/>
        </w:trPr>
        <w:tc>
          <w:tcPr>
            <w:tcW w:w="10091" w:type="dxa"/>
            <w:gridSpan w:val="7"/>
            <w:shd w:val="clear" w:color="auto" w:fill="auto"/>
          </w:tcPr>
          <w:p w14:paraId="38A14419" w14:textId="2C952F63" w:rsidR="00012035" w:rsidRDefault="004B024A">
            <w:pPr>
              <w:pStyle w:val="SC-Text"/>
            </w:pPr>
            <w:r>
              <w:t xml:space="preserve">The Sub-Committee </w:t>
            </w:r>
            <w:r w:rsidRPr="004B024A">
              <w:rPr>
                <w:b/>
                <w:bCs/>
              </w:rPr>
              <w:t>noted</w:t>
            </w:r>
            <w:r>
              <w:t xml:space="preserve"> the paper and that </w:t>
            </w:r>
            <w:r w:rsidR="00970C80" w:rsidRPr="00970C80">
              <w:t>RSAC</w:t>
            </w:r>
            <w:r w:rsidR="00970C80">
              <w:t xml:space="preserve"> has attended </w:t>
            </w:r>
            <w:proofErr w:type="spellStart"/>
            <w:r w:rsidR="00970C80">
              <w:t>Agfest</w:t>
            </w:r>
            <w:proofErr w:type="spellEnd"/>
            <w:r w:rsidR="00970C80">
              <w:t xml:space="preserve"> on an ad hoc basis over past years. Typically, this has been </w:t>
            </w:r>
            <w:r w:rsidR="00CF0516">
              <w:t>as a part of the</w:t>
            </w:r>
            <w:r w:rsidR="00970C80">
              <w:t xml:space="preserve"> Government pavilion. </w:t>
            </w:r>
          </w:p>
          <w:p w14:paraId="2E0BEAA5" w14:textId="457E31B2" w:rsidR="003F42FC" w:rsidRPr="002272AD" w:rsidRDefault="004B1B38">
            <w:pPr>
              <w:pStyle w:val="SC-Text"/>
              <w:rPr>
                <w:rFonts w:cs="Gautami"/>
                <w:szCs w:val="24"/>
              </w:rPr>
            </w:pPr>
            <w:r w:rsidRPr="004B1B38">
              <w:t xml:space="preserve">It was discussed that in lieu of having anything interactive at </w:t>
            </w:r>
            <w:proofErr w:type="spellStart"/>
            <w:r w:rsidRPr="004B1B38">
              <w:t>Agfest</w:t>
            </w:r>
            <w:proofErr w:type="spellEnd"/>
            <w:r w:rsidRPr="004B1B38">
              <w:t xml:space="preserve">, a partnership </w:t>
            </w:r>
            <w:r w:rsidR="001C3CE7">
              <w:t xml:space="preserve">with the event organisers </w:t>
            </w:r>
            <w:r w:rsidRPr="004B1B38">
              <w:t xml:space="preserve">would create a more meaningful connection capable of delivering long-term benefits, particularly as the partnership will flow through to Rural Youth Clubs. The partnership would include promotion of key road safety messages at the event </w:t>
            </w:r>
            <w:r w:rsidR="001C3CE7">
              <w:t xml:space="preserve">as well as </w:t>
            </w:r>
            <w:r w:rsidR="001C3CE7" w:rsidRPr="004B1B38">
              <w:t xml:space="preserve">opportunities to provide road safety </w:t>
            </w:r>
            <w:r w:rsidR="004B024A">
              <w:t>presentations</w:t>
            </w:r>
            <w:r w:rsidR="001C3CE7" w:rsidRPr="004B1B38">
              <w:t xml:space="preserve"> to the Rural Youth Clubs</w:t>
            </w:r>
            <w:r w:rsidRPr="004B1B38">
              <w:t>.</w:t>
            </w:r>
          </w:p>
        </w:tc>
      </w:tr>
      <w:tr w:rsidR="00457292" w:rsidRPr="00C9545F" w14:paraId="53D09CA2" w14:textId="77777777" w:rsidTr="000B045A">
        <w:trPr>
          <w:trHeight w:val="275"/>
        </w:trPr>
        <w:tc>
          <w:tcPr>
            <w:tcW w:w="4991" w:type="dxa"/>
            <w:gridSpan w:val="2"/>
            <w:shd w:val="clear" w:color="auto" w:fill="BFBFBF" w:themeFill="background1" w:themeFillShade="BF"/>
          </w:tcPr>
          <w:p w14:paraId="794698FD" w14:textId="468E1974" w:rsidR="00457292" w:rsidRPr="00C9545F" w:rsidRDefault="00457292" w:rsidP="00457292">
            <w:pPr>
              <w:spacing w:before="40" w:after="40" w:line="276" w:lineRule="auto"/>
              <w:rPr>
                <w:rFonts w:ascii="Century Gothic" w:hAnsi="Century Gothic" w:cs="Gautami"/>
                <w:i/>
                <w:color w:val="auto"/>
              </w:rPr>
            </w:pPr>
            <w:r w:rsidRPr="00C9545F">
              <w:rPr>
                <w:rFonts w:ascii="Century Gothic" w:hAnsi="Century Gothic" w:cs="Gautami"/>
                <w:i/>
                <w:color w:val="auto"/>
              </w:rPr>
              <w:t>Decisions/Actions</w:t>
            </w:r>
          </w:p>
        </w:tc>
        <w:tc>
          <w:tcPr>
            <w:tcW w:w="2409" w:type="dxa"/>
            <w:gridSpan w:val="3"/>
            <w:shd w:val="clear" w:color="auto" w:fill="BFBFBF" w:themeFill="background1" w:themeFillShade="BF"/>
          </w:tcPr>
          <w:p w14:paraId="24682B68" w14:textId="54735E3E" w:rsidR="00457292" w:rsidRPr="00C9545F" w:rsidRDefault="00457292" w:rsidP="00457292">
            <w:pPr>
              <w:spacing w:before="40" w:after="40" w:line="276" w:lineRule="auto"/>
              <w:rPr>
                <w:rFonts w:ascii="Century Gothic" w:hAnsi="Century Gothic" w:cs="Gautami"/>
                <w:i/>
                <w:color w:val="auto"/>
              </w:rPr>
            </w:pPr>
            <w:r w:rsidRPr="00C9545F">
              <w:rPr>
                <w:rFonts w:ascii="Century Gothic" w:hAnsi="Century Gothic" w:cs="Gautami"/>
                <w:i/>
                <w:color w:val="auto"/>
              </w:rPr>
              <w:t>Responsibility</w:t>
            </w:r>
          </w:p>
        </w:tc>
        <w:tc>
          <w:tcPr>
            <w:tcW w:w="2691" w:type="dxa"/>
            <w:gridSpan w:val="2"/>
            <w:shd w:val="clear" w:color="auto" w:fill="BFBFBF" w:themeFill="background1" w:themeFillShade="BF"/>
          </w:tcPr>
          <w:p w14:paraId="1F6DD6A8" w14:textId="68F347F6" w:rsidR="00457292" w:rsidRPr="00C9545F" w:rsidRDefault="00457292" w:rsidP="00457292">
            <w:pPr>
              <w:spacing w:before="40" w:after="40" w:line="276" w:lineRule="auto"/>
              <w:rPr>
                <w:rFonts w:ascii="Century Gothic" w:hAnsi="Century Gothic" w:cs="Gautami"/>
                <w:i/>
                <w:color w:val="auto"/>
              </w:rPr>
            </w:pPr>
            <w:r w:rsidRPr="00C9545F">
              <w:rPr>
                <w:rFonts w:ascii="Century Gothic" w:hAnsi="Century Gothic" w:cs="Gautami"/>
                <w:i/>
                <w:color w:val="auto"/>
              </w:rPr>
              <w:t>Due Date</w:t>
            </w:r>
          </w:p>
        </w:tc>
      </w:tr>
      <w:tr w:rsidR="00457292" w:rsidRPr="00C9545F" w14:paraId="5FC80F12" w14:textId="77777777" w:rsidTr="000B045A">
        <w:trPr>
          <w:trHeight w:val="464"/>
        </w:trPr>
        <w:tc>
          <w:tcPr>
            <w:tcW w:w="4991" w:type="dxa"/>
            <w:gridSpan w:val="2"/>
            <w:shd w:val="clear" w:color="auto" w:fill="auto"/>
          </w:tcPr>
          <w:p w14:paraId="3C2DE543" w14:textId="5997238A" w:rsidR="00457292" w:rsidRPr="00AA61EC" w:rsidRDefault="00AA61EC" w:rsidP="000A32D6">
            <w:pPr>
              <w:spacing w:before="80" w:after="80" w:line="276" w:lineRule="auto"/>
              <w:rPr>
                <w:rFonts w:ascii="Century Gothic" w:hAnsi="Century Gothic" w:cs="Gautami"/>
                <w:b/>
                <w:bCs/>
                <w:color w:val="auto"/>
                <w:szCs w:val="24"/>
              </w:rPr>
            </w:pPr>
            <w:r>
              <w:rPr>
                <w:rFonts w:ascii="Century Gothic" w:hAnsi="Century Gothic" w:cs="Gautami"/>
                <w:color w:val="auto"/>
                <w:szCs w:val="24"/>
              </w:rPr>
              <w:t xml:space="preserve">The </w:t>
            </w:r>
            <w:proofErr w:type="spellStart"/>
            <w:r>
              <w:rPr>
                <w:rFonts w:ascii="Century Gothic" w:hAnsi="Century Gothic" w:cs="Gautami"/>
                <w:color w:val="auto"/>
                <w:szCs w:val="24"/>
              </w:rPr>
              <w:t>Agfest</w:t>
            </w:r>
            <w:proofErr w:type="spellEnd"/>
            <w:r>
              <w:rPr>
                <w:rFonts w:ascii="Century Gothic" w:hAnsi="Century Gothic" w:cs="Gautami"/>
                <w:color w:val="auto"/>
                <w:szCs w:val="24"/>
              </w:rPr>
              <w:t xml:space="preserve"> sponsorship was </w:t>
            </w:r>
            <w:r>
              <w:rPr>
                <w:rFonts w:ascii="Century Gothic" w:hAnsi="Century Gothic" w:cs="Gautami"/>
                <w:b/>
                <w:bCs/>
                <w:color w:val="auto"/>
                <w:szCs w:val="24"/>
              </w:rPr>
              <w:t xml:space="preserve">endorsed. </w:t>
            </w:r>
          </w:p>
        </w:tc>
        <w:tc>
          <w:tcPr>
            <w:tcW w:w="2409" w:type="dxa"/>
            <w:gridSpan w:val="3"/>
            <w:shd w:val="clear" w:color="auto" w:fill="auto"/>
          </w:tcPr>
          <w:p w14:paraId="47C121FE" w14:textId="3C865768" w:rsidR="00457292" w:rsidRPr="00C9545F" w:rsidRDefault="001C3CE7" w:rsidP="000A32D6">
            <w:pPr>
              <w:spacing w:before="80" w:after="80" w:line="276" w:lineRule="auto"/>
              <w:rPr>
                <w:rFonts w:ascii="Century Gothic" w:hAnsi="Century Gothic" w:cs="Gautami"/>
                <w:i/>
                <w:color w:val="auto"/>
              </w:rPr>
            </w:pPr>
            <w:r w:rsidRPr="002E042A">
              <w:rPr>
                <w:rFonts w:ascii="Century Gothic" w:hAnsi="Century Gothic" w:cs="Gautami"/>
                <w:color w:val="auto"/>
              </w:rPr>
              <w:t>Marketing Manager</w:t>
            </w:r>
          </w:p>
        </w:tc>
        <w:tc>
          <w:tcPr>
            <w:tcW w:w="2691" w:type="dxa"/>
            <w:gridSpan w:val="2"/>
            <w:shd w:val="clear" w:color="auto" w:fill="auto"/>
          </w:tcPr>
          <w:p w14:paraId="31C4A3AE" w14:textId="3918930D" w:rsidR="00457292" w:rsidRPr="000A32D6" w:rsidRDefault="001C3CE7" w:rsidP="000A32D6">
            <w:pPr>
              <w:spacing w:before="80" w:after="40" w:line="276" w:lineRule="auto"/>
              <w:rPr>
                <w:rFonts w:ascii="Century Gothic" w:hAnsi="Century Gothic" w:cs="Gautami"/>
                <w:iCs/>
                <w:color w:val="auto"/>
              </w:rPr>
            </w:pPr>
            <w:r>
              <w:rPr>
                <w:rFonts w:ascii="Century Gothic" w:hAnsi="Century Gothic" w:cs="Gautami"/>
                <w:iCs/>
                <w:color w:val="auto"/>
              </w:rPr>
              <w:t>August 2022</w:t>
            </w:r>
          </w:p>
        </w:tc>
      </w:tr>
      <w:tr w:rsidR="00457292" w:rsidRPr="00C9545F" w14:paraId="73116E34" w14:textId="77777777" w:rsidTr="000B045A">
        <w:trPr>
          <w:trHeight w:val="397"/>
        </w:trPr>
        <w:tc>
          <w:tcPr>
            <w:tcW w:w="10091" w:type="dxa"/>
            <w:gridSpan w:val="7"/>
            <w:shd w:val="clear" w:color="auto" w:fill="A6A6A6"/>
          </w:tcPr>
          <w:p w14:paraId="1FA4099C" w14:textId="49AB787C" w:rsidR="00457292" w:rsidRPr="002E042A" w:rsidRDefault="00457292" w:rsidP="00457292">
            <w:pPr>
              <w:spacing w:before="40" w:after="40" w:line="276" w:lineRule="auto"/>
              <w:rPr>
                <w:rFonts w:ascii="Century Gothic" w:hAnsi="Century Gothic" w:cs="Gautami"/>
                <w:b/>
                <w:color w:val="auto"/>
                <w:sz w:val="24"/>
                <w:szCs w:val="24"/>
              </w:rPr>
            </w:pPr>
            <w:r w:rsidRPr="00C9545F">
              <w:rPr>
                <w:rFonts w:ascii="Century Gothic" w:hAnsi="Century Gothic" w:cs="Gautami"/>
                <w:b/>
                <w:color w:val="FFFFFF"/>
                <w:sz w:val="24"/>
                <w:szCs w:val="24"/>
              </w:rPr>
              <w:lastRenderedPageBreak/>
              <w:t xml:space="preserve">2.6 </w:t>
            </w:r>
            <w:r>
              <w:rPr>
                <w:rFonts w:ascii="Century Gothic" w:hAnsi="Century Gothic" w:cs="Gautami"/>
                <w:b/>
                <w:color w:val="FFFFFF"/>
                <w:sz w:val="24"/>
                <w:szCs w:val="24"/>
              </w:rPr>
              <w:t>Community sentiment tracking</w:t>
            </w:r>
          </w:p>
        </w:tc>
      </w:tr>
      <w:tr w:rsidR="00457292" w:rsidRPr="00C9545F" w14:paraId="4D5B4D6F" w14:textId="77777777" w:rsidTr="000B045A">
        <w:trPr>
          <w:trHeight w:val="397"/>
        </w:trPr>
        <w:tc>
          <w:tcPr>
            <w:tcW w:w="10091" w:type="dxa"/>
            <w:gridSpan w:val="7"/>
            <w:shd w:val="clear" w:color="auto" w:fill="D9D9D9" w:themeFill="background1" w:themeFillShade="D9"/>
          </w:tcPr>
          <w:p w14:paraId="7EBDAB23" w14:textId="77777777" w:rsidR="00457292" w:rsidRPr="00C9545F" w:rsidRDefault="00457292" w:rsidP="00457292">
            <w:pPr>
              <w:spacing w:before="40" w:after="40" w:line="276" w:lineRule="auto"/>
              <w:rPr>
                <w:rFonts w:ascii="Century Gothic" w:hAnsi="Century Gothic" w:cs="Gautami"/>
                <w:i/>
                <w:color w:val="auto"/>
              </w:rPr>
            </w:pPr>
            <w:r w:rsidRPr="00C9545F">
              <w:rPr>
                <w:rFonts w:ascii="Century Gothic" w:hAnsi="Century Gothic" w:cs="Gautami"/>
                <w:i/>
                <w:color w:val="auto"/>
              </w:rPr>
              <w:t>Discussion</w:t>
            </w:r>
          </w:p>
        </w:tc>
      </w:tr>
      <w:tr w:rsidR="00457292" w:rsidRPr="00C9545F" w14:paraId="6BBCA94F" w14:textId="77777777" w:rsidTr="000B045A">
        <w:trPr>
          <w:trHeight w:val="464"/>
        </w:trPr>
        <w:tc>
          <w:tcPr>
            <w:tcW w:w="10091" w:type="dxa"/>
            <w:gridSpan w:val="7"/>
            <w:shd w:val="clear" w:color="auto" w:fill="auto"/>
          </w:tcPr>
          <w:p w14:paraId="50C8F2BF" w14:textId="2133BB6F" w:rsidR="002272AD" w:rsidRDefault="00CF0516" w:rsidP="000B045A">
            <w:pPr>
              <w:pStyle w:val="Sub-CommitteePaperText"/>
            </w:pPr>
            <w:r>
              <w:t xml:space="preserve">The Sub-Committee </w:t>
            </w:r>
            <w:r w:rsidRPr="00CF0516">
              <w:rPr>
                <w:b/>
                <w:bCs/>
              </w:rPr>
              <w:t>noted</w:t>
            </w:r>
            <w:r>
              <w:t xml:space="preserve"> that </w:t>
            </w:r>
            <w:r w:rsidR="002272AD">
              <w:t>RSAC currently undertakes triennial and six-monthly qualitative and quantitative research on attitudes to road safety and enforcement in Tasmania. Both surveys assist the RSAC to make informed strategic decisions and recommendations to Government about road safety policy and public education programs.</w:t>
            </w:r>
          </w:p>
          <w:p w14:paraId="59DEE230" w14:textId="58AA42DA" w:rsidR="001762D6" w:rsidRDefault="007F6926" w:rsidP="000B045A">
            <w:pPr>
              <w:pStyle w:val="Sub-CommitteePaperText"/>
            </w:pPr>
            <w:r>
              <w:t xml:space="preserve">In addition, Red Jelly </w:t>
            </w:r>
            <w:r w:rsidR="001762D6">
              <w:t xml:space="preserve">recommended monthly community sentiment tracking checks through their partner company, </w:t>
            </w:r>
            <w:proofErr w:type="spellStart"/>
            <w:r w:rsidR="001762D6">
              <w:t>Zavy</w:t>
            </w:r>
            <w:proofErr w:type="spellEnd"/>
            <w:r w:rsidR="001762D6">
              <w:t>.</w:t>
            </w:r>
            <w:r w:rsidR="001F4FBB">
              <w:t xml:space="preserve"> </w:t>
            </w:r>
            <w:r w:rsidR="001762D6">
              <w:t xml:space="preserve">The tracking service can understand the conversations Tasmanians are having in near real-time about road safety in Tasmania and monitors those conversations on news websites, social media, and blogs. </w:t>
            </w:r>
          </w:p>
          <w:p w14:paraId="33CCD857" w14:textId="16D38183" w:rsidR="001762D6" w:rsidRDefault="001762D6" w:rsidP="000B045A">
            <w:pPr>
              <w:pStyle w:val="Sub-CommitteePaperText"/>
            </w:pPr>
            <w:r>
              <w:t xml:space="preserve">The tracking service analyses the volume of conversations as well as the sentiment and emotion, which can ultimately help RSAC compare an </w:t>
            </w:r>
            <w:proofErr w:type="spellStart"/>
            <w:r>
              <w:t>analyse</w:t>
            </w:r>
            <w:proofErr w:type="spellEnd"/>
            <w:r>
              <w:t xml:space="preserve"> their performance over time. It was discussed that this would provide a good benchmark to measure community sentiment before and after the mobile speed camera program commences. </w:t>
            </w:r>
          </w:p>
          <w:p w14:paraId="42B66E92" w14:textId="28D82638" w:rsidR="003F42FC" w:rsidRPr="00AA61EC" w:rsidRDefault="001762D6" w:rsidP="000B045A">
            <w:pPr>
              <w:pStyle w:val="Sub-CommitteePaperText"/>
            </w:pPr>
            <w:r>
              <w:t xml:space="preserve">It was noted that the tracking service is subject to a six-month trial at which point its value will be analysed and discussed at the following Sub-Committee meeting. </w:t>
            </w:r>
          </w:p>
        </w:tc>
      </w:tr>
      <w:tr w:rsidR="00457292" w:rsidRPr="00C9545F" w14:paraId="75FCAF02" w14:textId="77777777" w:rsidTr="000B045A">
        <w:trPr>
          <w:trHeight w:val="397"/>
        </w:trPr>
        <w:tc>
          <w:tcPr>
            <w:tcW w:w="5132" w:type="dxa"/>
            <w:gridSpan w:val="3"/>
            <w:tcBorders>
              <w:right w:val="single" w:sz="4" w:space="0" w:color="auto"/>
            </w:tcBorders>
            <w:shd w:val="clear" w:color="auto" w:fill="BFBFBF" w:themeFill="background1" w:themeFillShade="BF"/>
          </w:tcPr>
          <w:p w14:paraId="3FB82679" w14:textId="77777777" w:rsidR="00457292" w:rsidRPr="002E042A" w:rsidRDefault="00457292" w:rsidP="00457292">
            <w:pPr>
              <w:spacing w:before="40" w:after="40" w:line="276" w:lineRule="auto"/>
              <w:rPr>
                <w:rFonts w:ascii="Century Gothic" w:hAnsi="Century Gothic" w:cs="Gautami"/>
                <w:i/>
                <w:color w:val="auto"/>
              </w:rPr>
            </w:pPr>
            <w:r w:rsidRPr="00C9545F">
              <w:rPr>
                <w:rFonts w:ascii="Century Gothic" w:hAnsi="Century Gothic" w:cs="Gautami"/>
                <w:i/>
                <w:color w:val="auto"/>
              </w:rPr>
              <w:t>Decisions/Actions</w:t>
            </w:r>
          </w:p>
        </w:tc>
        <w:tc>
          <w:tcPr>
            <w:tcW w:w="2409" w:type="dxa"/>
            <w:gridSpan w:val="3"/>
            <w:tcBorders>
              <w:left w:val="single" w:sz="4" w:space="0" w:color="auto"/>
              <w:right w:val="single" w:sz="4" w:space="0" w:color="auto"/>
            </w:tcBorders>
            <w:shd w:val="clear" w:color="auto" w:fill="BFBFBF" w:themeFill="background1" w:themeFillShade="BF"/>
          </w:tcPr>
          <w:p w14:paraId="16A8C3A8" w14:textId="77777777" w:rsidR="00457292" w:rsidRPr="00C9545F" w:rsidRDefault="00457292" w:rsidP="000B045A">
            <w:pPr>
              <w:spacing w:before="40" w:after="40" w:line="276" w:lineRule="auto"/>
              <w:rPr>
                <w:rFonts w:ascii="Century Gothic" w:hAnsi="Century Gothic" w:cs="Gautami"/>
                <w:i/>
                <w:color w:val="auto"/>
              </w:rPr>
            </w:pPr>
            <w:r w:rsidRPr="00C9545F">
              <w:rPr>
                <w:rFonts w:ascii="Century Gothic" w:hAnsi="Century Gothic" w:cs="Gautami"/>
                <w:i/>
                <w:color w:val="auto"/>
              </w:rPr>
              <w:t>Responsibility</w:t>
            </w:r>
          </w:p>
        </w:tc>
        <w:tc>
          <w:tcPr>
            <w:tcW w:w="2553" w:type="dxa"/>
            <w:tcBorders>
              <w:left w:val="single" w:sz="4" w:space="0" w:color="auto"/>
            </w:tcBorders>
            <w:shd w:val="clear" w:color="auto" w:fill="BFBFBF" w:themeFill="background1" w:themeFillShade="BF"/>
          </w:tcPr>
          <w:p w14:paraId="6366B362" w14:textId="77777777" w:rsidR="00457292" w:rsidRPr="00C9545F" w:rsidRDefault="00457292" w:rsidP="000B045A">
            <w:pPr>
              <w:spacing w:before="40" w:after="40" w:line="276" w:lineRule="auto"/>
              <w:rPr>
                <w:rFonts w:ascii="Century Gothic" w:hAnsi="Century Gothic" w:cs="Gautami"/>
                <w:i/>
                <w:color w:val="auto"/>
              </w:rPr>
            </w:pPr>
            <w:r w:rsidRPr="00C9545F">
              <w:rPr>
                <w:rFonts w:ascii="Century Gothic" w:hAnsi="Century Gothic" w:cs="Gautami"/>
                <w:i/>
                <w:color w:val="auto"/>
              </w:rPr>
              <w:t>Due Date</w:t>
            </w:r>
          </w:p>
        </w:tc>
      </w:tr>
      <w:tr w:rsidR="00457292" w:rsidRPr="00C9545F" w14:paraId="5D2AA427" w14:textId="77777777" w:rsidTr="000B045A">
        <w:trPr>
          <w:trHeight w:val="464"/>
        </w:trPr>
        <w:tc>
          <w:tcPr>
            <w:tcW w:w="5132" w:type="dxa"/>
            <w:gridSpan w:val="3"/>
            <w:tcBorders>
              <w:right w:val="single" w:sz="4" w:space="0" w:color="auto"/>
            </w:tcBorders>
            <w:shd w:val="clear" w:color="auto" w:fill="auto"/>
          </w:tcPr>
          <w:p w14:paraId="07D8AD89" w14:textId="77777777" w:rsidR="00457292" w:rsidRDefault="00AA61EC" w:rsidP="000B045A">
            <w:pPr>
              <w:spacing w:before="60" w:after="60" w:line="276" w:lineRule="auto"/>
              <w:rPr>
                <w:rFonts w:ascii="Century Gothic" w:hAnsi="Century Gothic" w:cs="Gautami"/>
                <w:b/>
                <w:bCs/>
                <w:color w:val="auto"/>
              </w:rPr>
            </w:pPr>
            <w:r>
              <w:rPr>
                <w:rFonts w:ascii="Century Gothic" w:hAnsi="Century Gothic" w:cs="Gautami"/>
                <w:color w:val="auto"/>
              </w:rPr>
              <w:t xml:space="preserve">The community sentiment tracking was </w:t>
            </w:r>
            <w:r>
              <w:rPr>
                <w:rFonts w:ascii="Century Gothic" w:hAnsi="Century Gothic" w:cs="Gautami"/>
                <w:b/>
                <w:bCs/>
                <w:color w:val="auto"/>
              </w:rPr>
              <w:t xml:space="preserve">noted. </w:t>
            </w:r>
          </w:p>
          <w:p w14:paraId="79D2DBF4" w14:textId="10938DA8" w:rsidR="001762D6" w:rsidRPr="001762D6" w:rsidRDefault="001762D6" w:rsidP="008B1B0B">
            <w:pPr>
              <w:spacing w:before="60" w:line="276" w:lineRule="auto"/>
              <w:rPr>
                <w:rFonts w:ascii="Century Gothic" w:hAnsi="Century Gothic" w:cs="Gautami"/>
                <w:color w:val="auto"/>
              </w:rPr>
            </w:pPr>
            <w:r>
              <w:rPr>
                <w:rFonts w:ascii="Century Gothic" w:hAnsi="Century Gothic" w:cs="Gautami"/>
                <w:color w:val="auto"/>
              </w:rPr>
              <w:t xml:space="preserve">An evaluation of the </w:t>
            </w:r>
            <w:proofErr w:type="spellStart"/>
            <w:r w:rsidR="008B1B0B">
              <w:rPr>
                <w:rFonts w:ascii="Century Gothic" w:hAnsi="Century Gothic" w:cs="Gautami"/>
                <w:color w:val="auto"/>
              </w:rPr>
              <w:t>Zavy</w:t>
            </w:r>
            <w:proofErr w:type="spellEnd"/>
            <w:r w:rsidR="008B1B0B">
              <w:rPr>
                <w:rFonts w:ascii="Century Gothic" w:hAnsi="Century Gothic" w:cs="Gautami"/>
                <w:color w:val="auto"/>
              </w:rPr>
              <w:t xml:space="preserve"> </w:t>
            </w:r>
            <w:r>
              <w:rPr>
                <w:rFonts w:ascii="Century Gothic" w:hAnsi="Century Gothic" w:cs="Gautami"/>
                <w:color w:val="auto"/>
              </w:rPr>
              <w:t xml:space="preserve">service to be conducted at the end of the six-month trial and reported on at the following Sub-Committee meeting. </w:t>
            </w:r>
          </w:p>
        </w:tc>
        <w:tc>
          <w:tcPr>
            <w:tcW w:w="2409" w:type="dxa"/>
            <w:gridSpan w:val="3"/>
            <w:tcBorders>
              <w:left w:val="single" w:sz="4" w:space="0" w:color="auto"/>
              <w:right w:val="single" w:sz="4" w:space="0" w:color="auto"/>
            </w:tcBorders>
            <w:shd w:val="clear" w:color="auto" w:fill="auto"/>
          </w:tcPr>
          <w:p w14:paraId="1C62AD1F" w14:textId="77777777" w:rsidR="001762D6" w:rsidRDefault="001762D6" w:rsidP="000B045A">
            <w:pPr>
              <w:spacing w:before="60" w:after="60" w:line="276" w:lineRule="auto"/>
              <w:rPr>
                <w:rFonts w:ascii="Century Gothic" w:hAnsi="Century Gothic" w:cs="Gautami"/>
                <w:color w:val="auto"/>
              </w:rPr>
            </w:pPr>
          </w:p>
          <w:p w14:paraId="294D2623" w14:textId="10984E23" w:rsidR="00457292" w:rsidRPr="00C9545F" w:rsidRDefault="00457292" w:rsidP="000B045A">
            <w:pPr>
              <w:spacing w:before="60" w:line="276" w:lineRule="auto"/>
              <w:rPr>
                <w:rFonts w:ascii="Century Gothic" w:hAnsi="Century Gothic" w:cs="Gautami"/>
                <w:color w:val="auto"/>
              </w:rPr>
            </w:pPr>
            <w:r w:rsidRPr="00C9545F">
              <w:rPr>
                <w:rFonts w:ascii="Century Gothic" w:hAnsi="Century Gothic" w:cs="Gautami"/>
                <w:color w:val="auto"/>
              </w:rPr>
              <w:t xml:space="preserve">Marketing </w:t>
            </w:r>
            <w:r w:rsidR="00AA61EC">
              <w:rPr>
                <w:rFonts w:ascii="Century Gothic" w:hAnsi="Century Gothic" w:cs="Gautami"/>
                <w:color w:val="auto"/>
              </w:rPr>
              <w:t>Manager</w:t>
            </w:r>
          </w:p>
        </w:tc>
        <w:tc>
          <w:tcPr>
            <w:tcW w:w="2553" w:type="dxa"/>
            <w:tcBorders>
              <w:left w:val="single" w:sz="4" w:space="0" w:color="auto"/>
            </w:tcBorders>
            <w:shd w:val="clear" w:color="auto" w:fill="auto"/>
          </w:tcPr>
          <w:p w14:paraId="4CC39924" w14:textId="77777777" w:rsidR="00457292" w:rsidRDefault="00457292" w:rsidP="000B045A">
            <w:pPr>
              <w:spacing w:before="60" w:after="60" w:line="276" w:lineRule="auto"/>
              <w:rPr>
                <w:rFonts w:ascii="Century Gothic" w:hAnsi="Century Gothic" w:cs="Gautami"/>
                <w:color w:val="auto"/>
              </w:rPr>
            </w:pPr>
          </w:p>
          <w:p w14:paraId="0FBCE85B" w14:textId="1D796AE3" w:rsidR="001762D6" w:rsidRPr="00C9545F" w:rsidRDefault="001762D6" w:rsidP="000B045A">
            <w:pPr>
              <w:spacing w:before="60" w:line="276" w:lineRule="auto"/>
              <w:rPr>
                <w:rFonts w:ascii="Century Gothic" w:hAnsi="Century Gothic" w:cs="Gautami"/>
                <w:color w:val="auto"/>
              </w:rPr>
            </w:pPr>
            <w:r>
              <w:rPr>
                <w:rFonts w:ascii="Century Gothic" w:hAnsi="Century Gothic" w:cs="Gautami"/>
                <w:color w:val="auto"/>
              </w:rPr>
              <w:t>November 2022</w:t>
            </w:r>
          </w:p>
        </w:tc>
      </w:tr>
      <w:tr w:rsidR="00457292" w:rsidRPr="002E042A" w14:paraId="6DAA5DF1" w14:textId="77777777" w:rsidTr="000B045A">
        <w:trPr>
          <w:trHeight w:val="397"/>
        </w:trPr>
        <w:tc>
          <w:tcPr>
            <w:tcW w:w="10091" w:type="dxa"/>
            <w:gridSpan w:val="7"/>
            <w:shd w:val="clear" w:color="auto" w:fill="A6A6A6"/>
          </w:tcPr>
          <w:p w14:paraId="265A34DA" w14:textId="6560CCA0" w:rsidR="00457292" w:rsidRPr="002E042A" w:rsidRDefault="00457292" w:rsidP="00457292">
            <w:pPr>
              <w:spacing w:before="40" w:after="0" w:line="276" w:lineRule="auto"/>
              <w:rPr>
                <w:rFonts w:ascii="Century Gothic" w:hAnsi="Century Gothic" w:cs="Gautami"/>
                <w:b/>
                <w:color w:val="auto"/>
                <w:sz w:val="24"/>
                <w:szCs w:val="24"/>
              </w:rPr>
            </w:pPr>
            <w:r w:rsidRPr="00C9545F">
              <w:rPr>
                <w:rFonts w:ascii="Century Gothic" w:hAnsi="Century Gothic" w:cs="Gautami"/>
                <w:b/>
                <w:color w:val="FFFFFF"/>
                <w:sz w:val="24"/>
                <w:szCs w:val="24"/>
              </w:rPr>
              <w:t>2.</w:t>
            </w:r>
            <w:r>
              <w:rPr>
                <w:rFonts w:ascii="Century Gothic" w:hAnsi="Century Gothic" w:cs="Gautami"/>
                <w:b/>
                <w:color w:val="FFFFFF"/>
                <w:sz w:val="24"/>
                <w:szCs w:val="24"/>
              </w:rPr>
              <w:t>7</w:t>
            </w:r>
            <w:r w:rsidRPr="00C9545F">
              <w:rPr>
                <w:rFonts w:ascii="Century Gothic" w:hAnsi="Century Gothic" w:cs="Gautami"/>
                <w:b/>
                <w:color w:val="FFFFFF"/>
                <w:sz w:val="24"/>
                <w:szCs w:val="24"/>
              </w:rPr>
              <w:t xml:space="preserve"> </w:t>
            </w:r>
            <w:r>
              <w:rPr>
                <w:rFonts w:ascii="Century Gothic" w:hAnsi="Century Gothic" w:cs="Gautami"/>
                <w:b/>
                <w:color w:val="FFFFFF"/>
                <w:sz w:val="24"/>
                <w:szCs w:val="24"/>
              </w:rPr>
              <w:t xml:space="preserve">Road safety advertising </w:t>
            </w:r>
          </w:p>
        </w:tc>
      </w:tr>
      <w:tr w:rsidR="00457292" w:rsidRPr="00C9545F" w14:paraId="0A2E7247" w14:textId="77777777" w:rsidTr="000B045A">
        <w:trPr>
          <w:trHeight w:val="397"/>
        </w:trPr>
        <w:tc>
          <w:tcPr>
            <w:tcW w:w="10091" w:type="dxa"/>
            <w:gridSpan w:val="7"/>
            <w:shd w:val="clear" w:color="auto" w:fill="D9D9D9" w:themeFill="background1" w:themeFillShade="D9"/>
          </w:tcPr>
          <w:p w14:paraId="3BE2E315" w14:textId="77777777" w:rsidR="00457292" w:rsidRPr="00C9545F" w:rsidRDefault="00457292" w:rsidP="00457292">
            <w:pPr>
              <w:spacing w:before="40" w:after="40" w:line="276" w:lineRule="auto"/>
              <w:rPr>
                <w:rFonts w:ascii="Century Gothic" w:hAnsi="Century Gothic" w:cs="Gautami"/>
                <w:i/>
                <w:color w:val="auto"/>
              </w:rPr>
            </w:pPr>
            <w:r w:rsidRPr="00C9545F">
              <w:rPr>
                <w:rFonts w:ascii="Century Gothic" w:hAnsi="Century Gothic" w:cs="Gautami"/>
                <w:i/>
                <w:color w:val="auto"/>
              </w:rPr>
              <w:t>Discussion</w:t>
            </w:r>
          </w:p>
        </w:tc>
      </w:tr>
      <w:tr w:rsidR="00457292" w:rsidRPr="00C9545F" w14:paraId="61D9C096" w14:textId="77777777" w:rsidTr="000B045A">
        <w:trPr>
          <w:trHeight w:val="464"/>
        </w:trPr>
        <w:tc>
          <w:tcPr>
            <w:tcW w:w="10091" w:type="dxa"/>
            <w:gridSpan w:val="7"/>
            <w:shd w:val="clear" w:color="auto" w:fill="auto"/>
          </w:tcPr>
          <w:p w14:paraId="2186FC39" w14:textId="77777777" w:rsidR="008B1B0B" w:rsidRDefault="00CF0516" w:rsidP="000B045A">
            <w:pPr>
              <w:spacing w:before="60" w:after="60" w:line="276" w:lineRule="auto"/>
              <w:rPr>
                <w:rFonts w:ascii="Century Gothic" w:hAnsi="Century Gothic" w:cs="Gautami"/>
                <w:color w:val="auto"/>
              </w:rPr>
            </w:pPr>
            <w:r w:rsidRPr="00CF0516">
              <w:rPr>
                <w:rFonts w:ascii="Century Gothic" w:hAnsi="Century Gothic" w:cs="Gautami"/>
                <w:color w:val="auto"/>
              </w:rPr>
              <w:t xml:space="preserve">The Sub-Committee </w:t>
            </w:r>
            <w:r w:rsidRPr="00CF0516">
              <w:rPr>
                <w:rFonts w:ascii="Century Gothic" w:hAnsi="Century Gothic" w:cs="Gautami"/>
                <w:b/>
                <w:bCs/>
                <w:color w:val="auto"/>
              </w:rPr>
              <w:t>noted</w:t>
            </w:r>
            <w:r w:rsidRPr="00CF0516">
              <w:rPr>
                <w:rFonts w:ascii="Century Gothic" w:hAnsi="Century Gothic" w:cs="Gautami"/>
                <w:color w:val="auto"/>
              </w:rPr>
              <w:t xml:space="preserve"> the paper</w:t>
            </w:r>
            <w:r>
              <w:rPr>
                <w:rFonts w:ascii="Century Gothic" w:hAnsi="Century Gothic" w:cs="Gautami"/>
                <w:color w:val="auto"/>
              </w:rPr>
              <w:t xml:space="preserve"> and that i</w:t>
            </w:r>
            <w:r w:rsidR="001762D6">
              <w:rPr>
                <w:rFonts w:ascii="Century Gothic" w:hAnsi="Century Gothic" w:cs="Gautami"/>
                <w:color w:val="auto"/>
              </w:rPr>
              <w:t>n other jurisdictions, increases in</w:t>
            </w:r>
            <w:r w:rsidR="00520B1F">
              <w:rPr>
                <w:rFonts w:ascii="Century Gothic" w:hAnsi="Century Gothic" w:cs="Gautami"/>
                <w:color w:val="auto"/>
              </w:rPr>
              <w:t xml:space="preserve"> mobile speed cameras</w:t>
            </w:r>
            <w:r w:rsidR="002D4F87">
              <w:rPr>
                <w:rFonts w:ascii="Century Gothic" w:hAnsi="Century Gothic" w:cs="Gautami"/>
                <w:color w:val="auto"/>
              </w:rPr>
              <w:t xml:space="preserve"> </w:t>
            </w:r>
            <w:r w:rsidR="001762D6">
              <w:rPr>
                <w:rFonts w:ascii="Century Gothic" w:hAnsi="Century Gothic" w:cs="Gautami"/>
                <w:color w:val="auto"/>
              </w:rPr>
              <w:t>has</w:t>
            </w:r>
            <w:r w:rsidR="002D4F87">
              <w:rPr>
                <w:rFonts w:ascii="Century Gothic" w:hAnsi="Century Gothic" w:cs="Gautami"/>
                <w:color w:val="auto"/>
              </w:rPr>
              <w:t xml:space="preserve"> generated negative community sentiment</w:t>
            </w:r>
            <w:r w:rsidR="001762D6">
              <w:rPr>
                <w:rFonts w:ascii="Century Gothic" w:hAnsi="Century Gothic" w:cs="Gautami"/>
                <w:color w:val="auto"/>
              </w:rPr>
              <w:t>.</w:t>
            </w:r>
          </w:p>
          <w:p w14:paraId="759F1572" w14:textId="4299CE2A" w:rsidR="00457292" w:rsidRDefault="001762D6" w:rsidP="000B045A">
            <w:pPr>
              <w:spacing w:before="60" w:after="60" w:line="276" w:lineRule="auto"/>
              <w:rPr>
                <w:rFonts w:ascii="Century Gothic" w:hAnsi="Century Gothic" w:cs="Gautami"/>
                <w:color w:val="auto"/>
              </w:rPr>
            </w:pPr>
            <w:r>
              <w:rPr>
                <w:rFonts w:ascii="Century Gothic" w:hAnsi="Century Gothic" w:cs="Gautami"/>
                <w:color w:val="auto"/>
              </w:rPr>
              <w:t>It is expected the reintroduction of mobile speed cameras in Tasmania will generate significant public interest and negative</w:t>
            </w:r>
            <w:r w:rsidR="002D4F87">
              <w:rPr>
                <w:rFonts w:ascii="Century Gothic" w:hAnsi="Century Gothic" w:cs="Gautami"/>
                <w:color w:val="auto"/>
              </w:rPr>
              <w:t xml:space="preserve"> attitude</w:t>
            </w:r>
            <w:r>
              <w:rPr>
                <w:rFonts w:ascii="Century Gothic" w:hAnsi="Century Gothic" w:cs="Gautami"/>
                <w:color w:val="auto"/>
              </w:rPr>
              <w:t>s</w:t>
            </w:r>
            <w:r w:rsidR="002D4F87">
              <w:rPr>
                <w:rFonts w:ascii="Century Gothic" w:hAnsi="Century Gothic" w:cs="Gautami"/>
                <w:color w:val="auto"/>
              </w:rPr>
              <w:t xml:space="preserve"> toward</w:t>
            </w:r>
            <w:r>
              <w:rPr>
                <w:rFonts w:ascii="Century Gothic" w:hAnsi="Century Gothic" w:cs="Gautami"/>
                <w:color w:val="auto"/>
              </w:rPr>
              <w:t>s</w:t>
            </w:r>
            <w:r w:rsidR="002D4F87">
              <w:rPr>
                <w:rFonts w:ascii="Century Gothic" w:hAnsi="Century Gothic" w:cs="Gautami"/>
                <w:color w:val="auto"/>
              </w:rPr>
              <w:t xml:space="preserve"> our road safety effort.</w:t>
            </w:r>
          </w:p>
          <w:p w14:paraId="2E33DA3F" w14:textId="4721F3BB" w:rsidR="002D4F87" w:rsidRDefault="002D4F87" w:rsidP="000B045A">
            <w:pPr>
              <w:spacing w:before="60" w:after="60" w:line="276" w:lineRule="auto"/>
              <w:rPr>
                <w:rFonts w:ascii="Century Gothic" w:hAnsi="Century Gothic" w:cs="Gautami"/>
                <w:color w:val="auto"/>
              </w:rPr>
            </w:pPr>
            <w:r>
              <w:rPr>
                <w:rFonts w:ascii="Century Gothic" w:hAnsi="Century Gothic" w:cs="Gautami"/>
                <w:color w:val="auto"/>
              </w:rPr>
              <w:t xml:space="preserve">Therefore, an </w:t>
            </w:r>
            <w:r w:rsidR="001762D6">
              <w:rPr>
                <w:rFonts w:ascii="Century Gothic" w:hAnsi="Century Gothic" w:cs="Gautami"/>
                <w:color w:val="auto"/>
              </w:rPr>
              <w:t>opportunity exists to consider a positive ‘big picture’ a</w:t>
            </w:r>
            <w:r>
              <w:rPr>
                <w:rFonts w:ascii="Century Gothic" w:hAnsi="Century Gothic" w:cs="Gautami"/>
                <w:color w:val="auto"/>
              </w:rPr>
              <w:t xml:space="preserve">dvertisement </w:t>
            </w:r>
            <w:r w:rsidR="001762D6">
              <w:rPr>
                <w:rFonts w:ascii="Century Gothic" w:hAnsi="Century Gothic" w:cs="Gautami"/>
                <w:color w:val="auto"/>
              </w:rPr>
              <w:t xml:space="preserve">that </w:t>
            </w:r>
            <w:r>
              <w:rPr>
                <w:rFonts w:ascii="Century Gothic" w:hAnsi="Century Gothic" w:cs="Gautami"/>
                <w:color w:val="auto"/>
              </w:rPr>
              <w:t xml:space="preserve">would work powerfully to remind people </w:t>
            </w:r>
            <w:r w:rsidR="00E23525">
              <w:rPr>
                <w:rFonts w:ascii="Century Gothic" w:hAnsi="Century Gothic" w:cs="Gautami"/>
                <w:color w:val="auto"/>
              </w:rPr>
              <w:t xml:space="preserve">of </w:t>
            </w:r>
            <w:r>
              <w:rPr>
                <w:rFonts w:ascii="Century Gothic" w:hAnsi="Century Gothic" w:cs="Gautami"/>
                <w:color w:val="auto"/>
              </w:rPr>
              <w:t>the significance of road safety.</w:t>
            </w:r>
          </w:p>
          <w:p w14:paraId="4054B54D" w14:textId="343A2014" w:rsidR="001762D6" w:rsidRDefault="001762D6" w:rsidP="000B045A">
            <w:pPr>
              <w:spacing w:before="60" w:after="60" w:line="276" w:lineRule="auto"/>
              <w:rPr>
                <w:rFonts w:ascii="Century Gothic" w:hAnsi="Century Gothic" w:cs="Gautami"/>
                <w:color w:val="auto"/>
              </w:rPr>
            </w:pPr>
            <w:r>
              <w:rPr>
                <w:rFonts w:ascii="Century Gothic" w:hAnsi="Century Gothic" w:cs="Gautami"/>
                <w:color w:val="auto"/>
              </w:rPr>
              <w:t>It was discussed that perhaps a campaign about the perception of being caught would be more effective. However, it was noted the next phase of the Over is Over campaign is already heavily focused on this</w:t>
            </w:r>
            <w:r w:rsidR="008B1B0B">
              <w:rPr>
                <w:rFonts w:ascii="Century Gothic" w:hAnsi="Century Gothic" w:cs="Gautami"/>
                <w:color w:val="auto"/>
              </w:rPr>
              <w:t xml:space="preserve"> issue</w:t>
            </w:r>
            <w:r>
              <w:rPr>
                <w:rFonts w:ascii="Century Gothic" w:hAnsi="Century Gothic" w:cs="Gautami"/>
                <w:color w:val="auto"/>
              </w:rPr>
              <w:t>.</w:t>
            </w:r>
          </w:p>
          <w:p w14:paraId="3DE6FF37" w14:textId="688A35AE" w:rsidR="003F42FC" w:rsidRPr="00C9545F" w:rsidRDefault="00A06B13">
            <w:pPr>
              <w:pStyle w:val="SC-Text"/>
              <w:rPr>
                <w:rFonts w:cs="Gautami"/>
              </w:rPr>
            </w:pPr>
            <w:r>
              <w:t>It was noted a specific call to action would still be needed i.e., save your loved ones</w:t>
            </w:r>
            <w:r w:rsidR="00891577">
              <w:t xml:space="preserve">, and the idea would need to be fleshed out before </w:t>
            </w:r>
            <w:r>
              <w:t xml:space="preserve">the next meeting. </w:t>
            </w:r>
          </w:p>
        </w:tc>
      </w:tr>
      <w:tr w:rsidR="00457292" w:rsidRPr="00C9545F" w14:paraId="0EE6D94D" w14:textId="77777777" w:rsidTr="000B045A">
        <w:trPr>
          <w:trHeight w:val="397"/>
        </w:trPr>
        <w:tc>
          <w:tcPr>
            <w:tcW w:w="4991" w:type="dxa"/>
            <w:gridSpan w:val="2"/>
            <w:tcBorders>
              <w:right w:val="single" w:sz="4" w:space="0" w:color="auto"/>
            </w:tcBorders>
            <w:shd w:val="clear" w:color="auto" w:fill="BFBFBF" w:themeFill="background1" w:themeFillShade="BF"/>
          </w:tcPr>
          <w:p w14:paraId="79BE3200" w14:textId="77777777" w:rsidR="00457292" w:rsidRPr="002E042A" w:rsidRDefault="00457292" w:rsidP="00457292">
            <w:pPr>
              <w:spacing w:before="40" w:after="40" w:line="276" w:lineRule="auto"/>
              <w:rPr>
                <w:rFonts w:ascii="Century Gothic" w:hAnsi="Century Gothic" w:cs="Gautami"/>
                <w:i/>
                <w:color w:val="auto"/>
              </w:rPr>
            </w:pPr>
            <w:r w:rsidRPr="00C9545F">
              <w:rPr>
                <w:rFonts w:ascii="Century Gothic" w:hAnsi="Century Gothic" w:cs="Gautami"/>
                <w:i/>
                <w:color w:val="auto"/>
              </w:rPr>
              <w:t>Decisions/Actions</w:t>
            </w:r>
          </w:p>
        </w:tc>
        <w:tc>
          <w:tcPr>
            <w:tcW w:w="2409" w:type="dxa"/>
            <w:gridSpan w:val="3"/>
            <w:tcBorders>
              <w:left w:val="single" w:sz="4" w:space="0" w:color="auto"/>
              <w:right w:val="single" w:sz="4" w:space="0" w:color="auto"/>
            </w:tcBorders>
            <w:shd w:val="clear" w:color="auto" w:fill="BFBFBF" w:themeFill="background1" w:themeFillShade="BF"/>
          </w:tcPr>
          <w:p w14:paraId="10911F57" w14:textId="77777777" w:rsidR="00457292" w:rsidRPr="00C9545F" w:rsidRDefault="00457292" w:rsidP="00457292">
            <w:pPr>
              <w:spacing w:before="40" w:after="40" w:line="276" w:lineRule="auto"/>
              <w:rPr>
                <w:rFonts w:ascii="Century Gothic" w:hAnsi="Century Gothic" w:cs="Gautami"/>
                <w:i/>
                <w:color w:val="auto"/>
              </w:rPr>
            </w:pPr>
            <w:r w:rsidRPr="00C9545F">
              <w:rPr>
                <w:rFonts w:ascii="Century Gothic" w:hAnsi="Century Gothic" w:cs="Gautami"/>
                <w:i/>
                <w:color w:val="auto"/>
              </w:rPr>
              <w:t>Responsibility</w:t>
            </w:r>
          </w:p>
        </w:tc>
        <w:tc>
          <w:tcPr>
            <w:tcW w:w="2691" w:type="dxa"/>
            <w:gridSpan w:val="2"/>
            <w:tcBorders>
              <w:left w:val="single" w:sz="4" w:space="0" w:color="auto"/>
            </w:tcBorders>
            <w:shd w:val="clear" w:color="auto" w:fill="BFBFBF" w:themeFill="background1" w:themeFillShade="BF"/>
          </w:tcPr>
          <w:p w14:paraId="2A6C1177" w14:textId="77777777" w:rsidR="00457292" w:rsidRPr="00C9545F" w:rsidRDefault="00457292" w:rsidP="00457292">
            <w:pPr>
              <w:spacing w:before="40" w:after="40" w:line="276" w:lineRule="auto"/>
              <w:rPr>
                <w:rFonts w:ascii="Century Gothic" w:hAnsi="Century Gothic" w:cs="Gautami"/>
                <w:i/>
                <w:color w:val="auto"/>
              </w:rPr>
            </w:pPr>
            <w:r w:rsidRPr="00C9545F">
              <w:rPr>
                <w:rFonts w:ascii="Century Gothic" w:hAnsi="Century Gothic" w:cs="Gautami"/>
                <w:i/>
                <w:color w:val="auto"/>
              </w:rPr>
              <w:t>Due Date</w:t>
            </w:r>
          </w:p>
        </w:tc>
      </w:tr>
      <w:tr w:rsidR="00457292" w:rsidRPr="00C9545F" w14:paraId="735A16BD" w14:textId="77777777" w:rsidTr="000B045A">
        <w:trPr>
          <w:trHeight w:val="464"/>
        </w:trPr>
        <w:tc>
          <w:tcPr>
            <w:tcW w:w="4991" w:type="dxa"/>
            <w:gridSpan w:val="2"/>
            <w:tcBorders>
              <w:right w:val="single" w:sz="4" w:space="0" w:color="auto"/>
            </w:tcBorders>
            <w:shd w:val="clear" w:color="auto" w:fill="auto"/>
          </w:tcPr>
          <w:p w14:paraId="492B14FF" w14:textId="073EED04" w:rsidR="00457292" w:rsidRPr="002E042A" w:rsidRDefault="00891577" w:rsidP="008B1B0B">
            <w:pPr>
              <w:spacing w:before="60" w:line="276" w:lineRule="auto"/>
              <w:rPr>
                <w:rFonts w:ascii="Century Gothic" w:hAnsi="Century Gothic" w:cs="Gautami"/>
                <w:color w:val="auto"/>
              </w:rPr>
            </w:pPr>
            <w:r>
              <w:rPr>
                <w:rFonts w:ascii="Century Gothic" w:hAnsi="Century Gothic" w:cs="Gautami"/>
                <w:color w:val="auto"/>
              </w:rPr>
              <w:t xml:space="preserve">Conduct desktop research of what other jurisdictions are doing in this space. </w:t>
            </w:r>
          </w:p>
        </w:tc>
        <w:tc>
          <w:tcPr>
            <w:tcW w:w="2409" w:type="dxa"/>
            <w:gridSpan w:val="3"/>
            <w:tcBorders>
              <w:left w:val="single" w:sz="4" w:space="0" w:color="auto"/>
              <w:right w:val="single" w:sz="4" w:space="0" w:color="auto"/>
            </w:tcBorders>
            <w:shd w:val="clear" w:color="auto" w:fill="auto"/>
          </w:tcPr>
          <w:p w14:paraId="14D1530E" w14:textId="77777777" w:rsidR="00457292" w:rsidRPr="00C9545F" w:rsidRDefault="00457292" w:rsidP="004B024A">
            <w:pPr>
              <w:spacing w:before="60" w:after="60" w:line="276" w:lineRule="auto"/>
              <w:rPr>
                <w:rFonts w:ascii="Century Gothic" w:hAnsi="Century Gothic" w:cs="Gautami"/>
                <w:color w:val="auto"/>
              </w:rPr>
            </w:pPr>
            <w:r w:rsidRPr="00C9545F">
              <w:rPr>
                <w:rFonts w:ascii="Century Gothic" w:hAnsi="Century Gothic" w:cs="Gautami"/>
                <w:color w:val="auto"/>
              </w:rPr>
              <w:t>Marketing Manager</w:t>
            </w:r>
          </w:p>
        </w:tc>
        <w:tc>
          <w:tcPr>
            <w:tcW w:w="2691" w:type="dxa"/>
            <w:gridSpan w:val="2"/>
            <w:tcBorders>
              <w:left w:val="single" w:sz="4" w:space="0" w:color="auto"/>
            </w:tcBorders>
            <w:shd w:val="clear" w:color="auto" w:fill="auto"/>
          </w:tcPr>
          <w:p w14:paraId="3D6C0073" w14:textId="744A036D" w:rsidR="00457292" w:rsidRPr="00C9545F" w:rsidRDefault="00A06B13" w:rsidP="004B024A">
            <w:pPr>
              <w:spacing w:before="60" w:after="60" w:line="276" w:lineRule="auto"/>
              <w:rPr>
                <w:rFonts w:ascii="Century Gothic" w:hAnsi="Century Gothic" w:cs="Gautami"/>
                <w:color w:val="auto"/>
              </w:rPr>
            </w:pPr>
            <w:r>
              <w:rPr>
                <w:rFonts w:ascii="Century Gothic" w:hAnsi="Century Gothic" w:cs="Gautami"/>
                <w:color w:val="auto"/>
              </w:rPr>
              <w:t>May 2022</w:t>
            </w:r>
          </w:p>
        </w:tc>
      </w:tr>
      <w:tr w:rsidR="00457292" w:rsidRPr="00C9545F" w14:paraId="36C8AB77" w14:textId="77777777" w:rsidTr="000B045A">
        <w:trPr>
          <w:trHeight w:val="397"/>
        </w:trPr>
        <w:tc>
          <w:tcPr>
            <w:tcW w:w="10091" w:type="dxa"/>
            <w:gridSpan w:val="7"/>
            <w:shd w:val="clear" w:color="auto" w:fill="A6A6A6"/>
          </w:tcPr>
          <w:p w14:paraId="38D0A14C" w14:textId="77777777" w:rsidR="00457292" w:rsidRPr="002E042A" w:rsidRDefault="00457292" w:rsidP="00457292">
            <w:pPr>
              <w:spacing w:before="40" w:after="40" w:line="276" w:lineRule="auto"/>
              <w:rPr>
                <w:rFonts w:ascii="Century Gothic" w:hAnsi="Century Gothic" w:cs="Gautami"/>
                <w:b/>
                <w:color w:val="auto"/>
                <w:szCs w:val="24"/>
              </w:rPr>
            </w:pPr>
            <w:r w:rsidRPr="002E042A">
              <w:rPr>
                <w:rFonts w:ascii="Century Gothic" w:hAnsi="Century Gothic" w:cs="Gautami"/>
                <w:b/>
                <w:color w:val="FFFFFF"/>
                <w:sz w:val="24"/>
                <w:szCs w:val="24"/>
              </w:rPr>
              <w:t xml:space="preserve">3.1 </w:t>
            </w:r>
            <w:r w:rsidRPr="00C9545F">
              <w:rPr>
                <w:rFonts w:ascii="Century Gothic" w:hAnsi="Century Gothic" w:cs="Gautami"/>
                <w:b/>
                <w:color w:val="FFFFFF"/>
                <w:sz w:val="24"/>
                <w:szCs w:val="24"/>
              </w:rPr>
              <w:t>Correspondence</w:t>
            </w:r>
          </w:p>
        </w:tc>
      </w:tr>
      <w:tr w:rsidR="00457292" w:rsidRPr="00C9545F" w14:paraId="3EE01E09" w14:textId="77777777" w:rsidTr="000B045A">
        <w:trPr>
          <w:trHeight w:val="464"/>
        </w:trPr>
        <w:tc>
          <w:tcPr>
            <w:tcW w:w="10091" w:type="dxa"/>
            <w:gridSpan w:val="7"/>
            <w:shd w:val="clear" w:color="auto" w:fill="auto"/>
          </w:tcPr>
          <w:p w14:paraId="4B66B950" w14:textId="77777777" w:rsidR="00457292" w:rsidRPr="002E042A" w:rsidRDefault="00457292" w:rsidP="008B1B0B">
            <w:pPr>
              <w:spacing w:line="276" w:lineRule="auto"/>
              <w:rPr>
                <w:rFonts w:ascii="Century Gothic" w:hAnsi="Century Gothic" w:cs="Gautami"/>
                <w:color w:val="auto"/>
              </w:rPr>
            </w:pPr>
            <w:r w:rsidRPr="002E042A">
              <w:rPr>
                <w:rFonts w:ascii="Century Gothic" w:hAnsi="Century Gothic" w:cs="Gautami"/>
                <w:color w:val="auto"/>
              </w:rPr>
              <w:t xml:space="preserve">The correspondence report was </w:t>
            </w:r>
            <w:r w:rsidRPr="002E042A">
              <w:rPr>
                <w:rFonts w:ascii="Century Gothic" w:hAnsi="Century Gothic" w:cs="Gautami"/>
                <w:b/>
                <w:color w:val="auto"/>
              </w:rPr>
              <w:t>noted</w:t>
            </w:r>
            <w:r w:rsidRPr="002E042A">
              <w:rPr>
                <w:rFonts w:ascii="Century Gothic" w:hAnsi="Century Gothic" w:cs="Gautami"/>
                <w:color w:val="auto"/>
              </w:rPr>
              <w:t xml:space="preserve">. </w:t>
            </w:r>
          </w:p>
        </w:tc>
      </w:tr>
      <w:tr w:rsidR="00457292" w:rsidRPr="00C9545F" w14:paraId="5B62C02E" w14:textId="77777777" w:rsidTr="000B045A">
        <w:trPr>
          <w:trHeight w:val="454"/>
        </w:trPr>
        <w:tc>
          <w:tcPr>
            <w:tcW w:w="7542" w:type="dxa"/>
            <w:gridSpan w:val="6"/>
            <w:tcBorders>
              <w:right w:val="nil"/>
            </w:tcBorders>
            <w:shd w:val="clear" w:color="auto" w:fill="A6A6A6"/>
          </w:tcPr>
          <w:p w14:paraId="36ED0F4B" w14:textId="77777777" w:rsidR="00457292" w:rsidRPr="002E042A" w:rsidRDefault="00457292" w:rsidP="00457292">
            <w:pPr>
              <w:spacing w:before="40" w:after="40" w:line="276" w:lineRule="auto"/>
              <w:rPr>
                <w:rFonts w:ascii="Century Gothic" w:hAnsi="Century Gothic" w:cs="Gautami"/>
                <w:b/>
                <w:color w:val="auto"/>
                <w:sz w:val="24"/>
                <w:szCs w:val="24"/>
              </w:rPr>
            </w:pPr>
            <w:r w:rsidRPr="00C9545F">
              <w:rPr>
                <w:rFonts w:ascii="Century Gothic" w:hAnsi="Century Gothic" w:cs="Gautami"/>
                <w:b/>
                <w:color w:val="FFFFFF"/>
                <w:sz w:val="24"/>
                <w:szCs w:val="24"/>
              </w:rPr>
              <w:lastRenderedPageBreak/>
              <w:t>3.2.1 Police</w:t>
            </w:r>
            <w:r w:rsidRPr="002E042A">
              <w:rPr>
                <w:rFonts w:ascii="Century Gothic" w:hAnsi="Century Gothic" w:cs="Gautami"/>
                <w:b/>
                <w:color w:val="auto"/>
                <w:sz w:val="24"/>
                <w:szCs w:val="24"/>
              </w:rPr>
              <w:t xml:space="preserve"> </w:t>
            </w:r>
          </w:p>
        </w:tc>
        <w:tc>
          <w:tcPr>
            <w:tcW w:w="2549" w:type="dxa"/>
            <w:tcBorders>
              <w:top w:val="nil"/>
              <w:left w:val="nil"/>
              <w:bottom w:val="nil"/>
              <w:right w:val="nil"/>
            </w:tcBorders>
            <w:shd w:val="clear" w:color="auto" w:fill="A6A6A6"/>
          </w:tcPr>
          <w:p w14:paraId="3F7089C9" w14:textId="77777777" w:rsidR="00457292" w:rsidRPr="002E042A" w:rsidRDefault="00457292" w:rsidP="00457292">
            <w:pPr>
              <w:spacing w:before="40" w:after="40" w:line="276" w:lineRule="auto"/>
              <w:rPr>
                <w:rFonts w:ascii="Century Gothic" w:hAnsi="Century Gothic" w:cs="Gautami"/>
                <w:b/>
                <w:color w:val="auto"/>
                <w:sz w:val="24"/>
                <w:szCs w:val="24"/>
              </w:rPr>
            </w:pPr>
          </w:p>
        </w:tc>
      </w:tr>
      <w:tr w:rsidR="00457292" w:rsidRPr="00C9545F" w14:paraId="7600872E" w14:textId="77777777" w:rsidTr="000B045A">
        <w:tc>
          <w:tcPr>
            <w:tcW w:w="10091" w:type="dxa"/>
            <w:gridSpan w:val="7"/>
            <w:shd w:val="clear" w:color="auto" w:fill="FFFFFF" w:themeFill="background1"/>
          </w:tcPr>
          <w:p w14:paraId="4A31DD38" w14:textId="759A73BF" w:rsidR="00457292" w:rsidRPr="002E042A" w:rsidRDefault="00457292" w:rsidP="00457292">
            <w:pPr>
              <w:rPr>
                <w:rFonts w:ascii="Century Gothic" w:hAnsi="Century Gothic" w:cs="Gautami"/>
                <w:color w:val="auto"/>
              </w:rPr>
            </w:pPr>
            <w:r w:rsidRPr="002E042A">
              <w:rPr>
                <w:rFonts w:ascii="Century Gothic" w:hAnsi="Century Gothic" w:cs="Gautami"/>
                <w:color w:val="auto"/>
              </w:rPr>
              <w:t xml:space="preserve">The Tasmania Police RSAC Statistical report to </w:t>
            </w:r>
            <w:r>
              <w:rPr>
                <w:rFonts w:ascii="Century Gothic" w:hAnsi="Century Gothic" w:cs="Gautami"/>
                <w:color w:val="auto"/>
              </w:rPr>
              <w:t>February 2022</w:t>
            </w:r>
            <w:r w:rsidRPr="002E042A">
              <w:rPr>
                <w:rFonts w:ascii="Century Gothic" w:hAnsi="Century Gothic" w:cs="Gautami"/>
                <w:color w:val="auto"/>
              </w:rPr>
              <w:t xml:space="preserve"> was </w:t>
            </w:r>
            <w:r w:rsidRPr="002E042A">
              <w:rPr>
                <w:rFonts w:ascii="Century Gothic" w:hAnsi="Century Gothic" w:cs="Gautami"/>
                <w:b/>
                <w:color w:val="auto"/>
              </w:rPr>
              <w:t>noted</w:t>
            </w:r>
            <w:r w:rsidRPr="002E042A">
              <w:rPr>
                <w:rFonts w:ascii="Century Gothic" w:hAnsi="Century Gothic" w:cs="Gautami"/>
                <w:color w:val="auto"/>
              </w:rPr>
              <w:t xml:space="preserve">. </w:t>
            </w:r>
          </w:p>
        </w:tc>
      </w:tr>
      <w:tr w:rsidR="00457292" w:rsidRPr="00C9545F" w14:paraId="271D63EE" w14:textId="77777777" w:rsidTr="000B045A">
        <w:tc>
          <w:tcPr>
            <w:tcW w:w="10091" w:type="dxa"/>
            <w:gridSpan w:val="7"/>
            <w:tcBorders>
              <w:top w:val="single" w:sz="4" w:space="0" w:color="000000"/>
              <w:left w:val="single" w:sz="4" w:space="0" w:color="000000"/>
              <w:bottom w:val="single" w:sz="4" w:space="0" w:color="000000"/>
              <w:right w:val="single" w:sz="4" w:space="0" w:color="000000"/>
            </w:tcBorders>
            <w:shd w:val="clear" w:color="auto" w:fill="A6A6A6"/>
          </w:tcPr>
          <w:p w14:paraId="0D4EE7C0" w14:textId="77777777" w:rsidR="00457292" w:rsidRPr="002E042A" w:rsidRDefault="00457292" w:rsidP="00457292">
            <w:pPr>
              <w:spacing w:before="40" w:after="40" w:line="276" w:lineRule="auto"/>
              <w:rPr>
                <w:rFonts w:ascii="Century Gothic" w:hAnsi="Century Gothic" w:cs="Gautami"/>
                <w:b/>
                <w:color w:val="auto"/>
                <w:sz w:val="24"/>
                <w:szCs w:val="24"/>
              </w:rPr>
            </w:pPr>
            <w:proofErr w:type="gramStart"/>
            <w:r w:rsidRPr="002E042A">
              <w:rPr>
                <w:rFonts w:ascii="Century Gothic" w:hAnsi="Century Gothic" w:cs="Gautami"/>
                <w:b/>
                <w:color w:val="FFFFFF"/>
                <w:sz w:val="24"/>
                <w:szCs w:val="24"/>
              </w:rPr>
              <w:t>3.2.2  Marketing</w:t>
            </w:r>
            <w:proofErr w:type="gramEnd"/>
            <w:r w:rsidRPr="002E042A">
              <w:rPr>
                <w:rFonts w:ascii="Century Gothic" w:hAnsi="Century Gothic" w:cs="Gautami"/>
                <w:b/>
                <w:color w:val="auto"/>
                <w:sz w:val="24"/>
                <w:szCs w:val="24"/>
              </w:rPr>
              <w:t xml:space="preserve"> </w:t>
            </w:r>
          </w:p>
        </w:tc>
      </w:tr>
      <w:tr w:rsidR="00457292" w:rsidRPr="00C9545F" w14:paraId="6F1368D9" w14:textId="77777777" w:rsidTr="000B045A">
        <w:tc>
          <w:tcPr>
            <w:tcW w:w="10091" w:type="dxa"/>
            <w:gridSpan w:val="7"/>
            <w:tcBorders>
              <w:top w:val="single" w:sz="4" w:space="0" w:color="000000"/>
              <w:left w:val="single" w:sz="4" w:space="0" w:color="000000"/>
              <w:bottom w:val="single" w:sz="4" w:space="0" w:color="000000"/>
              <w:right w:val="single" w:sz="4" w:space="0" w:color="000000"/>
            </w:tcBorders>
            <w:shd w:val="clear" w:color="auto" w:fill="auto"/>
          </w:tcPr>
          <w:p w14:paraId="2D8F5743" w14:textId="77777777" w:rsidR="00457292" w:rsidRPr="002E042A" w:rsidRDefault="00457292" w:rsidP="00457292">
            <w:pPr>
              <w:rPr>
                <w:rFonts w:ascii="Century Gothic" w:hAnsi="Century Gothic" w:cs="Gautami"/>
                <w:b/>
                <w:color w:val="auto"/>
              </w:rPr>
            </w:pPr>
            <w:r w:rsidRPr="002E042A">
              <w:rPr>
                <w:rFonts w:ascii="Century Gothic" w:hAnsi="Century Gothic" w:cs="Gautami"/>
                <w:color w:val="auto"/>
              </w:rPr>
              <w:t xml:space="preserve">The marketing report was </w:t>
            </w:r>
            <w:r w:rsidRPr="002E042A">
              <w:rPr>
                <w:rFonts w:ascii="Century Gothic" w:hAnsi="Century Gothic" w:cs="Gautami"/>
                <w:b/>
                <w:color w:val="auto"/>
              </w:rPr>
              <w:t>noted</w:t>
            </w:r>
            <w:r w:rsidRPr="002E042A">
              <w:rPr>
                <w:rFonts w:ascii="Century Gothic" w:hAnsi="Century Gothic" w:cs="Gautami"/>
                <w:color w:val="auto"/>
              </w:rPr>
              <w:t xml:space="preserve">. </w:t>
            </w:r>
          </w:p>
        </w:tc>
      </w:tr>
      <w:tr w:rsidR="00457292" w:rsidRPr="00C9545F" w14:paraId="5C631A92" w14:textId="77777777" w:rsidTr="000B045A">
        <w:tc>
          <w:tcPr>
            <w:tcW w:w="10091" w:type="dxa"/>
            <w:gridSpan w:val="7"/>
            <w:tcBorders>
              <w:top w:val="single" w:sz="4" w:space="0" w:color="000000"/>
              <w:left w:val="single" w:sz="4" w:space="0" w:color="000000"/>
              <w:bottom w:val="single" w:sz="4" w:space="0" w:color="000000"/>
              <w:right w:val="single" w:sz="4" w:space="0" w:color="000000"/>
            </w:tcBorders>
            <w:shd w:val="clear" w:color="auto" w:fill="A6A6A6"/>
          </w:tcPr>
          <w:p w14:paraId="56AA3FEC" w14:textId="77777777" w:rsidR="00457292" w:rsidRPr="002E042A" w:rsidRDefault="00457292" w:rsidP="00457292">
            <w:pPr>
              <w:spacing w:before="40" w:after="40" w:line="276" w:lineRule="auto"/>
              <w:rPr>
                <w:rFonts w:ascii="Century Gothic" w:hAnsi="Century Gothic" w:cs="Gautami"/>
                <w:b/>
                <w:color w:val="auto"/>
                <w:sz w:val="24"/>
                <w:szCs w:val="24"/>
              </w:rPr>
            </w:pPr>
            <w:r w:rsidRPr="002E042A">
              <w:rPr>
                <w:rFonts w:ascii="Century Gothic" w:hAnsi="Century Gothic" w:cs="Gautami"/>
                <w:b/>
                <w:color w:val="FFFFFF"/>
                <w:sz w:val="24"/>
                <w:szCs w:val="24"/>
              </w:rPr>
              <w:t>3.3 Advertising</w:t>
            </w:r>
            <w:r w:rsidRPr="002E042A">
              <w:rPr>
                <w:rFonts w:ascii="Century Gothic" w:hAnsi="Century Gothic" w:cs="Gautami"/>
                <w:b/>
                <w:color w:val="auto"/>
                <w:sz w:val="24"/>
                <w:szCs w:val="24"/>
              </w:rPr>
              <w:t xml:space="preserve"> </w:t>
            </w:r>
          </w:p>
        </w:tc>
      </w:tr>
      <w:tr w:rsidR="00457292" w:rsidRPr="00C9545F" w14:paraId="3CEFF14B" w14:textId="77777777" w:rsidTr="000B045A">
        <w:tc>
          <w:tcPr>
            <w:tcW w:w="10091" w:type="dxa"/>
            <w:gridSpan w:val="7"/>
            <w:tcBorders>
              <w:top w:val="single" w:sz="4" w:space="0" w:color="000000"/>
              <w:left w:val="single" w:sz="4" w:space="0" w:color="000000"/>
              <w:bottom w:val="single" w:sz="4" w:space="0" w:color="000000"/>
              <w:right w:val="single" w:sz="4" w:space="0" w:color="000000"/>
            </w:tcBorders>
          </w:tcPr>
          <w:p w14:paraId="60FF4B13" w14:textId="77777777" w:rsidR="00457292" w:rsidRPr="002E042A" w:rsidRDefault="00457292" w:rsidP="00457292">
            <w:pPr>
              <w:rPr>
                <w:rFonts w:ascii="Century Gothic" w:hAnsi="Century Gothic" w:cs="Gautami"/>
                <w:b/>
                <w:color w:val="auto"/>
              </w:rPr>
            </w:pPr>
            <w:r w:rsidRPr="002E042A">
              <w:rPr>
                <w:rFonts w:ascii="Century Gothic" w:hAnsi="Century Gothic" w:cs="Gautami"/>
                <w:color w:val="auto"/>
              </w:rPr>
              <w:t xml:space="preserve">The advertising report was </w:t>
            </w:r>
            <w:r w:rsidRPr="002E042A">
              <w:rPr>
                <w:rFonts w:ascii="Century Gothic" w:hAnsi="Century Gothic" w:cs="Gautami"/>
                <w:b/>
                <w:color w:val="auto"/>
              </w:rPr>
              <w:t>noted</w:t>
            </w:r>
            <w:r w:rsidRPr="002E042A">
              <w:rPr>
                <w:rFonts w:ascii="Century Gothic" w:hAnsi="Century Gothic" w:cs="Gautami"/>
                <w:color w:val="auto"/>
              </w:rPr>
              <w:t xml:space="preserve">. </w:t>
            </w:r>
          </w:p>
        </w:tc>
      </w:tr>
      <w:tr w:rsidR="00457292" w:rsidRPr="00C9545F" w14:paraId="50CE25B5" w14:textId="77777777" w:rsidTr="000B045A">
        <w:tc>
          <w:tcPr>
            <w:tcW w:w="10091" w:type="dxa"/>
            <w:gridSpan w:val="7"/>
            <w:shd w:val="clear" w:color="auto" w:fill="A6A6A6" w:themeFill="background1" w:themeFillShade="A6"/>
          </w:tcPr>
          <w:p w14:paraId="5C089878" w14:textId="77777777" w:rsidR="00457292" w:rsidRPr="002E042A" w:rsidRDefault="00457292" w:rsidP="00457292">
            <w:pPr>
              <w:spacing w:before="40" w:after="40" w:line="276" w:lineRule="auto"/>
              <w:rPr>
                <w:rFonts w:cs="Gautami"/>
                <w:b/>
                <w:color w:val="auto"/>
              </w:rPr>
            </w:pPr>
            <w:r w:rsidRPr="002E042A">
              <w:rPr>
                <w:rFonts w:ascii="Century Gothic" w:hAnsi="Century Gothic" w:cs="Gautami"/>
                <w:b/>
                <w:color w:val="FFFFFF"/>
                <w:sz w:val="24"/>
                <w:szCs w:val="24"/>
              </w:rPr>
              <w:t>3.4 Progress Report</w:t>
            </w:r>
            <w:r w:rsidRPr="002E042A">
              <w:rPr>
                <w:rFonts w:cs="Gautami"/>
                <w:b/>
                <w:color w:val="auto"/>
              </w:rPr>
              <w:t xml:space="preserve">  </w:t>
            </w:r>
          </w:p>
        </w:tc>
      </w:tr>
      <w:tr w:rsidR="00457292" w:rsidRPr="00C9545F" w14:paraId="2977109A" w14:textId="77777777" w:rsidTr="000B045A">
        <w:tc>
          <w:tcPr>
            <w:tcW w:w="10091" w:type="dxa"/>
            <w:gridSpan w:val="7"/>
          </w:tcPr>
          <w:p w14:paraId="0F898319" w14:textId="6774A03A" w:rsidR="00457292" w:rsidRPr="002E042A" w:rsidRDefault="00457292" w:rsidP="00457292">
            <w:pPr>
              <w:rPr>
                <w:rFonts w:ascii="Century Gothic" w:hAnsi="Century Gothic" w:cs="Gautami"/>
                <w:color w:val="auto"/>
              </w:rPr>
            </w:pPr>
            <w:r w:rsidRPr="002E042A">
              <w:rPr>
                <w:rFonts w:ascii="Century Gothic" w:hAnsi="Century Gothic" w:cs="Gautami"/>
                <w:color w:val="auto"/>
              </w:rPr>
              <w:t xml:space="preserve">The Quarterly Progress Report to RSAC as 30 </w:t>
            </w:r>
            <w:r>
              <w:rPr>
                <w:rFonts w:ascii="Century Gothic" w:hAnsi="Century Gothic" w:cs="Gautami"/>
                <w:color w:val="auto"/>
              </w:rPr>
              <w:t>December</w:t>
            </w:r>
            <w:r w:rsidRPr="002E042A">
              <w:rPr>
                <w:rFonts w:ascii="Century Gothic" w:hAnsi="Century Gothic" w:cs="Gautami"/>
                <w:color w:val="auto"/>
              </w:rPr>
              <w:t xml:space="preserve"> 2021 was </w:t>
            </w:r>
            <w:r w:rsidRPr="002E042A">
              <w:rPr>
                <w:rFonts w:ascii="Century Gothic" w:hAnsi="Century Gothic" w:cs="Gautami"/>
                <w:b/>
                <w:color w:val="auto"/>
              </w:rPr>
              <w:t>noted</w:t>
            </w:r>
            <w:r w:rsidRPr="002E042A">
              <w:rPr>
                <w:rFonts w:ascii="Century Gothic" w:hAnsi="Century Gothic" w:cs="Gautami"/>
                <w:color w:val="auto"/>
              </w:rPr>
              <w:t xml:space="preserve">. </w:t>
            </w:r>
          </w:p>
        </w:tc>
      </w:tr>
      <w:tr w:rsidR="00457292" w:rsidRPr="00C9545F" w14:paraId="30E582E0" w14:textId="77777777" w:rsidTr="000B045A">
        <w:tc>
          <w:tcPr>
            <w:tcW w:w="10091" w:type="dxa"/>
            <w:gridSpan w:val="7"/>
            <w:shd w:val="clear" w:color="auto" w:fill="A6A6A6" w:themeFill="background1" w:themeFillShade="A6"/>
          </w:tcPr>
          <w:p w14:paraId="57C4B877" w14:textId="77777777" w:rsidR="00457292" w:rsidRPr="002E042A" w:rsidRDefault="00457292" w:rsidP="00457292">
            <w:pPr>
              <w:spacing w:before="40" w:after="40" w:line="276" w:lineRule="auto"/>
              <w:rPr>
                <w:rFonts w:ascii="Century Gothic" w:hAnsi="Century Gothic" w:cs="Gautami"/>
                <w:b/>
                <w:color w:val="auto"/>
                <w:sz w:val="24"/>
                <w:szCs w:val="24"/>
              </w:rPr>
            </w:pPr>
            <w:r w:rsidRPr="002E042A">
              <w:rPr>
                <w:rFonts w:ascii="Century Gothic" w:hAnsi="Century Gothic" w:cs="Gautami"/>
                <w:b/>
                <w:color w:val="FFFFFF"/>
                <w:sz w:val="24"/>
                <w:szCs w:val="24"/>
              </w:rPr>
              <w:t>3.5 Budget</w:t>
            </w:r>
            <w:r w:rsidRPr="002E042A">
              <w:rPr>
                <w:rFonts w:ascii="Century Gothic" w:hAnsi="Century Gothic" w:cs="Gautami"/>
                <w:b/>
                <w:color w:val="auto"/>
                <w:sz w:val="24"/>
                <w:szCs w:val="24"/>
              </w:rPr>
              <w:t xml:space="preserve"> </w:t>
            </w:r>
          </w:p>
        </w:tc>
      </w:tr>
      <w:tr w:rsidR="00457292" w:rsidRPr="00C9545F" w14:paraId="2FCABA21" w14:textId="77777777" w:rsidTr="000B045A">
        <w:tc>
          <w:tcPr>
            <w:tcW w:w="10091" w:type="dxa"/>
            <w:gridSpan w:val="7"/>
            <w:shd w:val="clear" w:color="auto" w:fill="auto"/>
          </w:tcPr>
          <w:p w14:paraId="6FDA9673" w14:textId="06FDF826" w:rsidR="00457292" w:rsidRPr="002E042A" w:rsidRDefault="00457292" w:rsidP="00457292">
            <w:pPr>
              <w:rPr>
                <w:rFonts w:ascii="Century Gothic" w:hAnsi="Century Gothic" w:cs="Gautami"/>
                <w:b/>
                <w:color w:val="auto"/>
              </w:rPr>
            </w:pPr>
            <w:r w:rsidRPr="002E042A">
              <w:rPr>
                <w:rFonts w:ascii="Century Gothic" w:hAnsi="Century Gothic" w:cs="Gautami"/>
                <w:color w:val="auto"/>
              </w:rPr>
              <w:t xml:space="preserve">The </w:t>
            </w:r>
            <w:r w:rsidR="008B1B0B">
              <w:rPr>
                <w:rFonts w:ascii="Century Gothic" w:hAnsi="Century Gothic" w:cs="Gautami"/>
                <w:color w:val="auto"/>
              </w:rPr>
              <w:t>B</w:t>
            </w:r>
            <w:r w:rsidRPr="002E042A">
              <w:rPr>
                <w:rFonts w:ascii="Century Gothic" w:hAnsi="Century Gothic" w:cs="Gautami"/>
                <w:color w:val="auto"/>
              </w:rPr>
              <w:t xml:space="preserve">udget report was </w:t>
            </w:r>
            <w:r w:rsidRPr="002E042A">
              <w:rPr>
                <w:rFonts w:ascii="Century Gothic" w:hAnsi="Century Gothic" w:cs="Gautami"/>
                <w:b/>
                <w:color w:val="auto"/>
              </w:rPr>
              <w:t>noted</w:t>
            </w:r>
            <w:r w:rsidRPr="002E042A">
              <w:rPr>
                <w:rFonts w:ascii="Century Gothic" w:hAnsi="Century Gothic" w:cs="Gautami"/>
                <w:color w:val="auto"/>
              </w:rPr>
              <w:t xml:space="preserve">. </w:t>
            </w:r>
          </w:p>
        </w:tc>
      </w:tr>
      <w:tr w:rsidR="00457292" w:rsidRPr="00C9545F" w14:paraId="0D23959A" w14:textId="77777777" w:rsidTr="000B045A">
        <w:tc>
          <w:tcPr>
            <w:tcW w:w="10091" w:type="dxa"/>
            <w:gridSpan w:val="7"/>
            <w:shd w:val="clear" w:color="auto" w:fill="A6A6A6" w:themeFill="background1" w:themeFillShade="A6"/>
          </w:tcPr>
          <w:p w14:paraId="0F5363AD" w14:textId="77777777" w:rsidR="00457292" w:rsidRPr="002E042A" w:rsidRDefault="00457292" w:rsidP="00457292">
            <w:pPr>
              <w:spacing w:before="40" w:after="40" w:line="276" w:lineRule="auto"/>
              <w:rPr>
                <w:rFonts w:ascii="Century Gothic" w:hAnsi="Century Gothic" w:cs="Gautami"/>
                <w:b/>
                <w:color w:val="FFFFFF"/>
                <w:sz w:val="24"/>
                <w:szCs w:val="24"/>
              </w:rPr>
            </w:pPr>
            <w:r w:rsidRPr="002E042A">
              <w:rPr>
                <w:rFonts w:ascii="Century Gothic" w:hAnsi="Century Gothic" w:cs="Gautami"/>
                <w:b/>
                <w:color w:val="FFFFFF"/>
                <w:sz w:val="24"/>
                <w:szCs w:val="24"/>
              </w:rPr>
              <w:t>3.6 Other Business</w:t>
            </w:r>
          </w:p>
        </w:tc>
      </w:tr>
      <w:tr w:rsidR="00457292" w:rsidRPr="00C9545F" w14:paraId="0B18208F" w14:textId="77777777" w:rsidTr="000B045A">
        <w:tc>
          <w:tcPr>
            <w:tcW w:w="10091" w:type="dxa"/>
            <w:gridSpan w:val="7"/>
            <w:shd w:val="clear" w:color="auto" w:fill="auto"/>
          </w:tcPr>
          <w:p w14:paraId="292EFFCD" w14:textId="4005BC6E" w:rsidR="00457292" w:rsidRPr="00C9545F" w:rsidRDefault="00457292" w:rsidP="00457292">
            <w:pPr>
              <w:rPr>
                <w:rFonts w:ascii="Century Gothic" w:hAnsi="Century Gothic" w:cs="Gautami"/>
                <w:color w:val="auto"/>
              </w:rPr>
            </w:pPr>
            <w:r>
              <w:rPr>
                <w:rFonts w:ascii="Century Gothic" w:hAnsi="Century Gothic" w:cs="Gautami"/>
                <w:color w:val="auto"/>
              </w:rPr>
              <w:t xml:space="preserve">Triennial fact sheets </w:t>
            </w:r>
            <w:r>
              <w:rPr>
                <w:rFonts w:ascii="Century Gothic" w:hAnsi="Century Gothic" w:cs="Gautami"/>
                <w:b/>
                <w:bCs/>
                <w:color w:val="auto"/>
              </w:rPr>
              <w:t>noted.</w:t>
            </w:r>
            <w:r w:rsidRPr="00C9545F">
              <w:rPr>
                <w:rFonts w:ascii="Century Gothic" w:hAnsi="Century Gothic" w:cs="Gautami"/>
                <w:color w:val="auto"/>
              </w:rPr>
              <w:t xml:space="preserve"> </w:t>
            </w:r>
          </w:p>
        </w:tc>
      </w:tr>
      <w:tr w:rsidR="00457292" w:rsidRPr="00C9545F" w14:paraId="6FB1E4F8" w14:textId="77777777" w:rsidTr="000B045A">
        <w:tc>
          <w:tcPr>
            <w:tcW w:w="10091" w:type="dxa"/>
            <w:gridSpan w:val="7"/>
            <w:shd w:val="clear" w:color="auto" w:fill="A6A6A6" w:themeFill="background1" w:themeFillShade="A6"/>
          </w:tcPr>
          <w:p w14:paraId="37A5D38F" w14:textId="77777777" w:rsidR="00457292" w:rsidRPr="002E042A" w:rsidRDefault="00457292" w:rsidP="00457292">
            <w:pPr>
              <w:spacing w:before="40" w:after="40" w:line="276" w:lineRule="auto"/>
              <w:rPr>
                <w:rFonts w:ascii="Century Gothic" w:hAnsi="Century Gothic" w:cs="Gautami"/>
                <w:b/>
                <w:color w:val="auto"/>
                <w:sz w:val="24"/>
                <w:szCs w:val="24"/>
              </w:rPr>
            </w:pPr>
            <w:r w:rsidRPr="002E042A">
              <w:rPr>
                <w:rFonts w:ascii="Century Gothic" w:hAnsi="Century Gothic" w:cs="Gautami"/>
                <w:b/>
                <w:color w:val="FFFFFF"/>
                <w:sz w:val="24"/>
                <w:szCs w:val="24"/>
              </w:rPr>
              <w:t>Next Meeting</w:t>
            </w:r>
          </w:p>
        </w:tc>
      </w:tr>
      <w:tr w:rsidR="00457292" w:rsidRPr="00C9545F" w14:paraId="1281FBE0" w14:textId="77777777" w:rsidTr="000B045A">
        <w:tc>
          <w:tcPr>
            <w:tcW w:w="10091" w:type="dxa"/>
            <w:gridSpan w:val="7"/>
          </w:tcPr>
          <w:p w14:paraId="607A797F" w14:textId="1F079E9E" w:rsidR="00457292" w:rsidRDefault="00457292" w:rsidP="00457292">
            <w:pPr>
              <w:rPr>
                <w:rFonts w:ascii="Century Gothic" w:hAnsi="Century Gothic" w:cs="Gautami"/>
                <w:color w:val="auto"/>
              </w:rPr>
            </w:pPr>
            <w:r w:rsidRPr="002E042A">
              <w:rPr>
                <w:rFonts w:ascii="Century Gothic" w:hAnsi="Century Gothic" w:cs="Gautami"/>
                <w:color w:val="auto"/>
              </w:rPr>
              <w:t xml:space="preserve">The meeting closed at </w:t>
            </w:r>
            <w:r w:rsidR="006035CC" w:rsidRPr="00A06B13">
              <w:rPr>
                <w:rFonts w:ascii="Century Gothic" w:hAnsi="Century Gothic" w:cs="Gautami"/>
                <w:color w:val="auto"/>
              </w:rPr>
              <w:t>10:53</w:t>
            </w:r>
            <w:r w:rsidR="00A06B13" w:rsidRPr="00A06B13">
              <w:rPr>
                <w:rFonts w:ascii="Century Gothic" w:hAnsi="Century Gothic" w:cs="Gautami"/>
                <w:color w:val="auto"/>
              </w:rPr>
              <w:t xml:space="preserve"> am.</w:t>
            </w:r>
          </w:p>
          <w:p w14:paraId="16A9FE00" w14:textId="2631D789" w:rsidR="00457292" w:rsidRPr="002E042A" w:rsidRDefault="00457292" w:rsidP="00457292">
            <w:pPr>
              <w:rPr>
                <w:rFonts w:ascii="Century Gothic" w:hAnsi="Century Gothic" w:cs="Gautami"/>
                <w:color w:val="auto"/>
              </w:rPr>
            </w:pPr>
            <w:r w:rsidRPr="002E042A">
              <w:rPr>
                <w:rFonts w:ascii="Century Gothic" w:hAnsi="Century Gothic" w:cs="Gautami"/>
                <w:color w:val="auto"/>
              </w:rPr>
              <w:t>Next meeting: 2</w:t>
            </w:r>
            <w:r>
              <w:rPr>
                <w:rFonts w:ascii="Century Gothic" w:hAnsi="Century Gothic" w:cs="Gautami"/>
                <w:color w:val="auto"/>
              </w:rPr>
              <w:t>4</w:t>
            </w:r>
            <w:r w:rsidRPr="002E042A">
              <w:rPr>
                <w:rFonts w:ascii="Century Gothic" w:hAnsi="Century Gothic" w:cs="Gautami"/>
                <w:color w:val="auto"/>
              </w:rPr>
              <w:t xml:space="preserve"> Ma</w:t>
            </w:r>
            <w:r>
              <w:rPr>
                <w:rFonts w:ascii="Century Gothic" w:hAnsi="Century Gothic" w:cs="Gautami"/>
                <w:color w:val="auto"/>
              </w:rPr>
              <w:t>y</w:t>
            </w:r>
            <w:r w:rsidRPr="002E042A">
              <w:rPr>
                <w:rFonts w:ascii="Century Gothic" w:hAnsi="Century Gothic" w:cs="Gautami"/>
                <w:color w:val="auto"/>
              </w:rPr>
              <w:t xml:space="preserve"> 2022.</w:t>
            </w:r>
          </w:p>
        </w:tc>
      </w:tr>
    </w:tbl>
    <w:p w14:paraId="1FA88ADB" w14:textId="77777777" w:rsidR="00DE0008" w:rsidRPr="002E042A" w:rsidRDefault="00DE0008" w:rsidP="00FE460A">
      <w:pPr>
        <w:spacing w:line="276" w:lineRule="auto"/>
        <w:rPr>
          <w:color w:val="auto"/>
        </w:rPr>
      </w:pPr>
    </w:p>
    <w:sectPr w:rsidR="00DE0008" w:rsidRPr="002E042A" w:rsidSect="00101DA4">
      <w:headerReference w:type="default" r:id="rId8"/>
      <w:footerReference w:type="default" r:id="rId9"/>
      <w:headerReference w:type="first" r:id="rId10"/>
      <w:footerReference w:type="first" r:id="rId11"/>
      <w:pgSz w:w="11906" w:h="16838"/>
      <w:pgMar w:top="567" w:right="1021" w:bottom="567"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30214" w14:textId="77777777" w:rsidR="0067744E" w:rsidRDefault="0067744E" w:rsidP="00283A1C">
      <w:pPr>
        <w:spacing w:before="0" w:after="0"/>
      </w:pPr>
      <w:r>
        <w:separator/>
      </w:r>
    </w:p>
  </w:endnote>
  <w:endnote w:type="continuationSeparator" w:id="0">
    <w:p w14:paraId="59D43B39" w14:textId="77777777" w:rsidR="0067744E" w:rsidRDefault="0067744E" w:rsidP="00283A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35995543"/>
      <w:docPartObj>
        <w:docPartGallery w:val="Page Numbers (Bottom of Page)"/>
        <w:docPartUnique/>
      </w:docPartObj>
    </w:sdtPr>
    <w:sdtEndPr/>
    <w:sdtContent>
      <w:sdt>
        <w:sdtPr>
          <w:rPr>
            <w:sz w:val="16"/>
            <w:szCs w:val="16"/>
          </w:rPr>
          <w:id w:val="-1114667560"/>
          <w:docPartObj>
            <w:docPartGallery w:val="Page Numbers (Top of Page)"/>
            <w:docPartUnique/>
          </w:docPartObj>
        </w:sdtPr>
        <w:sdtEndPr/>
        <w:sdtContent>
          <w:p w14:paraId="65080BEB" w14:textId="77777777" w:rsidR="00B739CB" w:rsidRDefault="00B739CB" w:rsidP="00ED160B">
            <w:pPr>
              <w:pStyle w:val="Footer"/>
              <w:spacing w:before="80"/>
              <w:jc w:val="right"/>
            </w:pPr>
            <w:r w:rsidRPr="0090569F">
              <w:rPr>
                <w:sz w:val="16"/>
                <w:szCs w:val="16"/>
              </w:rPr>
              <w:t xml:space="preserve">Page </w:t>
            </w:r>
            <w:r w:rsidRPr="0090569F">
              <w:rPr>
                <w:sz w:val="16"/>
                <w:szCs w:val="16"/>
              </w:rPr>
              <w:fldChar w:fldCharType="begin"/>
            </w:r>
            <w:r w:rsidRPr="0090569F">
              <w:rPr>
                <w:sz w:val="16"/>
                <w:szCs w:val="16"/>
              </w:rPr>
              <w:instrText xml:space="preserve"> PAGE </w:instrText>
            </w:r>
            <w:r w:rsidRPr="0090569F">
              <w:rPr>
                <w:sz w:val="16"/>
                <w:szCs w:val="16"/>
              </w:rPr>
              <w:fldChar w:fldCharType="separate"/>
            </w:r>
            <w:r w:rsidR="0012271F">
              <w:rPr>
                <w:noProof/>
                <w:sz w:val="16"/>
                <w:szCs w:val="16"/>
              </w:rPr>
              <w:t>6</w:t>
            </w:r>
            <w:r w:rsidRPr="0090569F">
              <w:rPr>
                <w:sz w:val="16"/>
                <w:szCs w:val="16"/>
              </w:rPr>
              <w:fldChar w:fldCharType="end"/>
            </w:r>
            <w:r w:rsidRPr="0090569F">
              <w:rPr>
                <w:sz w:val="16"/>
                <w:szCs w:val="16"/>
              </w:rPr>
              <w:t xml:space="preserve"> of </w:t>
            </w:r>
            <w:r w:rsidRPr="0090569F">
              <w:rPr>
                <w:sz w:val="16"/>
                <w:szCs w:val="16"/>
              </w:rPr>
              <w:fldChar w:fldCharType="begin"/>
            </w:r>
            <w:r w:rsidRPr="0090569F">
              <w:rPr>
                <w:sz w:val="16"/>
                <w:szCs w:val="16"/>
              </w:rPr>
              <w:instrText xml:space="preserve"> NUMPAGES  </w:instrText>
            </w:r>
            <w:r w:rsidRPr="0090569F">
              <w:rPr>
                <w:sz w:val="16"/>
                <w:szCs w:val="16"/>
              </w:rPr>
              <w:fldChar w:fldCharType="separate"/>
            </w:r>
            <w:r w:rsidR="0012271F">
              <w:rPr>
                <w:noProof/>
                <w:sz w:val="16"/>
                <w:szCs w:val="16"/>
              </w:rPr>
              <w:t>6</w:t>
            </w:r>
            <w:r w:rsidRPr="0090569F">
              <w:rPr>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C7C9" w14:textId="551ED916" w:rsidR="00B739CB" w:rsidRDefault="00FC698F" w:rsidP="002847E0">
    <w:pPr>
      <w:spacing w:after="60"/>
      <w:ind w:hanging="142"/>
    </w:pPr>
    <w:r w:rsidRPr="00502948">
      <w:rPr>
        <w:sz w:val="16"/>
        <w:szCs w:val="16"/>
      </w:rPr>
      <w:t xml:space="preserve">Prepared by: </w:t>
    </w:r>
    <w:r w:rsidR="000A32D6">
      <w:rPr>
        <w:sz w:val="16"/>
        <w:szCs w:val="16"/>
      </w:rPr>
      <w:t>Carly Zmendak</w:t>
    </w:r>
    <w:r w:rsidR="00B739CB" w:rsidRPr="00502948">
      <w:rPr>
        <w:sz w:val="16"/>
        <w:szCs w:val="16"/>
      </w:rPr>
      <w:tab/>
    </w:r>
    <w:r w:rsidR="00B739CB" w:rsidRPr="00502948">
      <w:rPr>
        <w:sz w:val="16"/>
        <w:szCs w:val="16"/>
      </w:rPr>
      <w:tab/>
    </w:r>
    <w:r w:rsidR="00B739CB" w:rsidRPr="00502948">
      <w:rPr>
        <w:sz w:val="16"/>
        <w:szCs w:val="16"/>
      </w:rPr>
      <w:tab/>
    </w:r>
    <w:r w:rsidR="00B739CB" w:rsidRPr="00502948">
      <w:rPr>
        <w:sz w:val="16"/>
        <w:szCs w:val="16"/>
      </w:rPr>
      <w:tab/>
    </w:r>
    <w:r w:rsidR="00B739CB" w:rsidRPr="00502948">
      <w:rPr>
        <w:sz w:val="16"/>
        <w:szCs w:val="16"/>
      </w:rPr>
      <w:tab/>
    </w:r>
    <w:r w:rsidRPr="00502948">
      <w:rPr>
        <w:sz w:val="16"/>
        <w:szCs w:val="16"/>
      </w:rPr>
      <w:tab/>
      <w:t xml:space="preserve">                         </w:t>
    </w:r>
    <w:r w:rsidR="00B739CB" w:rsidRPr="00502948">
      <w:rPr>
        <w:sz w:val="16"/>
        <w:szCs w:val="16"/>
      </w:rPr>
      <w:t xml:space="preserve"> </w:t>
    </w:r>
    <w:r w:rsidR="00114567">
      <w:rPr>
        <w:sz w:val="16"/>
        <w:szCs w:val="16"/>
      </w:rPr>
      <w:t>March</w:t>
    </w:r>
    <w:r w:rsidR="00502948">
      <w:rPr>
        <w:sz w:val="16"/>
        <w:szCs w:val="16"/>
      </w:rPr>
      <w:t xml:space="preserve"> 202</w:t>
    </w:r>
    <w:r w:rsidR="00114567">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6CCBA" w14:textId="77777777" w:rsidR="0067744E" w:rsidRDefault="0067744E" w:rsidP="00283A1C">
      <w:pPr>
        <w:spacing w:before="0" w:after="0"/>
      </w:pPr>
      <w:r>
        <w:separator/>
      </w:r>
    </w:p>
  </w:footnote>
  <w:footnote w:type="continuationSeparator" w:id="0">
    <w:p w14:paraId="017DB6D7" w14:textId="77777777" w:rsidR="0067744E" w:rsidRDefault="0067744E" w:rsidP="00283A1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CEFA" w14:textId="710C9F62" w:rsidR="00B739CB" w:rsidRPr="00AF4EA8" w:rsidRDefault="00B739CB" w:rsidP="008B1B0B">
    <w:pPr>
      <w:pStyle w:val="Header"/>
      <w:tabs>
        <w:tab w:val="clear" w:pos="9026"/>
        <w:tab w:val="right" w:pos="9781"/>
      </w:tabs>
      <w:ind w:left="-142"/>
      <w:rPr>
        <w:color w:val="7F7F7F" w:themeColor="text1" w:themeTint="80"/>
        <w:sz w:val="16"/>
        <w:szCs w:val="16"/>
      </w:rPr>
    </w:pPr>
    <w:r w:rsidRPr="00AF4EA8">
      <w:rPr>
        <w:color w:val="7F7F7F" w:themeColor="text1" w:themeTint="80"/>
        <w:sz w:val="16"/>
        <w:szCs w:val="16"/>
      </w:rPr>
      <w:t xml:space="preserve">Road Safety Advisory Council Education and Enforcement Sub-Committee </w:t>
    </w:r>
    <w:r>
      <w:rPr>
        <w:color w:val="7F7F7F" w:themeColor="text1" w:themeTint="80"/>
        <w:sz w:val="16"/>
        <w:szCs w:val="16"/>
      </w:rPr>
      <w:tab/>
    </w:r>
    <w:r w:rsidR="00FC698F">
      <w:rPr>
        <w:color w:val="7F7F7F" w:themeColor="text1" w:themeTint="80"/>
        <w:sz w:val="16"/>
        <w:szCs w:val="16"/>
      </w:rPr>
      <w:t xml:space="preserve">     </w:t>
    </w:r>
    <w:r>
      <w:rPr>
        <w:color w:val="7F7F7F" w:themeColor="text1" w:themeTint="80"/>
        <w:sz w:val="16"/>
        <w:szCs w:val="16"/>
      </w:rPr>
      <w:t>Minutes</w:t>
    </w:r>
    <w:r w:rsidRPr="00AF4EA8">
      <w:rPr>
        <w:color w:val="7F7F7F" w:themeColor="text1" w:themeTint="80"/>
        <w:sz w:val="16"/>
        <w:szCs w:val="16"/>
      </w:rPr>
      <w:t xml:space="preserve"> </w:t>
    </w:r>
    <w:r w:rsidR="00502948">
      <w:rPr>
        <w:color w:val="7F7F7F" w:themeColor="text1" w:themeTint="80"/>
        <w:sz w:val="16"/>
        <w:szCs w:val="16"/>
      </w:rPr>
      <w:t xml:space="preserve">– </w:t>
    </w:r>
    <w:r w:rsidR="008B1B0B">
      <w:rPr>
        <w:color w:val="7F7F7F" w:themeColor="text1" w:themeTint="80"/>
        <w:sz w:val="16"/>
        <w:szCs w:val="16"/>
      </w:rPr>
      <w:t>March 2022</w:t>
    </w:r>
    <w:r>
      <w:rPr>
        <w:color w:val="7F7F7F" w:themeColor="text1" w:themeTint="80"/>
        <w:sz w:val="16"/>
        <w:szCs w:val="16"/>
      </w:rPr>
      <w:t xml:space="preserve"> </w:t>
    </w:r>
    <w:r w:rsidRPr="00AF4EA8">
      <w:rPr>
        <w:color w:val="7F7F7F" w:themeColor="text1" w:themeTint="80"/>
        <w:sz w:val="16"/>
        <w:szCs w:val="16"/>
      </w:rPr>
      <w:t>meeting</w:t>
    </w:r>
  </w:p>
  <w:p w14:paraId="5BCB3A4A" w14:textId="77777777" w:rsidR="00B739CB" w:rsidRDefault="00B73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485A" w14:textId="77777777" w:rsidR="00B739CB" w:rsidRPr="00C36E57" w:rsidRDefault="00B739CB" w:rsidP="00B804FE">
    <w:pPr>
      <w:pStyle w:val="BodyText"/>
      <w:jc w:val="right"/>
      <w:rPr>
        <w:rFonts w:ascii="Century Gothic" w:hAnsi="Century Gothic"/>
        <w:b/>
        <w:iCs/>
        <w:color w:val="1F497D"/>
        <w:sz w:val="32"/>
        <w:szCs w:val="32"/>
      </w:rPr>
    </w:pPr>
    <w:r>
      <w:rPr>
        <w:rFonts w:ascii="Century Gothic" w:hAnsi="Century Gothic"/>
        <w:b/>
        <w:iCs/>
        <w:noProof/>
        <w:color w:val="1F497D"/>
        <w:sz w:val="32"/>
        <w:szCs w:val="32"/>
        <w:lang w:eastAsia="en-AU"/>
      </w:rPr>
      <mc:AlternateContent>
        <mc:Choice Requires="wps">
          <w:drawing>
            <wp:anchor distT="0" distB="0" distL="114300" distR="114300" simplePos="0" relativeHeight="251659264" behindDoc="0" locked="0" layoutInCell="1" allowOverlap="1" wp14:anchorId="6D8ED460" wp14:editId="1B764A75">
              <wp:simplePos x="0" y="0"/>
              <wp:positionH relativeFrom="column">
                <wp:posOffset>4460875</wp:posOffset>
              </wp:positionH>
              <wp:positionV relativeFrom="paragraph">
                <wp:posOffset>-38735</wp:posOffset>
              </wp:positionV>
              <wp:extent cx="1578494" cy="797502"/>
              <wp:effectExtent l="0" t="0" r="3175" b="3175"/>
              <wp:wrapNone/>
              <wp:docPr id="2" name="Text Box 2"/>
              <wp:cNvGraphicFramePr/>
              <a:graphic xmlns:a="http://schemas.openxmlformats.org/drawingml/2006/main">
                <a:graphicData uri="http://schemas.microsoft.com/office/word/2010/wordprocessingShape">
                  <wps:wsp>
                    <wps:cNvSpPr txBox="1"/>
                    <wps:spPr>
                      <a:xfrm>
                        <a:off x="0" y="0"/>
                        <a:ext cx="1578494" cy="7975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E79B6D" w14:textId="427AC53B" w:rsidR="00B739CB" w:rsidRPr="00C923E6" w:rsidRDefault="00B739CB" w:rsidP="00C923E6">
                          <w:pPr>
                            <w:spacing w:before="0" w:after="0"/>
                            <w:jc w:val="right"/>
                            <w:rPr>
                              <w:rFonts w:ascii="Century Gothic" w:hAnsi="Century Gothic"/>
                              <w:iCs/>
                              <w:sz w:val="24"/>
                              <w:szCs w:val="24"/>
                            </w:rPr>
                          </w:pPr>
                          <w:proofErr w:type="gramStart"/>
                          <w:r>
                            <w:rPr>
                              <w:rFonts w:ascii="Century Gothic" w:hAnsi="Century Gothic"/>
                              <w:b/>
                              <w:iCs/>
                              <w:color w:val="1F497D"/>
                              <w:sz w:val="32"/>
                              <w:szCs w:val="32"/>
                            </w:rPr>
                            <w:t>Minutes</w:t>
                          </w:r>
                          <w:r>
                            <w:rPr>
                              <w:rFonts w:ascii="Century Gothic" w:hAnsi="Century Gothic"/>
                              <w:iCs/>
                              <w:sz w:val="20"/>
                            </w:rPr>
                            <w:t xml:space="preserve">  </w:t>
                          </w:r>
                          <w:r w:rsidRPr="00C923E6">
                            <w:rPr>
                              <w:rFonts w:ascii="Century Gothic" w:hAnsi="Century Gothic"/>
                              <w:iCs/>
                              <w:sz w:val="24"/>
                              <w:szCs w:val="24"/>
                            </w:rPr>
                            <w:t>Meeting</w:t>
                          </w:r>
                          <w:proofErr w:type="gramEnd"/>
                          <w:r w:rsidRPr="00C923E6">
                            <w:rPr>
                              <w:rFonts w:ascii="Century Gothic" w:hAnsi="Century Gothic"/>
                              <w:iCs/>
                              <w:sz w:val="24"/>
                              <w:szCs w:val="24"/>
                            </w:rPr>
                            <w:t xml:space="preserve"> </w:t>
                          </w:r>
                          <w:r w:rsidR="00A60422">
                            <w:rPr>
                              <w:rFonts w:ascii="Century Gothic" w:hAnsi="Century Gothic"/>
                              <w:iCs/>
                              <w:sz w:val="24"/>
                              <w:szCs w:val="24"/>
                            </w:rPr>
                            <w:t>4</w:t>
                          </w:r>
                          <w:r w:rsidR="00954E43">
                            <w:rPr>
                              <w:rFonts w:ascii="Century Gothic" w:hAnsi="Century Gothic"/>
                              <w:iCs/>
                              <w:sz w:val="24"/>
                              <w:szCs w:val="24"/>
                            </w:rPr>
                            <w:t>5</w:t>
                          </w:r>
                        </w:p>
                        <w:p w14:paraId="1B427346" w14:textId="258FFD96" w:rsidR="00B739CB" w:rsidRPr="00C923E6" w:rsidRDefault="00954E43" w:rsidP="00C923E6">
                          <w:pPr>
                            <w:spacing w:before="0" w:after="0"/>
                            <w:jc w:val="right"/>
                            <w:rPr>
                              <w:sz w:val="24"/>
                              <w:szCs w:val="24"/>
                            </w:rPr>
                          </w:pPr>
                          <w:r>
                            <w:rPr>
                              <w:rFonts w:ascii="Century Gothic" w:hAnsi="Century Gothic"/>
                              <w:iCs/>
                              <w:sz w:val="24"/>
                              <w:szCs w:val="24"/>
                            </w:rPr>
                            <w:t>22 March</w:t>
                          </w:r>
                          <w:r w:rsidR="00A60422">
                            <w:rPr>
                              <w:rFonts w:ascii="Century Gothic" w:hAnsi="Century Gothic"/>
                              <w:iCs/>
                              <w:sz w:val="24"/>
                              <w:szCs w:val="24"/>
                            </w:rPr>
                            <w:t xml:space="preserve"> 202</w:t>
                          </w:r>
                          <w:r>
                            <w:rPr>
                              <w:rFonts w:ascii="Century Gothic" w:hAnsi="Century Gothic"/>
                              <w:iCs/>
                              <w:sz w:val="24"/>
                              <w:szCs w:val="24"/>
                            </w:rPr>
                            <w:t>2</w:t>
                          </w:r>
                          <w:r w:rsidR="00B739CB">
                            <w:rPr>
                              <w:rFonts w:ascii="Century Gothic" w:hAnsi="Century Gothic"/>
                              <w:iC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ED460" id="_x0000_t202" coordsize="21600,21600" o:spt="202" path="m,l,21600r21600,l21600,xe">
              <v:stroke joinstyle="miter"/>
              <v:path gradientshapeok="t" o:connecttype="rect"/>
            </v:shapetype>
            <v:shape id="Text Box 2" o:spid="_x0000_s1026" type="#_x0000_t202" style="position:absolute;left:0;text-align:left;margin-left:351.25pt;margin-top:-3.05pt;width:124.3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" fillcolor="white [3201]" stroked="f" strokeweight=".5pt">
              <v:textbox>
                <w:txbxContent>
                  <w:p w14:paraId="47E79B6D" w14:textId="427AC53B" w:rsidR="00B739CB" w:rsidRPr="00C923E6" w:rsidRDefault="00B739CB" w:rsidP="00C923E6">
                    <w:pPr>
                      <w:spacing w:before="0" w:after="0"/>
                      <w:jc w:val="right"/>
                      <w:rPr>
                        <w:rFonts w:ascii="Century Gothic" w:hAnsi="Century Gothic"/>
                        <w:iCs/>
                        <w:sz w:val="24"/>
                        <w:szCs w:val="24"/>
                      </w:rPr>
                    </w:pPr>
                    <w:proofErr w:type="gramStart"/>
                    <w:r>
                      <w:rPr>
                        <w:rFonts w:ascii="Century Gothic" w:hAnsi="Century Gothic"/>
                        <w:b/>
                        <w:iCs/>
                        <w:color w:val="1F497D"/>
                        <w:sz w:val="32"/>
                        <w:szCs w:val="32"/>
                      </w:rPr>
                      <w:t>Minutes</w:t>
                    </w:r>
                    <w:r>
                      <w:rPr>
                        <w:rFonts w:ascii="Century Gothic" w:hAnsi="Century Gothic"/>
                        <w:iCs/>
                        <w:sz w:val="20"/>
                      </w:rPr>
                      <w:t xml:space="preserve">  </w:t>
                    </w:r>
                    <w:r w:rsidRPr="00C923E6">
                      <w:rPr>
                        <w:rFonts w:ascii="Century Gothic" w:hAnsi="Century Gothic"/>
                        <w:iCs/>
                        <w:sz w:val="24"/>
                        <w:szCs w:val="24"/>
                      </w:rPr>
                      <w:t>Meeting</w:t>
                    </w:r>
                    <w:proofErr w:type="gramEnd"/>
                    <w:r w:rsidRPr="00C923E6">
                      <w:rPr>
                        <w:rFonts w:ascii="Century Gothic" w:hAnsi="Century Gothic"/>
                        <w:iCs/>
                        <w:sz w:val="24"/>
                        <w:szCs w:val="24"/>
                      </w:rPr>
                      <w:t xml:space="preserve"> </w:t>
                    </w:r>
                    <w:r w:rsidR="00A60422">
                      <w:rPr>
                        <w:rFonts w:ascii="Century Gothic" w:hAnsi="Century Gothic"/>
                        <w:iCs/>
                        <w:sz w:val="24"/>
                        <w:szCs w:val="24"/>
                      </w:rPr>
                      <w:t>4</w:t>
                    </w:r>
                    <w:r w:rsidR="00954E43">
                      <w:rPr>
                        <w:rFonts w:ascii="Century Gothic" w:hAnsi="Century Gothic"/>
                        <w:iCs/>
                        <w:sz w:val="24"/>
                        <w:szCs w:val="24"/>
                      </w:rPr>
                      <w:t>5</w:t>
                    </w:r>
                  </w:p>
                  <w:p w14:paraId="1B427346" w14:textId="258FFD96" w:rsidR="00B739CB" w:rsidRPr="00C923E6" w:rsidRDefault="00954E43" w:rsidP="00C923E6">
                    <w:pPr>
                      <w:spacing w:before="0" w:after="0"/>
                      <w:jc w:val="right"/>
                      <w:rPr>
                        <w:sz w:val="24"/>
                        <w:szCs w:val="24"/>
                      </w:rPr>
                    </w:pPr>
                    <w:r>
                      <w:rPr>
                        <w:rFonts w:ascii="Century Gothic" w:hAnsi="Century Gothic"/>
                        <w:iCs/>
                        <w:sz w:val="24"/>
                        <w:szCs w:val="24"/>
                      </w:rPr>
                      <w:t>22 March</w:t>
                    </w:r>
                    <w:r w:rsidR="00A60422">
                      <w:rPr>
                        <w:rFonts w:ascii="Century Gothic" w:hAnsi="Century Gothic"/>
                        <w:iCs/>
                        <w:sz w:val="24"/>
                        <w:szCs w:val="24"/>
                      </w:rPr>
                      <w:t xml:space="preserve"> 202</w:t>
                    </w:r>
                    <w:r>
                      <w:rPr>
                        <w:rFonts w:ascii="Century Gothic" w:hAnsi="Century Gothic"/>
                        <w:iCs/>
                        <w:sz w:val="24"/>
                        <w:szCs w:val="24"/>
                      </w:rPr>
                      <w:t>2</w:t>
                    </w:r>
                    <w:r w:rsidR="00B739CB">
                      <w:rPr>
                        <w:rFonts w:ascii="Century Gothic" w:hAnsi="Century Gothic"/>
                        <w:iCs/>
                        <w:sz w:val="24"/>
                        <w:szCs w:val="24"/>
                      </w:rPr>
                      <w:t xml:space="preserve"> </w:t>
                    </w:r>
                  </w:p>
                </w:txbxContent>
              </v:textbox>
            </v:shape>
          </w:pict>
        </mc:Fallback>
      </mc:AlternateContent>
    </w:r>
    <w:r>
      <w:rPr>
        <w:rFonts w:ascii="Century Gothic" w:hAnsi="Century Gothic"/>
        <w:b/>
        <w:iCs/>
        <w:noProof/>
        <w:color w:val="1F497D"/>
        <w:sz w:val="32"/>
        <w:szCs w:val="32"/>
        <w:lang w:eastAsia="en-AU"/>
      </w:rPr>
      <w:drawing>
        <wp:anchor distT="0" distB="0" distL="114300" distR="114300" simplePos="0" relativeHeight="251657216" behindDoc="1" locked="0" layoutInCell="1" allowOverlap="1" wp14:anchorId="24132D6B" wp14:editId="0EC21D38">
          <wp:simplePos x="0" y="0"/>
          <wp:positionH relativeFrom="column">
            <wp:posOffset>-264160</wp:posOffset>
          </wp:positionH>
          <wp:positionV relativeFrom="paragraph">
            <wp:posOffset>46990</wp:posOffset>
          </wp:positionV>
          <wp:extent cx="2840355" cy="71437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840355" cy="714375"/>
                  </a:xfrm>
                  <a:prstGeom prst="rect">
                    <a:avLst/>
                  </a:prstGeom>
                  <a:noFill/>
                  <a:ln w="9525">
                    <a:noFill/>
                    <a:miter lim="800000"/>
                    <a:headEnd/>
                    <a:tailEnd/>
                  </a:ln>
                </pic:spPr>
              </pic:pic>
            </a:graphicData>
          </a:graphic>
        </wp:anchor>
      </w:drawing>
    </w:r>
  </w:p>
  <w:p w14:paraId="515954F3" w14:textId="77777777" w:rsidR="00B739CB" w:rsidRPr="00C923E6" w:rsidRDefault="00B739CB" w:rsidP="00C923E6">
    <w:pPr>
      <w:pStyle w:val="BodyText"/>
      <w:tabs>
        <w:tab w:val="right" w:pos="9026"/>
      </w:tabs>
      <w:spacing w:before="0" w:after="0"/>
      <w:ind w:left="-284"/>
      <w:jc w:val="left"/>
      <w:rPr>
        <w:rFonts w:ascii="Century Gothic" w:hAnsi="Century Gothic"/>
        <w:iCs/>
        <w:sz w:val="20"/>
      </w:rPr>
    </w:pPr>
    <w:r w:rsidRPr="00701F28">
      <w:rPr>
        <w:rFonts w:ascii="Century Gothic" w:hAnsi="Century Gothic"/>
        <w:iCs/>
        <w:sz w:val="30"/>
        <w:szCs w:val="30"/>
      </w:rPr>
      <w:tab/>
    </w:r>
  </w:p>
  <w:p w14:paraId="6B1CD2B7" w14:textId="77777777" w:rsidR="00B739CB" w:rsidRPr="0090569F" w:rsidRDefault="00B739CB" w:rsidP="00CE6798">
    <w:pPr>
      <w:pStyle w:val="BodyText"/>
      <w:spacing w:before="0" w:after="0"/>
      <w:ind w:left="-284"/>
      <w:contextualSpacing/>
      <w:jc w:val="left"/>
      <w:outlineLvl w:val="8"/>
      <w:rPr>
        <w:rFonts w:ascii="Century Gothic" w:hAnsi="Century Gothic"/>
        <w:iCs/>
        <w:sz w:val="16"/>
        <w:szCs w:val="16"/>
      </w:rPr>
    </w:pPr>
    <w:r>
      <w:rPr>
        <w:rFonts w:ascii="Century Gothic" w:hAnsi="Century Gothic"/>
        <w:iCs/>
        <w:sz w:val="16"/>
        <w:szCs w:val="16"/>
      </w:rPr>
      <w:t xml:space="preserve">    </w:t>
    </w:r>
    <w:r w:rsidRPr="0090569F">
      <w:rPr>
        <w:rFonts w:ascii="Century Gothic" w:hAnsi="Century Gothic"/>
        <w:iCs/>
        <w:sz w:val="16"/>
        <w:szCs w:val="16"/>
      </w:rPr>
      <w:t>Education and Enforcement Sub-Committee</w:t>
    </w:r>
  </w:p>
  <w:p w14:paraId="4BCCB64F" w14:textId="77777777" w:rsidR="00B739CB" w:rsidRDefault="00B739CB" w:rsidP="00792619">
    <w:pPr>
      <w:pStyle w:val="Header"/>
      <w:tabs>
        <w:tab w:val="clear" w:pos="9026"/>
        <w:tab w:val="right" w:pos="9498"/>
      </w:tabs>
    </w:pPr>
    <w:r>
      <w:t>____________________________________________________________________________</w:t>
    </w:r>
  </w:p>
  <w:p w14:paraId="077ACA0C" w14:textId="77777777" w:rsidR="00B739CB" w:rsidRDefault="00B73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4EBE"/>
    <w:multiLevelType w:val="hybridMultilevel"/>
    <w:tmpl w:val="1DE2C3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977F43"/>
    <w:multiLevelType w:val="hybridMultilevel"/>
    <w:tmpl w:val="91D4F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EF3D49"/>
    <w:multiLevelType w:val="hybridMultilevel"/>
    <w:tmpl w:val="29ECC7AC"/>
    <w:lvl w:ilvl="0" w:tplc="B9E2AA64">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3" w15:restartNumberingAfterBreak="0">
    <w:nsid w:val="1AD34142"/>
    <w:multiLevelType w:val="hybridMultilevel"/>
    <w:tmpl w:val="A3EE5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621CCD"/>
    <w:multiLevelType w:val="hybridMultilevel"/>
    <w:tmpl w:val="45924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F52603"/>
    <w:multiLevelType w:val="hybridMultilevel"/>
    <w:tmpl w:val="B34C0BB2"/>
    <w:lvl w:ilvl="0" w:tplc="0C090005">
      <w:start w:val="1"/>
      <w:numFmt w:val="bullet"/>
      <w:lvlText w:val=""/>
      <w:lvlJc w:val="left"/>
      <w:pPr>
        <w:ind w:left="394" w:hanging="360"/>
      </w:pPr>
      <w:rPr>
        <w:rFonts w:ascii="Wingdings" w:hAnsi="Wingdings"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6" w15:restartNumberingAfterBreak="0">
    <w:nsid w:val="2361082A"/>
    <w:multiLevelType w:val="hybridMultilevel"/>
    <w:tmpl w:val="00D4FBFE"/>
    <w:lvl w:ilvl="0" w:tplc="D292C72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173868"/>
    <w:multiLevelType w:val="multilevel"/>
    <w:tmpl w:val="E7B83C2E"/>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080"/>
        </w:tabs>
        <w:ind w:left="792" w:hanging="432"/>
      </w:pPr>
      <w:rPr>
        <w:rFonts w:hint="default"/>
      </w:rPr>
    </w:lvl>
    <w:lvl w:ilvl="2">
      <w:start w:val="1"/>
      <w:numFmt w:val="decimal"/>
      <w:pStyle w:val="Heading3"/>
      <w:lvlText w:val="%1.%2.%3."/>
      <w:lvlJc w:val="left"/>
      <w:pPr>
        <w:tabs>
          <w:tab w:val="num" w:pos="180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1FD037E"/>
    <w:multiLevelType w:val="hybridMultilevel"/>
    <w:tmpl w:val="393C0D14"/>
    <w:lvl w:ilvl="0" w:tplc="B9E2AA64">
      <w:start w:val="1"/>
      <w:numFmt w:val="decimal"/>
      <w:lvlText w:val="%1."/>
      <w:lvlJc w:val="left"/>
      <w:pPr>
        <w:ind w:left="4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73233C"/>
    <w:multiLevelType w:val="hybridMultilevel"/>
    <w:tmpl w:val="EC0E84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F75056"/>
    <w:multiLevelType w:val="hybridMultilevel"/>
    <w:tmpl w:val="52BC8FD4"/>
    <w:lvl w:ilvl="0" w:tplc="32568376">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177BF5"/>
    <w:multiLevelType w:val="hybridMultilevel"/>
    <w:tmpl w:val="C7CC99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56B6C8F"/>
    <w:multiLevelType w:val="hybridMultilevel"/>
    <w:tmpl w:val="ADC4DF46"/>
    <w:lvl w:ilvl="0" w:tplc="043E22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C442FD"/>
    <w:multiLevelType w:val="hybridMultilevel"/>
    <w:tmpl w:val="576637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CFE6FA1"/>
    <w:multiLevelType w:val="hybridMultilevel"/>
    <w:tmpl w:val="9F4818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D10CDA"/>
    <w:multiLevelType w:val="hybridMultilevel"/>
    <w:tmpl w:val="1DE2C3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6FE1BCE"/>
    <w:multiLevelType w:val="hybridMultilevel"/>
    <w:tmpl w:val="AAFE5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78674E"/>
    <w:multiLevelType w:val="hybridMultilevel"/>
    <w:tmpl w:val="ECEA9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5C0F73"/>
    <w:multiLevelType w:val="hybridMultilevel"/>
    <w:tmpl w:val="9000E9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EA624F4"/>
    <w:multiLevelType w:val="hybridMultilevel"/>
    <w:tmpl w:val="54D017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47C010E"/>
    <w:multiLevelType w:val="hybridMultilevel"/>
    <w:tmpl w:val="51C46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621163D"/>
    <w:multiLevelType w:val="hybridMultilevel"/>
    <w:tmpl w:val="AB4ADE2C"/>
    <w:lvl w:ilvl="0" w:tplc="7AAE03A8">
      <w:start w:val="3"/>
      <w:numFmt w:val="bullet"/>
      <w:lvlText w:val="-"/>
      <w:lvlJc w:val="left"/>
      <w:pPr>
        <w:ind w:left="720" w:hanging="360"/>
      </w:pPr>
      <w:rPr>
        <w:rFonts w:ascii="Century Gothic" w:eastAsia="Times New Roman" w:hAnsi="Century Gothic" w:cs="Franklin Gothic 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B45869"/>
    <w:multiLevelType w:val="hybridMultilevel"/>
    <w:tmpl w:val="CE8C5416"/>
    <w:lvl w:ilvl="0" w:tplc="49AA56C4">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7E803B84"/>
    <w:multiLevelType w:val="hybridMultilevel"/>
    <w:tmpl w:val="30E8A2B4"/>
    <w:lvl w:ilvl="0" w:tplc="C2F84FD6">
      <w:start w:val="1"/>
      <w:numFmt w:val="decimal"/>
      <w:lvlText w:val="%1."/>
      <w:lvlJc w:val="left"/>
      <w:pPr>
        <w:ind w:left="711" w:hanging="360"/>
      </w:pPr>
      <w:rPr>
        <w:rFonts w:hint="default"/>
      </w:rPr>
    </w:lvl>
    <w:lvl w:ilvl="1" w:tplc="0C090019" w:tentative="1">
      <w:start w:val="1"/>
      <w:numFmt w:val="lowerLetter"/>
      <w:lvlText w:val="%2."/>
      <w:lvlJc w:val="left"/>
      <w:pPr>
        <w:ind w:left="1431" w:hanging="360"/>
      </w:pPr>
    </w:lvl>
    <w:lvl w:ilvl="2" w:tplc="0C09001B" w:tentative="1">
      <w:start w:val="1"/>
      <w:numFmt w:val="lowerRoman"/>
      <w:lvlText w:val="%3."/>
      <w:lvlJc w:val="right"/>
      <w:pPr>
        <w:ind w:left="2151" w:hanging="180"/>
      </w:pPr>
    </w:lvl>
    <w:lvl w:ilvl="3" w:tplc="0C09000F" w:tentative="1">
      <w:start w:val="1"/>
      <w:numFmt w:val="decimal"/>
      <w:lvlText w:val="%4."/>
      <w:lvlJc w:val="left"/>
      <w:pPr>
        <w:ind w:left="2871" w:hanging="360"/>
      </w:pPr>
    </w:lvl>
    <w:lvl w:ilvl="4" w:tplc="0C090019" w:tentative="1">
      <w:start w:val="1"/>
      <w:numFmt w:val="lowerLetter"/>
      <w:lvlText w:val="%5."/>
      <w:lvlJc w:val="left"/>
      <w:pPr>
        <w:ind w:left="3591" w:hanging="360"/>
      </w:pPr>
    </w:lvl>
    <w:lvl w:ilvl="5" w:tplc="0C09001B" w:tentative="1">
      <w:start w:val="1"/>
      <w:numFmt w:val="lowerRoman"/>
      <w:lvlText w:val="%6."/>
      <w:lvlJc w:val="right"/>
      <w:pPr>
        <w:ind w:left="4311" w:hanging="180"/>
      </w:pPr>
    </w:lvl>
    <w:lvl w:ilvl="6" w:tplc="0C09000F" w:tentative="1">
      <w:start w:val="1"/>
      <w:numFmt w:val="decimal"/>
      <w:lvlText w:val="%7."/>
      <w:lvlJc w:val="left"/>
      <w:pPr>
        <w:ind w:left="5031" w:hanging="360"/>
      </w:pPr>
    </w:lvl>
    <w:lvl w:ilvl="7" w:tplc="0C090019" w:tentative="1">
      <w:start w:val="1"/>
      <w:numFmt w:val="lowerLetter"/>
      <w:lvlText w:val="%8."/>
      <w:lvlJc w:val="left"/>
      <w:pPr>
        <w:ind w:left="5751" w:hanging="360"/>
      </w:pPr>
    </w:lvl>
    <w:lvl w:ilvl="8" w:tplc="0C09001B" w:tentative="1">
      <w:start w:val="1"/>
      <w:numFmt w:val="lowerRoman"/>
      <w:lvlText w:val="%9."/>
      <w:lvlJc w:val="right"/>
      <w:pPr>
        <w:ind w:left="6471" w:hanging="180"/>
      </w:pPr>
    </w:lvl>
  </w:abstractNum>
  <w:num w:numId="1">
    <w:abstractNumId w:val="7"/>
  </w:num>
  <w:num w:numId="2">
    <w:abstractNumId w:val="14"/>
  </w:num>
  <w:num w:numId="3">
    <w:abstractNumId w:val="19"/>
  </w:num>
  <w:num w:numId="4">
    <w:abstractNumId w:val="18"/>
  </w:num>
  <w:num w:numId="5">
    <w:abstractNumId w:val="11"/>
  </w:num>
  <w:num w:numId="6">
    <w:abstractNumId w:val="5"/>
  </w:num>
  <w:num w:numId="7">
    <w:abstractNumId w:val="9"/>
  </w:num>
  <w:num w:numId="8">
    <w:abstractNumId w:val="13"/>
  </w:num>
  <w:num w:numId="9">
    <w:abstractNumId w:val="20"/>
  </w:num>
  <w:num w:numId="10">
    <w:abstractNumId w:val="0"/>
  </w:num>
  <w:num w:numId="11">
    <w:abstractNumId w:val="15"/>
  </w:num>
  <w:num w:numId="12">
    <w:abstractNumId w:val="1"/>
  </w:num>
  <w:num w:numId="13">
    <w:abstractNumId w:val="17"/>
  </w:num>
  <w:num w:numId="14">
    <w:abstractNumId w:val="2"/>
  </w:num>
  <w:num w:numId="15">
    <w:abstractNumId w:val="21"/>
  </w:num>
  <w:num w:numId="16">
    <w:abstractNumId w:val="8"/>
  </w:num>
  <w:num w:numId="17">
    <w:abstractNumId w:val="10"/>
  </w:num>
  <w:num w:numId="18">
    <w:abstractNumId w:val="23"/>
  </w:num>
  <w:num w:numId="19">
    <w:abstractNumId w:val="3"/>
  </w:num>
  <w:num w:numId="20">
    <w:abstractNumId w:val="4"/>
  </w:num>
  <w:num w:numId="21">
    <w:abstractNumId w:val="6"/>
  </w:num>
  <w:num w:numId="22">
    <w:abstractNumId w:val="6"/>
  </w:num>
  <w:num w:numId="23">
    <w:abstractNumId w:val="6"/>
  </w:num>
  <w:num w:numId="24">
    <w:abstractNumId w:val="6"/>
  </w:num>
  <w:num w:numId="25">
    <w:abstractNumId w:val="22"/>
  </w:num>
  <w:num w:numId="26">
    <w:abstractNumId w:val="12"/>
  </w:num>
  <w:num w:numId="2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A1C"/>
    <w:rsid w:val="00002EA7"/>
    <w:rsid w:val="00004D7F"/>
    <w:rsid w:val="00006D19"/>
    <w:rsid w:val="00006F0A"/>
    <w:rsid w:val="00010DFE"/>
    <w:rsid w:val="00012035"/>
    <w:rsid w:val="00012735"/>
    <w:rsid w:val="00013C0E"/>
    <w:rsid w:val="0001512A"/>
    <w:rsid w:val="0001590D"/>
    <w:rsid w:val="00015CF5"/>
    <w:rsid w:val="00016689"/>
    <w:rsid w:val="000222CF"/>
    <w:rsid w:val="00022814"/>
    <w:rsid w:val="00022B59"/>
    <w:rsid w:val="000251DB"/>
    <w:rsid w:val="00025F7C"/>
    <w:rsid w:val="000272D4"/>
    <w:rsid w:val="000330CB"/>
    <w:rsid w:val="0003607B"/>
    <w:rsid w:val="0003704B"/>
    <w:rsid w:val="000401F4"/>
    <w:rsid w:val="00041213"/>
    <w:rsid w:val="00042A87"/>
    <w:rsid w:val="00051BFB"/>
    <w:rsid w:val="0005626E"/>
    <w:rsid w:val="000566F5"/>
    <w:rsid w:val="00060282"/>
    <w:rsid w:val="000603CF"/>
    <w:rsid w:val="000608A5"/>
    <w:rsid w:val="00063B57"/>
    <w:rsid w:val="000650FF"/>
    <w:rsid w:val="0007274C"/>
    <w:rsid w:val="00074670"/>
    <w:rsid w:val="00075630"/>
    <w:rsid w:val="00076D91"/>
    <w:rsid w:val="000770BB"/>
    <w:rsid w:val="000820A8"/>
    <w:rsid w:val="0008412D"/>
    <w:rsid w:val="000850D2"/>
    <w:rsid w:val="00087857"/>
    <w:rsid w:val="00094071"/>
    <w:rsid w:val="00095187"/>
    <w:rsid w:val="000952AF"/>
    <w:rsid w:val="00096075"/>
    <w:rsid w:val="000A1956"/>
    <w:rsid w:val="000A1AA4"/>
    <w:rsid w:val="000A32D6"/>
    <w:rsid w:val="000A3FC1"/>
    <w:rsid w:val="000A4181"/>
    <w:rsid w:val="000A65E1"/>
    <w:rsid w:val="000B045A"/>
    <w:rsid w:val="000B4798"/>
    <w:rsid w:val="000B7F62"/>
    <w:rsid w:val="000C056E"/>
    <w:rsid w:val="000C09D8"/>
    <w:rsid w:val="000C6817"/>
    <w:rsid w:val="000D158E"/>
    <w:rsid w:val="000D1603"/>
    <w:rsid w:val="000E0C4A"/>
    <w:rsid w:val="000E3225"/>
    <w:rsid w:val="000E47B7"/>
    <w:rsid w:val="000E7D3C"/>
    <w:rsid w:val="000F28AF"/>
    <w:rsid w:val="000F3B48"/>
    <w:rsid w:val="000F538D"/>
    <w:rsid w:val="000F58FC"/>
    <w:rsid w:val="00101DA4"/>
    <w:rsid w:val="00102ABD"/>
    <w:rsid w:val="00102C03"/>
    <w:rsid w:val="00104863"/>
    <w:rsid w:val="00104EF8"/>
    <w:rsid w:val="00106F1B"/>
    <w:rsid w:val="00106F5E"/>
    <w:rsid w:val="00113936"/>
    <w:rsid w:val="00114567"/>
    <w:rsid w:val="001149C6"/>
    <w:rsid w:val="0011573F"/>
    <w:rsid w:val="00121AF8"/>
    <w:rsid w:val="0012271F"/>
    <w:rsid w:val="001237B8"/>
    <w:rsid w:val="001265E8"/>
    <w:rsid w:val="00132491"/>
    <w:rsid w:val="00132812"/>
    <w:rsid w:val="00133C10"/>
    <w:rsid w:val="00135A84"/>
    <w:rsid w:val="00136242"/>
    <w:rsid w:val="00137EC5"/>
    <w:rsid w:val="001438E1"/>
    <w:rsid w:val="00144FB2"/>
    <w:rsid w:val="0014575B"/>
    <w:rsid w:val="001457A3"/>
    <w:rsid w:val="00147C2F"/>
    <w:rsid w:val="001503F8"/>
    <w:rsid w:val="00152CD0"/>
    <w:rsid w:val="00153182"/>
    <w:rsid w:val="00154BC0"/>
    <w:rsid w:val="0015694A"/>
    <w:rsid w:val="00160661"/>
    <w:rsid w:val="00170FDB"/>
    <w:rsid w:val="001715EE"/>
    <w:rsid w:val="001729BC"/>
    <w:rsid w:val="0017401E"/>
    <w:rsid w:val="001746BE"/>
    <w:rsid w:val="00174D8C"/>
    <w:rsid w:val="001762D6"/>
    <w:rsid w:val="00181995"/>
    <w:rsid w:val="00181C54"/>
    <w:rsid w:val="00182040"/>
    <w:rsid w:val="0018269A"/>
    <w:rsid w:val="001839A6"/>
    <w:rsid w:val="00184B72"/>
    <w:rsid w:val="00184CA5"/>
    <w:rsid w:val="00186B8C"/>
    <w:rsid w:val="001904A7"/>
    <w:rsid w:val="00190B0C"/>
    <w:rsid w:val="00191908"/>
    <w:rsid w:val="00193905"/>
    <w:rsid w:val="001A056B"/>
    <w:rsid w:val="001A0CF7"/>
    <w:rsid w:val="001A40A6"/>
    <w:rsid w:val="001A7B94"/>
    <w:rsid w:val="001B11F5"/>
    <w:rsid w:val="001B3433"/>
    <w:rsid w:val="001B408E"/>
    <w:rsid w:val="001B5A10"/>
    <w:rsid w:val="001B752A"/>
    <w:rsid w:val="001C0A53"/>
    <w:rsid w:val="001C276B"/>
    <w:rsid w:val="001C3913"/>
    <w:rsid w:val="001C3CE7"/>
    <w:rsid w:val="001C4134"/>
    <w:rsid w:val="001C42B7"/>
    <w:rsid w:val="001C4AE8"/>
    <w:rsid w:val="001C58A9"/>
    <w:rsid w:val="001C6019"/>
    <w:rsid w:val="001D0816"/>
    <w:rsid w:val="001D0D39"/>
    <w:rsid w:val="001D10AF"/>
    <w:rsid w:val="001D4B83"/>
    <w:rsid w:val="001D7D83"/>
    <w:rsid w:val="001E0E3A"/>
    <w:rsid w:val="001E1795"/>
    <w:rsid w:val="001E1BB1"/>
    <w:rsid w:val="001E6204"/>
    <w:rsid w:val="001E6670"/>
    <w:rsid w:val="001E6E2F"/>
    <w:rsid w:val="001E72B4"/>
    <w:rsid w:val="001E760A"/>
    <w:rsid w:val="001F05E9"/>
    <w:rsid w:val="001F0794"/>
    <w:rsid w:val="001F1218"/>
    <w:rsid w:val="001F2F81"/>
    <w:rsid w:val="001F4FBB"/>
    <w:rsid w:val="001F70A4"/>
    <w:rsid w:val="001F79E6"/>
    <w:rsid w:val="0020007C"/>
    <w:rsid w:val="00200472"/>
    <w:rsid w:val="0020056E"/>
    <w:rsid w:val="0020092D"/>
    <w:rsid w:val="00201314"/>
    <w:rsid w:val="0020276F"/>
    <w:rsid w:val="00204292"/>
    <w:rsid w:val="0020733A"/>
    <w:rsid w:val="00212AFD"/>
    <w:rsid w:val="00213DBC"/>
    <w:rsid w:val="00214F43"/>
    <w:rsid w:val="0021601F"/>
    <w:rsid w:val="00223D3B"/>
    <w:rsid w:val="00224608"/>
    <w:rsid w:val="002272AD"/>
    <w:rsid w:val="00231E8B"/>
    <w:rsid w:val="00232729"/>
    <w:rsid w:val="0023440E"/>
    <w:rsid w:val="00234543"/>
    <w:rsid w:val="00234FDB"/>
    <w:rsid w:val="00237890"/>
    <w:rsid w:val="00244013"/>
    <w:rsid w:val="00244361"/>
    <w:rsid w:val="0024745B"/>
    <w:rsid w:val="00252692"/>
    <w:rsid w:val="00253E41"/>
    <w:rsid w:val="00254A57"/>
    <w:rsid w:val="00257FD6"/>
    <w:rsid w:val="00262B10"/>
    <w:rsid w:val="00267A66"/>
    <w:rsid w:val="00270476"/>
    <w:rsid w:val="002717CF"/>
    <w:rsid w:val="00271ABA"/>
    <w:rsid w:val="002720B5"/>
    <w:rsid w:val="00272822"/>
    <w:rsid w:val="00274E81"/>
    <w:rsid w:val="00274FD6"/>
    <w:rsid w:val="002755F1"/>
    <w:rsid w:val="00283A1C"/>
    <w:rsid w:val="0028472B"/>
    <w:rsid w:val="002847E0"/>
    <w:rsid w:val="00285DCA"/>
    <w:rsid w:val="002860A8"/>
    <w:rsid w:val="00286419"/>
    <w:rsid w:val="0029052C"/>
    <w:rsid w:val="00295C3A"/>
    <w:rsid w:val="00296002"/>
    <w:rsid w:val="002A058E"/>
    <w:rsid w:val="002A15D3"/>
    <w:rsid w:val="002A5BD9"/>
    <w:rsid w:val="002B45AD"/>
    <w:rsid w:val="002B6CFB"/>
    <w:rsid w:val="002B70AA"/>
    <w:rsid w:val="002C09D4"/>
    <w:rsid w:val="002C0BBF"/>
    <w:rsid w:val="002C236E"/>
    <w:rsid w:val="002C52E2"/>
    <w:rsid w:val="002C5479"/>
    <w:rsid w:val="002C591A"/>
    <w:rsid w:val="002C5BDA"/>
    <w:rsid w:val="002C5BEA"/>
    <w:rsid w:val="002C7F6B"/>
    <w:rsid w:val="002D2AAF"/>
    <w:rsid w:val="002D36E1"/>
    <w:rsid w:val="002D4F87"/>
    <w:rsid w:val="002D6AF3"/>
    <w:rsid w:val="002E042A"/>
    <w:rsid w:val="002E080A"/>
    <w:rsid w:val="002E0840"/>
    <w:rsid w:val="002E1980"/>
    <w:rsid w:val="002E226F"/>
    <w:rsid w:val="002E3B08"/>
    <w:rsid w:val="002E6717"/>
    <w:rsid w:val="002F0DDD"/>
    <w:rsid w:val="002F4D43"/>
    <w:rsid w:val="002F50CA"/>
    <w:rsid w:val="002F5912"/>
    <w:rsid w:val="002F5A68"/>
    <w:rsid w:val="002F6F59"/>
    <w:rsid w:val="00300E8F"/>
    <w:rsid w:val="00301A78"/>
    <w:rsid w:val="00302AFD"/>
    <w:rsid w:val="00304107"/>
    <w:rsid w:val="0031000B"/>
    <w:rsid w:val="0031158F"/>
    <w:rsid w:val="003138CA"/>
    <w:rsid w:val="00315036"/>
    <w:rsid w:val="00315D08"/>
    <w:rsid w:val="003173BC"/>
    <w:rsid w:val="00321261"/>
    <w:rsid w:val="003219D4"/>
    <w:rsid w:val="00327816"/>
    <w:rsid w:val="00327B59"/>
    <w:rsid w:val="003332B7"/>
    <w:rsid w:val="003357D6"/>
    <w:rsid w:val="00336B68"/>
    <w:rsid w:val="003378DD"/>
    <w:rsid w:val="00340505"/>
    <w:rsid w:val="00342328"/>
    <w:rsid w:val="00342F1E"/>
    <w:rsid w:val="0034314F"/>
    <w:rsid w:val="00344734"/>
    <w:rsid w:val="003461C3"/>
    <w:rsid w:val="00347C60"/>
    <w:rsid w:val="0035012E"/>
    <w:rsid w:val="003530D8"/>
    <w:rsid w:val="003533EF"/>
    <w:rsid w:val="00355DDA"/>
    <w:rsid w:val="00360C43"/>
    <w:rsid w:val="003631A6"/>
    <w:rsid w:val="0036388E"/>
    <w:rsid w:val="00363A1F"/>
    <w:rsid w:val="00363A40"/>
    <w:rsid w:val="003656EC"/>
    <w:rsid w:val="00367E5C"/>
    <w:rsid w:val="00372FBD"/>
    <w:rsid w:val="003754F1"/>
    <w:rsid w:val="00376F96"/>
    <w:rsid w:val="00377BAC"/>
    <w:rsid w:val="00380C43"/>
    <w:rsid w:val="00380D53"/>
    <w:rsid w:val="003829B9"/>
    <w:rsid w:val="0039041C"/>
    <w:rsid w:val="00391E9A"/>
    <w:rsid w:val="00396E39"/>
    <w:rsid w:val="003977EF"/>
    <w:rsid w:val="003A0DF6"/>
    <w:rsid w:val="003A31CA"/>
    <w:rsid w:val="003A397A"/>
    <w:rsid w:val="003A4B85"/>
    <w:rsid w:val="003B1166"/>
    <w:rsid w:val="003B240F"/>
    <w:rsid w:val="003B2C85"/>
    <w:rsid w:val="003B393B"/>
    <w:rsid w:val="003B46F2"/>
    <w:rsid w:val="003B5AD3"/>
    <w:rsid w:val="003C4980"/>
    <w:rsid w:val="003C6507"/>
    <w:rsid w:val="003C65C7"/>
    <w:rsid w:val="003C7EEF"/>
    <w:rsid w:val="003D5029"/>
    <w:rsid w:val="003D5855"/>
    <w:rsid w:val="003E0B6C"/>
    <w:rsid w:val="003E1D29"/>
    <w:rsid w:val="003E54A6"/>
    <w:rsid w:val="003E7B3D"/>
    <w:rsid w:val="003F0659"/>
    <w:rsid w:val="003F0823"/>
    <w:rsid w:val="003F351D"/>
    <w:rsid w:val="003F42FC"/>
    <w:rsid w:val="003F4B28"/>
    <w:rsid w:val="00401D61"/>
    <w:rsid w:val="00402A3B"/>
    <w:rsid w:val="004046CD"/>
    <w:rsid w:val="00406BA2"/>
    <w:rsid w:val="00410A44"/>
    <w:rsid w:val="00415922"/>
    <w:rsid w:val="004211F5"/>
    <w:rsid w:val="0042479C"/>
    <w:rsid w:val="00424AEE"/>
    <w:rsid w:val="00424CD6"/>
    <w:rsid w:val="00425E87"/>
    <w:rsid w:val="0043169B"/>
    <w:rsid w:val="004348AF"/>
    <w:rsid w:val="0043603D"/>
    <w:rsid w:val="004412DD"/>
    <w:rsid w:val="004417F9"/>
    <w:rsid w:val="00445386"/>
    <w:rsid w:val="00450864"/>
    <w:rsid w:val="00452020"/>
    <w:rsid w:val="00453E45"/>
    <w:rsid w:val="00455EE7"/>
    <w:rsid w:val="00456297"/>
    <w:rsid w:val="00457292"/>
    <w:rsid w:val="00461B0F"/>
    <w:rsid w:val="004620C1"/>
    <w:rsid w:val="004651DD"/>
    <w:rsid w:val="0046667A"/>
    <w:rsid w:val="0047104A"/>
    <w:rsid w:val="0047123A"/>
    <w:rsid w:val="004722E4"/>
    <w:rsid w:val="00472ED6"/>
    <w:rsid w:val="00473B4A"/>
    <w:rsid w:val="004761FF"/>
    <w:rsid w:val="00476CC8"/>
    <w:rsid w:val="0047741B"/>
    <w:rsid w:val="00477473"/>
    <w:rsid w:val="00483A0C"/>
    <w:rsid w:val="00485E0D"/>
    <w:rsid w:val="00491F11"/>
    <w:rsid w:val="00493156"/>
    <w:rsid w:val="00493248"/>
    <w:rsid w:val="004935A7"/>
    <w:rsid w:val="00495312"/>
    <w:rsid w:val="00496222"/>
    <w:rsid w:val="004963DB"/>
    <w:rsid w:val="004A16BE"/>
    <w:rsid w:val="004A183C"/>
    <w:rsid w:val="004A2739"/>
    <w:rsid w:val="004A3171"/>
    <w:rsid w:val="004A3823"/>
    <w:rsid w:val="004A41DB"/>
    <w:rsid w:val="004A46A6"/>
    <w:rsid w:val="004A7388"/>
    <w:rsid w:val="004A78EA"/>
    <w:rsid w:val="004B024A"/>
    <w:rsid w:val="004B1747"/>
    <w:rsid w:val="004B1B38"/>
    <w:rsid w:val="004B2A35"/>
    <w:rsid w:val="004B32D5"/>
    <w:rsid w:val="004B5BE2"/>
    <w:rsid w:val="004B5BEA"/>
    <w:rsid w:val="004B5E77"/>
    <w:rsid w:val="004B6096"/>
    <w:rsid w:val="004C0A58"/>
    <w:rsid w:val="004C3C3B"/>
    <w:rsid w:val="004C7A53"/>
    <w:rsid w:val="004D3319"/>
    <w:rsid w:val="004D348C"/>
    <w:rsid w:val="004D5DA3"/>
    <w:rsid w:val="004D7D98"/>
    <w:rsid w:val="004E24F3"/>
    <w:rsid w:val="004E264A"/>
    <w:rsid w:val="004E2E46"/>
    <w:rsid w:val="004E68B5"/>
    <w:rsid w:val="004E6FBB"/>
    <w:rsid w:val="004F112C"/>
    <w:rsid w:val="004F51AF"/>
    <w:rsid w:val="004F753C"/>
    <w:rsid w:val="004F75B2"/>
    <w:rsid w:val="00502948"/>
    <w:rsid w:val="00504F31"/>
    <w:rsid w:val="00506790"/>
    <w:rsid w:val="005073D6"/>
    <w:rsid w:val="0051231A"/>
    <w:rsid w:val="00512373"/>
    <w:rsid w:val="00513546"/>
    <w:rsid w:val="0051484B"/>
    <w:rsid w:val="00516057"/>
    <w:rsid w:val="005205EC"/>
    <w:rsid w:val="00520B1F"/>
    <w:rsid w:val="00521365"/>
    <w:rsid w:val="00522883"/>
    <w:rsid w:val="0052433C"/>
    <w:rsid w:val="00525EF9"/>
    <w:rsid w:val="00526C93"/>
    <w:rsid w:val="00530C0F"/>
    <w:rsid w:val="00531666"/>
    <w:rsid w:val="00532E17"/>
    <w:rsid w:val="005343D4"/>
    <w:rsid w:val="005351E4"/>
    <w:rsid w:val="00536D56"/>
    <w:rsid w:val="0053725F"/>
    <w:rsid w:val="00537A3E"/>
    <w:rsid w:val="00542AC3"/>
    <w:rsid w:val="00543C0B"/>
    <w:rsid w:val="00544D44"/>
    <w:rsid w:val="00545EDA"/>
    <w:rsid w:val="00546413"/>
    <w:rsid w:val="005466CC"/>
    <w:rsid w:val="0055136D"/>
    <w:rsid w:val="005527A0"/>
    <w:rsid w:val="0055379D"/>
    <w:rsid w:val="00555777"/>
    <w:rsid w:val="00561224"/>
    <w:rsid w:val="00561D10"/>
    <w:rsid w:val="00562585"/>
    <w:rsid w:val="00562F9C"/>
    <w:rsid w:val="00563A2F"/>
    <w:rsid w:val="00564AE1"/>
    <w:rsid w:val="005650DD"/>
    <w:rsid w:val="00566870"/>
    <w:rsid w:val="005671EE"/>
    <w:rsid w:val="005673BE"/>
    <w:rsid w:val="00570156"/>
    <w:rsid w:val="00570880"/>
    <w:rsid w:val="00574BD8"/>
    <w:rsid w:val="00576B8D"/>
    <w:rsid w:val="00576DD2"/>
    <w:rsid w:val="00576E35"/>
    <w:rsid w:val="005813CF"/>
    <w:rsid w:val="005816A5"/>
    <w:rsid w:val="00584893"/>
    <w:rsid w:val="00585DF8"/>
    <w:rsid w:val="00592354"/>
    <w:rsid w:val="00594521"/>
    <w:rsid w:val="0059748A"/>
    <w:rsid w:val="005A1023"/>
    <w:rsid w:val="005A1075"/>
    <w:rsid w:val="005A3F65"/>
    <w:rsid w:val="005A4B38"/>
    <w:rsid w:val="005A4CCB"/>
    <w:rsid w:val="005A58CB"/>
    <w:rsid w:val="005A6923"/>
    <w:rsid w:val="005A7750"/>
    <w:rsid w:val="005B0CCC"/>
    <w:rsid w:val="005B39F0"/>
    <w:rsid w:val="005B6F1B"/>
    <w:rsid w:val="005C05FA"/>
    <w:rsid w:val="005C1D05"/>
    <w:rsid w:val="005C207F"/>
    <w:rsid w:val="005C3A75"/>
    <w:rsid w:val="005C3A7F"/>
    <w:rsid w:val="005C4E2E"/>
    <w:rsid w:val="005C5F12"/>
    <w:rsid w:val="005C78CE"/>
    <w:rsid w:val="005D003F"/>
    <w:rsid w:val="005D1DDC"/>
    <w:rsid w:val="005D3CBB"/>
    <w:rsid w:val="005D4DEE"/>
    <w:rsid w:val="005E2672"/>
    <w:rsid w:val="005F2650"/>
    <w:rsid w:val="005F2BBE"/>
    <w:rsid w:val="006034D9"/>
    <w:rsid w:val="006035CC"/>
    <w:rsid w:val="0060471C"/>
    <w:rsid w:val="00604B4B"/>
    <w:rsid w:val="006051D5"/>
    <w:rsid w:val="006064AD"/>
    <w:rsid w:val="0060717F"/>
    <w:rsid w:val="006078E0"/>
    <w:rsid w:val="0061174D"/>
    <w:rsid w:val="00617694"/>
    <w:rsid w:val="0062106C"/>
    <w:rsid w:val="00622DC8"/>
    <w:rsid w:val="0062514A"/>
    <w:rsid w:val="0063090D"/>
    <w:rsid w:val="00632425"/>
    <w:rsid w:val="00633213"/>
    <w:rsid w:val="006332DF"/>
    <w:rsid w:val="00634B14"/>
    <w:rsid w:val="00635C5C"/>
    <w:rsid w:val="0063649C"/>
    <w:rsid w:val="00640A6E"/>
    <w:rsid w:val="00640D4D"/>
    <w:rsid w:val="00640F50"/>
    <w:rsid w:val="00647091"/>
    <w:rsid w:val="00650DDE"/>
    <w:rsid w:val="00653110"/>
    <w:rsid w:val="00654CA7"/>
    <w:rsid w:val="0066093A"/>
    <w:rsid w:val="00660BDF"/>
    <w:rsid w:val="00667695"/>
    <w:rsid w:val="00676AD3"/>
    <w:rsid w:val="0067744E"/>
    <w:rsid w:val="00677E9F"/>
    <w:rsid w:val="006878B3"/>
    <w:rsid w:val="006900B6"/>
    <w:rsid w:val="00690E74"/>
    <w:rsid w:val="00694B65"/>
    <w:rsid w:val="006955DE"/>
    <w:rsid w:val="00695D51"/>
    <w:rsid w:val="00696CE7"/>
    <w:rsid w:val="00697C3D"/>
    <w:rsid w:val="00697C91"/>
    <w:rsid w:val="00697ECF"/>
    <w:rsid w:val="006A38C1"/>
    <w:rsid w:val="006B015C"/>
    <w:rsid w:val="006B3E0D"/>
    <w:rsid w:val="006B6234"/>
    <w:rsid w:val="006B6F3B"/>
    <w:rsid w:val="006B7880"/>
    <w:rsid w:val="006B7C6C"/>
    <w:rsid w:val="006C0748"/>
    <w:rsid w:val="006C4014"/>
    <w:rsid w:val="006C425B"/>
    <w:rsid w:val="006C63AB"/>
    <w:rsid w:val="006D0782"/>
    <w:rsid w:val="006D0E37"/>
    <w:rsid w:val="006D4809"/>
    <w:rsid w:val="006D4F15"/>
    <w:rsid w:val="006D5847"/>
    <w:rsid w:val="006E04A3"/>
    <w:rsid w:val="006E05DE"/>
    <w:rsid w:val="006E0DC1"/>
    <w:rsid w:val="006E3350"/>
    <w:rsid w:val="006E47DE"/>
    <w:rsid w:val="006E5097"/>
    <w:rsid w:val="006E554F"/>
    <w:rsid w:val="006F03F9"/>
    <w:rsid w:val="006F08DB"/>
    <w:rsid w:val="006F2F38"/>
    <w:rsid w:val="006F49A8"/>
    <w:rsid w:val="006F55AD"/>
    <w:rsid w:val="00700453"/>
    <w:rsid w:val="007010FA"/>
    <w:rsid w:val="00701533"/>
    <w:rsid w:val="00701F0E"/>
    <w:rsid w:val="007102AF"/>
    <w:rsid w:val="00713E99"/>
    <w:rsid w:val="00716167"/>
    <w:rsid w:val="0071679D"/>
    <w:rsid w:val="00717535"/>
    <w:rsid w:val="0072111B"/>
    <w:rsid w:val="00722E30"/>
    <w:rsid w:val="007244ED"/>
    <w:rsid w:val="0073145D"/>
    <w:rsid w:val="00731683"/>
    <w:rsid w:val="007334C4"/>
    <w:rsid w:val="00733A31"/>
    <w:rsid w:val="00734989"/>
    <w:rsid w:val="00736CCC"/>
    <w:rsid w:val="00737D17"/>
    <w:rsid w:val="00743F4A"/>
    <w:rsid w:val="007450E9"/>
    <w:rsid w:val="00745657"/>
    <w:rsid w:val="00745745"/>
    <w:rsid w:val="00746B32"/>
    <w:rsid w:val="00746DDB"/>
    <w:rsid w:val="00750DAD"/>
    <w:rsid w:val="00751DE1"/>
    <w:rsid w:val="00752AFC"/>
    <w:rsid w:val="00755531"/>
    <w:rsid w:val="00756CDF"/>
    <w:rsid w:val="00760F33"/>
    <w:rsid w:val="0076610C"/>
    <w:rsid w:val="00766559"/>
    <w:rsid w:val="0077051C"/>
    <w:rsid w:val="007727B8"/>
    <w:rsid w:val="00774FD3"/>
    <w:rsid w:val="007754F7"/>
    <w:rsid w:val="00776D21"/>
    <w:rsid w:val="007807C4"/>
    <w:rsid w:val="0078136B"/>
    <w:rsid w:val="0078284C"/>
    <w:rsid w:val="0078302B"/>
    <w:rsid w:val="00783126"/>
    <w:rsid w:val="007846A4"/>
    <w:rsid w:val="00785112"/>
    <w:rsid w:val="00785699"/>
    <w:rsid w:val="00785712"/>
    <w:rsid w:val="007857CE"/>
    <w:rsid w:val="00786E0F"/>
    <w:rsid w:val="00787E8C"/>
    <w:rsid w:val="00787F40"/>
    <w:rsid w:val="0079125F"/>
    <w:rsid w:val="00792146"/>
    <w:rsid w:val="00792619"/>
    <w:rsid w:val="00794F8E"/>
    <w:rsid w:val="00795024"/>
    <w:rsid w:val="0079530B"/>
    <w:rsid w:val="00797E9F"/>
    <w:rsid w:val="007A509B"/>
    <w:rsid w:val="007A6988"/>
    <w:rsid w:val="007B305F"/>
    <w:rsid w:val="007C146C"/>
    <w:rsid w:val="007C2986"/>
    <w:rsid w:val="007C4C0B"/>
    <w:rsid w:val="007C4E1A"/>
    <w:rsid w:val="007C5638"/>
    <w:rsid w:val="007C571F"/>
    <w:rsid w:val="007D64DF"/>
    <w:rsid w:val="007D76E8"/>
    <w:rsid w:val="007E27FD"/>
    <w:rsid w:val="007E4783"/>
    <w:rsid w:val="007E4C27"/>
    <w:rsid w:val="007F10AC"/>
    <w:rsid w:val="007F6926"/>
    <w:rsid w:val="0080049B"/>
    <w:rsid w:val="00812BA1"/>
    <w:rsid w:val="0082099F"/>
    <w:rsid w:val="008230ED"/>
    <w:rsid w:val="00826B99"/>
    <w:rsid w:val="008310BD"/>
    <w:rsid w:val="00831315"/>
    <w:rsid w:val="00832B85"/>
    <w:rsid w:val="008330C5"/>
    <w:rsid w:val="00833B87"/>
    <w:rsid w:val="00836C1D"/>
    <w:rsid w:val="008374D3"/>
    <w:rsid w:val="00844282"/>
    <w:rsid w:val="00846D29"/>
    <w:rsid w:val="00846DD6"/>
    <w:rsid w:val="00850230"/>
    <w:rsid w:val="008502A1"/>
    <w:rsid w:val="00850CA5"/>
    <w:rsid w:val="00850CBE"/>
    <w:rsid w:val="00851D97"/>
    <w:rsid w:val="00852800"/>
    <w:rsid w:val="00852917"/>
    <w:rsid w:val="0085360F"/>
    <w:rsid w:val="00853895"/>
    <w:rsid w:val="00854FB8"/>
    <w:rsid w:val="00860246"/>
    <w:rsid w:val="00863EF6"/>
    <w:rsid w:val="00864FC4"/>
    <w:rsid w:val="0086553E"/>
    <w:rsid w:val="00870D3B"/>
    <w:rsid w:val="008710E4"/>
    <w:rsid w:val="00871446"/>
    <w:rsid w:val="00871646"/>
    <w:rsid w:val="0087701C"/>
    <w:rsid w:val="00877540"/>
    <w:rsid w:val="008815AD"/>
    <w:rsid w:val="00884AA6"/>
    <w:rsid w:val="00885393"/>
    <w:rsid w:val="0088572B"/>
    <w:rsid w:val="00885B88"/>
    <w:rsid w:val="00885F8F"/>
    <w:rsid w:val="00887882"/>
    <w:rsid w:val="008913CC"/>
    <w:rsid w:val="00891577"/>
    <w:rsid w:val="00891EE3"/>
    <w:rsid w:val="0089243B"/>
    <w:rsid w:val="00897788"/>
    <w:rsid w:val="00897E90"/>
    <w:rsid w:val="008A2989"/>
    <w:rsid w:val="008A3448"/>
    <w:rsid w:val="008A4A7C"/>
    <w:rsid w:val="008A536D"/>
    <w:rsid w:val="008A7668"/>
    <w:rsid w:val="008B1B0B"/>
    <w:rsid w:val="008B268C"/>
    <w:rsid w:val="008B33D4"/>
    <w:rsid w:val="008B3995"/>
    <w:rsid w:val="008B6C9A"/>
    <w:rsid w:val="008B7099"/>
    <w:rsid w:val="008C1EAC"/>
    <w:rsid w:val="008C223E"/>
    <w:rsid w:val="008C7C6A"/>
    <w:rsid w:val="008D0584"/>
    <w:rsid w:val="008D2471"/>
    <w:rsid w:val="008D7127"/>
    <w:rsid w:val="008E0971"/>
    <w:rsid w:val="008E17DA"/>
    <w:rsid w:val="008E245D"/>
    <w:rsid w:val="008E2B1E"/>
    <w:rsid w:val="008E43EC"/>
    <w:rsid w:val="008E7250"/>
    <w:rsid w:val="008F1508"/>
    <w:rsid w:val="008F3249"/>
    <w:rsid w:val="008F4912"/>
    <w:rsid w:val="008F55B7"/>
    <w:rsid w:val="008F5C88"/>
    <w:rsid w:val="009005CC"/>
    <w:rsid w:val="00900F42"/>
    <w:rsid w:val="00902F42"/>
    <w:rsid w:val="0090330C"/>
    <w:rsid w:val="0090569F"/>
    <w:rsid w:val="00906A3B"/>
    <w:rsid w:val="00910976"/>
    <w:rsid w:val="00913F75"/>
    <w:rsid w:val="00914888"/>
    <w:rsid w:val="009225E2"/>
    <w:rsid w:val="009235A4"/>
    <w:rsid w:val="0092363B"/>
    <w:rsid w:val="00923AE8"/>
    <w:rsid w:val="0092476B"/>
    <w:rsid w:val="009276F9"/>
    <w:rsid w:val="009279EA"/>
    <w:rsid w:val="00927B27"/>
    <w:rsid w:val="00932975"/>
    <w:rsid w:val="0093430D"/>
    <w:rsid w:val="0093455A"/>
    <w:rsid w:val="00934C20"/>
    <w:rsid w:val="00940A13"/>
    <w:rsid w:val="00945976"/>
    <w:rsid w:val="00946750"/>
    <w:rsid w:val="00950683"/>
    <w:rsid w:val="00950F67"/>
    <w:rsid w:val="00952A76"/>
    <w:rsid w:val="009532F3"/>
    <w:rsid w:val="00954325"/>
    <w:rsid w:val="0095440E"/>
    <w:rsid w:val="00954E43"/>
    <w:rsid w:val="00955FA4"/>
    <w:rsid w:val="009567AD"/>
    <w:rsid w:val="00957E5A"/>
    <w:rsid w:val="009600E8"/>
    <w:rsid w:val="00964B7E"/>
    <w:rsid w:val="00964EE3"/>
    <w:rsid w:val="00965376"/>
    <w:rsid w:val="00966065"/>
    <w:rsid w:val="009709D8"/>
    <w:rsid w:val="009709F0"/>
    <w:rsid w:val="00970C80"/>
    <w:rsid w:val="00972403"/>
    <w:rsid w:val="00975E64"/>
    <w:rsid w:val="00976F16"/>
    <w:rsid w:val="00977079"/>
    <w:rsid w:val="0098165F"/>
    <w:rsid w:val="00981FDF"/>
    <w:rsid w:val="00983218"/>
    <w:rsid w:val="0098431A"/>
    <w:rsid w:val="00985504"/>
    <w:rsid w:val="00986174"/>
    <w:rsid w:val="009862D1"/>
    <w:rsid w:val="009869E9"/>
    <w:rsid w:val="0098726D"/>
    <w:rsid w:val="00991746"/>
    <w:rsid w:val="00992C3A"/>
    <w:rsid w:val="00993F60"/>
    <w:rsid w:val="00996B04"/>
    <w:rsid w:val="00997169"/>
    <w:rsid w:val="0099716B"/>
    <w:rsid w:val="00997773"/>
    <w:rsid w:val="00997BA6"/>
    <w:rsid w:val="009A2537"/>
    <w:rsid w:val="009A4AE8"/>
    <w:rsid w:val="009A4D9B"/>
    <w:rsid w:val="009A5BD3"/>
    <w:rsid w:val="009A788D"/>
    <w:rsid w:val="009B1916"/>
    <w:rsid w:val="009B26EF"/>
    <w:rsid w:val="009B4555"/>
    <w:rsid w:val="009C1F2B"/>
    <w:rsid w:val="009D044B"/>
    <w:rsid w:val="009D207B"/>
    <w:rsid w:val="009D62C0"/>
    <w:rsid w:val="009D755A"/>
    <w:rsid w:val="009D7B25"/>
    <w:rsid w:val="009E06AA"/>
    <w:rsid w:val="009E12BD"/>
    <w:rsid w:val="009E2E62"/>
    <w:rsid w:val="009E4023"/>
    <w:rsid w:val="009E4865"/>
    <w:rsid w:val="009E508D"/>
    <w:rsid w:val="009E51E2"/>
    <w:rsid w:val="009E6C23"/>
    <w:rsid w:val="009F01DE"/>
    <w:rsid w:val="009F0281"/>
    <w:rsid w:val="009F08A2"/>
    <w:rsid w:val="009F27B9"/>
    <w:rsid w:val="009F7E71"/>
    <w:rsid w:val="00A002D2"/>
    <w:rsid w:val="00A01F7A"/>
    <w:rsid w:val="00A056D1"/>
    <w:rsid w:val="00A05DE8"/>
    <w:rsid w:val="00A06B13"/>
    <w:rsid w:val="00A0782E"/>
    <w:rsid w:val="00A07D43"/>
    <w:rsid w:val="00A07F13"/>
    <w:rsid w:val="00A101BC"/>
    <w:rsid w:val="00A10B8D"/>
    <w:rsid w:val="00A1182E"/>
    <w:rsid w:val="00A11A36"/>
    <w:rsid w:val="00A1204B"/>
    <w:rsid w:val="00A14DB8"/>
    <w:rsid w:val="00A158F0"/>
    <w:rsid w:val="00A1614D"/>
    <w:rsid w:val="00A1712A"/>
    <w:rsid w:val="00A200D1"/>
    <w:rsid w:val="00A20570"/>
    <w:rsid w:val="00A21FFC"/>
    <w:rsid w:val="00A22DB1"/>
    <w:rsid w:val="00A2345E"/>
    <w:rsid w:val="00A247DE"/>
    <w:rsid w:val="00A24CFA"/>
    <w:rsid w:val="00A31274"/>
    <w:rsid w:val="00A32A63"/>
    <w:rsid w:val="00A33226"/>
    <w:rsid w:val="00A34CF0"/>
    <w:rsid w:val="00A4072F"/>
    <w:rsid w:val="00A40CD9"/>
    <w:rsid w:val="00A41BB4"/>
    <w:rsid w:val="00A41C89"/>
    <w:rsid w:val="00A43769"/>
    <w:rsid w:val="00A45DA4"/>
    <w:rsid w:val="00A47CEC"/>
    <w:rsid w:val="00A50EFD"/>
    <w:rsid w:val="00A54131"/>
    <w:rsid w:val="00A560A4"/>
    <w:rsid w:val="00A56213"/>
    <w:rsid w:val="00A60422"/>
    <w:rsid w:val="00A61A14"/>
    <w:rsid w:val="00A631E5"/>
    <w:rsid w:val="00A63C34"/>
    <w:rsid w:val="00A6405D"/>
    <w:rsid w:val="00A64BA3"/>
    <w:rsid w:val="00A66A5D"/>
    <w:rsid w:val="00A67542"/>
    <w:rsid w:val="00A676E3"/>
    <w:rsid w:val="00A709FD"/>
    <w:rsid w:val="00A71AEB"/>
    <w:rsid w:val="00A72A75"/>
    <w:rsid w:val="00A74628"/>
    <w:rsid w:val="00A77D73"/>
    <w:rsid w:val="00A80E1C"/>
    <w:rsid w:val="00A814EB"/>
    <w:rsid w:val="00A8196E"/>
    <w:rsid w:val="00A81C42"/>
    <w:rsid w:val="00A832FB"/>
    <w:rsid w:val="00A83DF2"/>
    <w:rsid w:val="00A84CF1"/>
    <w:rsid w:val="00A87E9E"/>
    <w:rsid w:val="00A90B5F"/>
    <w:rsid w:val="00A9120E"/>
    <w:rsid w:val="00A9381F"/>
    <w:rsid w:val="00A9539D"/>
    <w:rsid w:val="00A96467"/>
    <w:rsid w:val="00A969D3"/>
    <w:rsid w:val="00A96FBC"/>
    <w:rsid w:val="00AA16D6"/>
    <w:rsid w:val="00AA2788"/>
    <w:rsid w:val="00AA2EF9"/>
    <w:rsid w:val="00AA61EC"/>
    <w:rsid w:val="00AB3176"/>
    <w:rsid w:val="00AB4FC2"/>
    <w:rsid w:val="00AB5C7E"/>
    <w:rsid w:val="00AB78E3"/>
    <w:rsid w:val="00AC0FDF"/>
    <w:rsid w:val="00AC3905"/>
    <w:rsid w:val="00AD0B1F"/>
    <w:rsid w:val="00AD323A"/>
    <w:rsid w:val="00AD34A5"/>
    <w:rsid w:val="00AD4D23"/>
    <w:rsid w:val="00AD706A"/>
    <w:rsid w:val="00AD7EDD"/>
    <w:rsid w:val="00AE392C"/>
    <w:rsid w:val="00AE7C79"/>
    <w:rsid w:val="00AF0677"/>
    <w:rsid w:val="00AF1E7B"/>
    <w:rsid w:val="00AF27B1"/>
    <w:rsid w:val="00AF42A4"/>
    <w:rsid w:val="00AF4B3D"/>
    <w:rsid w:val="00AF4EA8"/>
    <w:rsid w:val="00AF63EF"/>
    <w:rsid w:val="00B00DC3"/>
    <w:rsid w:val="00B020A9"/>
    <w:rsid w:val="00B022E9"/>
    <w:rsid w:val="00B0271B"/>
    <w:rsid w:val="00B0329E"/>
    <w:rsid w:val="00B054A5"/>
    <w:rsid w:val="00B06FFC"/>
    <w:rsid w:val="00B11957"/>
    <w:rsid w:val="00B12E82"/>
    <w:rsid w:val="00B12F68"/>
    <w:rsid w:val="00B1304D"/>
    <w:rsid w:val="00B1499C"/>
    <w:rsid w:val="00B15094"/>
    <w:rsid w:val="00B20122"/>
    <w:rsid w:val="00B220CC"/>
    <w:rsid w:val="00B223E8"/>
    <w:rsid w:val="00B259E1"/>
    <w:rsid w:val="00B27109"/>
    <w:rsid w:val="00B27B91"/>
    <w:rsid w:val="00B302FA"/>
    <w:rsid w:val="00B3045E"/>
    <w:rsid w:val="00B3203B"/>
    <w:rsid w:val="00B340F6"/>
    <w:rsid w:val="00B34420"/>
    <w:rsid w:val="00B35C84"/>
    <w:rsid w:val="00B35D17"/>
    <w:rsid w:val="00B361FA"/>
    <w:rsid w:val="00B3695E"/>
    <w:rsid w:val="00B36D4F"/>
    <w:rsid w:val="00B3758A"/>
    <w:rsid w:val="00B40BD8"/>
    <w:rsid w:val="00B40CE0"/>
    <w:rsid w:val="00B41AA6"/>
    <w:rsid w:val="00B43597"/>
    <w:rsid w:val="00B43B47"/>
    <w:rsid w:val="00B46EBC"/>
    <w:rsid w:val="00B51DEA"/>
    <w:rsid w:val="00B602B3"/>
    <w:rsid w:val="00B606C1"/>
    <w:rsid w:val="00B61034"/>
    <w:rsid w:val="00B61859"/>
    <w:rsid w:val="00B61DA8"/>
    <w:rsid w:val="00B62F38"/>
    <w:rsid w:val="00B64F3D"/>
    <w:rsid w:val="00B65850"/>
    <w:rsid w:val="00B65A1C"/>
    <w:rsid w:val="00B72C65"/>
    <w:rsid w:val="00B739CB"/>
    <w:rsid w:val="00B74C6A"/>
    <w:rsid w:val="00B74EF6"/>
    <w:rsid w:val="00B75EB6"/>
    <w:rsid w:val="00B804FE"/>
    <w:rsid w:val="00B80C02"/>
    <w:rsid w:val="00B829A0"/>
    <w:rsid w:val="00B836A7"/>
    <w:rsid w:val="00B8478E"/>
    <w:rsid w:val="00B86D76"/>
    <w:rsid w:val="00B904E6"/>
    <w:rsid w:val="00B91888"/>
    <w:rsid w:val="00BA0B06"/>
    <w:rsid w:val="00BA5B37"/>
    <w:rsid w:val="00BB0CA6"/>
    <w:rsid w:val="00BB3443"/>
    <w:rsid w:val="00BB3796"/>
    <w:rsid w:val="00BB3DDB"/>
    <w:rsid w:val="00BB4A30"/>
    <w:rsid w:val="00BB5C3E"/>
    <w:rsid w:val="00BB5C9A"/>
    <w:rsid w:val="00BC06FF"/>
    <w:rsid w:val="00BC39CA"/>
    <w:rsid w:val="00BC3A97"/>
    <w:rsid w:val="00BC455D"/>
    <w:rsid w:val="00BC518F"/>
    <w:rsid w:val="00BC5950"/>
    <w:rsid w:val="00BC72FF"/>
    <w:rsid w:val="00BC7B2B"/>
    <w:rsid w:val="00BD0342"/>
    <w:rsid w:val="00BD08F4"/>
    <w:rsid w:val="00BD11BA"/>
    <w:rsid w:val="00BD2B3D"/>
    <w:rsid w:val="00BD3DEF"/>
    <w:rsid w:val="00BD4F51"/>
    <w:rsid w:val="00BD7163"/>
    <w:rsid w:val="00BE1A94"/>
    <w:rsid w:val="00BE1B7F"/>
    <w:rsid w:val="00BE1C92"/>
    <w:rsid w:val="00BE3714"/>
    <w:rsid w:val="00BE5C16"/>
    <w:rsid w:val="00BE5EA3"/>
    <w:rsid w:val="00BE5EF5"/>
    <w:rsid w:val="00BE70AF"/>
    <w:rsid w:val="00BE7B7C"/>
    <w:rsid w:val="00BF1143"/>
    <w:rsid w:val="00BF304B"/>
    <w:rsid w:val="00BF7260"/>
    <w:rsid w:val="00C00C0B"/>
    <w:rsid w:val="00C01653"/>
    <w:rsid w:val="00C02597"/>
    <w:rsid w:val="00C052F7"/>
    <w:rsid w:val="00C07EF1"/>
    <w:rsid w:val="00C11009"/>
    <w:rsid w:val="00C11566"/>
    <w:rsid w:val="00C21394"/>
    <w:rsid w:val="00C21570"/>
    <w:rsid w:val="00C24D86"/>
    <w:rsid w:val="00C3036D"/>
    <w:rsid w:val="00C30810"/>
    <w:rsid w:val="00C32713"/>
    <w:rsid w:val="00C340C5"/>
    <w:rsid w:val="00C351B5"/>
    <w:rsid w:val="00C37B81"/>
    <w:rsid w:val="00C417B5"/>
    <w:rsid w:val="00C41CAA"/>
    <w:rsid w:val="00C41F0A"/>
    <w:rsid w:val="00C43CA7"/>
    <w:rsid w:val="00C44FEF"/>
    <w:rsid w:val="00C4534E"/>
    <w:rsid w:val="00C50B98"/>
    <w:rsid w:val="00C54C0F"/>
    <w:rsid w:val="00C54CE8"/>
    <w:rsid w:val="00C5536D"/>
    <w:rsid w:val="00C55A71"/>
    <w:rsid w:val="00C57140"/>
    <w:rsid w:val="00C5772A"/>
    <w:rsid w:val="00C61653"/>
    <w:rsid w:val="00C64FF5"/>
    <w:rsid w:val="00C73B2A"/>
    <w:rsid w:val="00C77B27"/>
    <w:rsid w:val="00C80CEF"/>
    <w:rsid w:val="00C82191"/>
    <w:rsid w:val="00C83125"/>
    <w:rsid w:val="00C85C32"/>
    <w:rsid w:val="00C86330"/>
    <w:rsid w:val="00C86F52"/>
    <w:rsid w:val="00C872C0"/>
    <w:rsid w:val="00C8762C"/>
    <w:rsid w:val="00C87E71"/>
    <w:rsid w:val="00C923E6"/>
    <w:rsid w:val="00C92670"/>
    <w:rsid w:val="00C93CEA"/>
    <w:rsid w:val="00C94E99"/>
    <w:rsid w:val="00C9545F"/>
    <w:rsid w:val="00C9580E"/>
    <w:rsid w:val="00CA16E9"/>
    <w:rsid w:val="00CA1A82"/>
    <w:rsid w:val="00CA1E3D"/>
    <w:rsid w:val="00CA371D"/>
    <w:rsid w:val="00CA586A"/>
    <w:rsid w:val="00CA5B73"/>
    <w:rsid w:val="00CA61C7"/>
    <w:rsid w:val="00CA725F"/>
    <w:rsid w:val="00CA7481"/>
    <w:rsid w:val="00CA7EEF"/>
    <w:rsid w:val="00CB4ADB"/>
    <w:rsid w:val="00CB52AD"/>
    <w:rsid w:val="00CB5A19"/>
    <w:rsid w:val="00CB6461"/>
    <w:rsid w:val="00CC2B28"/>
    <w:rsid w:val="00CC3519"/>
    <w:rsid w:val="00CC392E"/>
    <w:rsid w:val="00CC4102"/>
    <w:rsid w:val="00CC61BF"/>
    <w:rsid w:val="00CD17B5"/>
    <w:rsid w:val="00CD27D9"/>
    <w:rsid w:val="00CD28D8"/>
    <w:rsid w:val="00CD3192"/>
    <w:rsid w:val="00CD411E"/>
    <w:rsid w:val="00CD49F8"/>
    <w:rsid w:val="00CD57F1"/>
    <w:rsid w:val="00CD6E31"/>
    <w:rsid w:val="00CD74F9"/>
    <w:rsid w:val="00CD7A46"/>
    <w:rsid w:val="00CE1C65"/>
    <w:rsid w:val="00CE5999"/>
    <w:rsid w:val="00CE5A18"/>
    <w:rsid w:val="00CE636A"/>
    <w:rsid w:val="00CE6798"/>
    <w:rsid w:val="00CE6EF9"/>
    <w:rsid w:val="00CE7B73"/>
    <w:rsid w:val="00CE7C3F"/>
    <w:rsid w:val="00CF02F1"/>
    <w:rsid w:val="00CF0516"/>
    <w:rsid w:val="00CF4D4E"/>
    <w:rsid w:val="00CF51BF"/>
    <w:rsid w:val="00D00A95"/>
    <w:rsid w:val="00D0243B"/>
    <w:rsid w:val="00D03A97"/>
    <w:rsid w:val="00D03E13"/>
    <w:rsid w:val="00D049B7"/>
    <w:rsid w:val="00D06481"/>
    <w:rsid w:val="00D06D75"/>
    <w:rsid w:val="00D07EF2"/>
    <w:rsid w:val="00D12594"/>
    <w:rsid w:val="00D148CC"/>
    <w:rsid w:val="00D16DCC"/>
    <w:rsid w:val="00D200C5"/>
    <w:rsid w:val="00D20CFB"/>
    <w:rsid w:val="00D224C8"/>
    <w:rsid w:val="00D224FB"/>
    <w:rsid w:val="00D23699"/>
    <w:rsid w:val="00D24A2E"/>
    <w:rsid w:val="00D250D0"/>
    <w:rsid w:val="00D2678B"/>
    <w:rsid w:val="00D33E4F"/>
    <w:rsid w:val="00D3457F"/>
    <w:rsid w:val="00D35B2B"/>
    <w:rsid w:val="00D377EE"/>
    <w:rsid w:val="00D41E9F"/>
    <w:rsid w:val="00D4379D"/>
    <w:rsid w:val="00D45BE8"/>
    <w:rsid w:val="00D466F7"/>
    <w:rsid w:val="00D4740B"/>
    <w:rsid w:val="00D510EF"/>
    <w:rsid w:val="00D52B91"/>
    <w:rsid w:val="00D55D71"/>
    <w:rsid w:val="00D56DB2"/>
    <w:rsid w:val="00D57288"/>
    <w:rsid w:val="00D57C56"/>
    <w:rsid w:val="00D6009C"/>
    <w:rsid w:val="00D60CB3"/>
    <w:rsid w:val="00D61371"/>
    <w:rsid w:val="00D6144C"/>
    <w:rsid w:val="00D61696"/>
    <w:rsid w:val="00D61795"/>
    <w:rsid w:val="00D63C79"/>
    <w:rsid w:val="00D7087D"/>
    <w:rsid w:val="00D71486"/>
    <w:rsid w:val="00D7265A"/>
    <w:rsid w:val="00D741DC"/>
    <w:rsid w:val="00D75A35"/>
    <w:rsid w:val="00D771D5"/>
    <w:rsid w:val="00D8074F"/>
    <w:rsid w:val="00D81FE3"/>
    <w:rsid w:val="00D834F1"/>
    <w:rsid w:val="00D8460C"/>
    <w:rsid w:val="00D851C9"/>
    <w:rsid w:val="00D85895"/>
    <w:rsid w:val="00D8787E"/>
    <w:rsid w:val="00D9486A"/>
    <w:rsid w:val="00D95421"/>
    <w:rsid w:val="00D957A0"/>
    <w:rsid w:val="00D95E94"/>
    <w:rsid w:val="00DA11C9"/>
    <w:rsid w:val="00DA2C24"/>
    <w:rsid w:val="00DA34BE"/>
    <w:rsid w:val="00DA549F"/>
    <w:rsid w:val="00DA6035"/>
    <w:rsid w:val="00DA6CD1"/>
    <w:rsid w:val="00DA6D89"/>
    <w:rsid w:val="00DB19A5"/>
    <w:rsid w:val="00DB1C08"/>
    <w:rsid w:val="00DB1C1E"/>
    <w:rsid w:val="00DB39A2"/>
    <w:rsid w:val="00DB47CC"/>
    <w:rsid w:val="00DB48EE"/>
    <w:rsid w:val="00DC00C1"/>
    <w:rsid w:val="00DC07D5"/>
    <w:rsid w:val="00DC0E49"/>
    <w:rsid w:val="00DC1014"/>
    <w:rsid w:val="00DC1752"/>
    <w:rsid w:val="00DC1B04"/>
    <w:rsid w:val="00DC2EBA"/>
    <w:rsid w:val="00DC6E9B"/>
    <w:rsid w:val="00DC740C"/>
    <w:rsid w:val="00DC7B16"/>
    <w:rsid w:val="00DD3575"/>
    <w:rsid w:val="00DD7238"/>
    <w:rsid w:val="00DD7A40"/>
    <w:rsid w:val="00DE0008"/>
    <w:rsid w:val="00DE11A1"/>
    <w:rsid w:val="00DE14FF"/>
    <w:rsid w:val="00DE24DE"/>
    <w:rsid w:val="00DE2941"/>
    <w:rsid w:val="00DE50FF"/>
    <w:rsid w:val="00DE562E"/>
    <w:rsid w:val="00DF014C"/>
    <w:rsid w:val="00DF0330"/>
    <w:rsid w:val="00DF3D94"/>
    <w:rsid w:val="00DF4198"/>
    <w:rsid w:val="00DF5A8E"/>
    <w:rsid w:val="00DF6C3E"/>
    <w:rsid w:val="00E005E6"/>
    <w:rsid w:val="00E00E11"/>
    <w:rsid w:val="00E06F4B"/>
    <w:rsid w:val="00E171E9"/>
    <w:rsid w:val="00E178C3"/>
    <w:rsid w:val="00E2342E"/>
    <w:rsid w:val="00E23525"/>
    <w:rsid w:val="00E24A90"/>
    <w:rsid w:val="00E24BAB"/>
    <w:rsid w:val="00E33D61"/>
    <w:rsid w:val="00E33ED6"/>
    <w:rsid w:val="00E33F7A"/>
    <w:rsid w:val="00E34947"/>
    <w:rsid w:val="00E37997"/>
    <w:rsid w:val="00E4060C"/>
    <w:rsid w:val="00E4193B"/>
    <w:rsid w:val="00E428DE"/>
    <w:rsid w:val="00E457BB"/>
    <w:rsid w:val="00E46D03"/>
    <w:rsid w:val="00E54715"/>
    <w:rsid w:val="00E552BF"/>
    <w:rsid w:val="00E559DA"/>
    <w:rsid w:val="00E5658B"/>
    <w:rsid w:val="00E57375"/>
    <w:rsid w:val="00E640F4"/>
    <w:rsid w:val="00E70B49"/>
    <w:rsid w:val="00E72FFE"/>
    <w:rsid w:val="00E765CC"/>
    <w:rsid w:val="00E81EF5"/>
    <w:rsid w:val="00E8334B"/>
    <w:rsid w:val="00E84F28"/>
    <w:rsid w:val="00E86074"/>
    <w:rsid w:val="00E86552"/>
    <w:rsid w:val="00E911C9"/>
    <w:rsid w:val="00E91698"/>
    <w:rsid w:val="00E919D5"/>
    <w:rsid w:val="00E94DC7"/>
    <w:rsid w:val="00E9558B"/>
    <w:rsid w:val="00E955F4"/>
    <w:rsid w:val="00EA1061"/>
    <w:rsid w:val="00EA3491"/>
    <w:rsid w:val="00EB05BE"/>
    <w:rsid w:val="00EB2AF8"/>
    <w:rsid w:val="00EB6FFF"/>
    <w:rsid w:val="00EC060A"/>
    <w:rsid w:val="00EC3534"/>
    <w:rsid w:val="00EC3BAC"/>
    <w:rsid w:val="00ED09D5"/>
    <w:rsid w:val="00ED1402"/>
    <w:rsid w:val="00ED160B"/>
    <w:rsid w:val="00ED59FA"/>
    <w:rsid w:val="00ED5E65"/>
    <w:rsid w:val="00ED62A8"/>
    <w:rsid w:val="00ED79C1"/>
    <w:rsid w:val="00EE0636"/>
    <w:rsid w:val="00EE0E7B"/>
    <w:rsid w:val="00EE1AA8"/>
    <w:rsid w:val="00EE1C53"/>
    <w:rsid w:val="00EE2C4E"/>
    <w:rsid w:val="00EE3507"/>
    <w:rsid w:val="00EE5403"/>
    <w:rsid w:val="00EE5EB2"/>
    <w:rsid w:val="00EE6F8B"/>
    <w:rsid w:val="00EF0F55"/>
    <w:rsid w:val="00EF243B"/>
    <w:rsid w:val="00EF3B17"/>
    <w:rsid w:val="00EF538B"/>
    <w:rsid w:val="00EF5506"/>
    <w:rsid w:val="00EF6E98"/>
    <w:rsid w:val="00EF75FD"/>
    <w:rsid w:val="00F00982"/>
    <w:rsid w:val="00F01277"/>
    <w:rsid w:val="00F020EC"/>
    <w:rsid w:val="00F032EF"/>
    <w:rsid w:val="00F04202"/>
    <w:rsid w:val="00F04F1D"/>
    <w:rsid w:val="00F11032"/>
    <w:rsid w:val="00F12478"/>
    <w:rsid w:val="00F13892"/>
    <w:rsid w:val="00F217DF"/>
    <w:rsid w:val="00F21C58"/>
    <w:rsid w:val="00F2222F"/>
    <w:rsid w:val="00F22B5C"/>
    <w:rsid w:val="00F22DAF"/>
    <w:rsid w:val="00F2337A"/>
    <w:rsid w:val="00F249F2"/>
    <w:rsid w:val="00F25DA6"/>
    <w:rsid w:val="00F26E5F"/>
    <w:rsid w:val="00F30155"/>
    <w:rsid w:val="00F30F45"/>
    <w:rsid w:val="00F3269D"/>
    <w:rsid w:val="00F3313F"/>
    <w:rsid w:val="00F34D03"/>
    <w:rsid w:val="00F3568C"/>
    <w:rsid w:val="00F4281F"/>
    <w:rsid w:val="00F43BF5"/>
    <w:rsid w:val="00F527D1"/>
    <w:rsid w:val="00F532AD"/>
    <w:rsid w:val="00F54410"/>
    <w:rsid w:val="00F55EF7"/>
    <w:rsid w:val="00F5620C"/>
    <w:rsid w:val="00F56348"/>
    <w:rsid w:val="00F568A3"/>
    <w:rsid w:val="00F579F7"/>
    <w:rsid w:val="00F63A95"/>
    <w:rsid w:val="00F65095"/>
    <w:rsid w:val="00F7257C"/>
    <w:rsid w:val="00F72B76"/>
    <w:rsid w:val="00F74BA0"/>
    <w:rsid w:val="00F75F0B"/>
    <w:rsid w:val="00F77078"/>
    <w:rsid w:val="00F77351"/>
    <w:rsid w:val="00F8114A"/>
    <w:rsid w:val="00F82967"/>
    <w:rsid w:val="00F8524C"/>
    <w:rsid w:val="00F90F14"/>
    <w:rsid w:val="00F91532"/>
    <w:rsid w:val="00F91EF8"/>
    <w:rsid w:val="00F940CA"/>
    <w:rsid w:val="00F944A4"/>
    <w:rsid w:val="00FA0A5A"/>
    <w:rsid w:val="00FA3B74"/>
    <w:rsid w:val="00FA59AC"/>
    <w:rsid w:val="00FB1D57"/>
    <w:rsid w:val="00FB6133"/>
    <w:rsid w:val="00FB6AF6"/>
    <w:rsid w:val="00FB769A"/>
    <w:rsid w:val="00FC1016"/>
    <w:rsid w:val="00FC3E9A"/>
    <w:rsid w:val="00FC4E74"/>
    <w:rsid w:val="00FC6888"/>
    <w:rsid w:val="00FC698F"/>
    <w:rsid w:val="00FC7A4E"/>
    <w:rsid w:val="00FD18C0"/>
    <w:rsid w:val="00FD1B14"/>
    <w:rsid w:val="00FD2009"/>
    <w:rsid w:val="00FD3A32"/>
    <w:rsid w:val="00FD3F16"/>
    <w:rsid w:val="00FD606E"/>
    <w:rsid w:val="00FD703E"/>
    <w:rsid w:val="00FE079D"/>
    <w:rsid w:val="00FE2B63"/>
    <w:rsid w:val="00FE2CBA"/>
    <w:rsid w:val="00FE33BE"/>
    <w:rsid w:val="00FE34FF"/>
    <w:rsid w:val="00FE460A"/>
    <w:rsid w:val="00FE49A5"/>
    <w:rsid w:val="00FE6CFF"/>
    <w:rsid w:val="00FE7431"/>
    <w:rsid w:val="00FE7CFC"/>
    <w:rsid w:val="00FF07D1"/>
    <w:rsid w:val="00FF1F56"/>
    <w:rsid w:val="00FF29EE"/>
    <w:rsid w:val="00FF4BC9"/>
    <w:rsid w:val="00FF53DB"/>
    <w:rsid w:val="00FF6142"/>
    <w:rsid w:val="00FF7B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F3E28"/>
  <w15:docId w15:val="{72239BBE-8C1B-4873-8CC2-C51FEB36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theme="minorBidi"/>
        <w:color w:val="7F7F7F" w:themeColor="text1" w:themeTint="80"/>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995"/>
    <w:pPr>
      <w:spacing w:before="120" w:after="120"/>
    </w:pPr>
    <w:rPr>
      <w:rFonts w:ascii="Gill Sans MT" w:hAnsi="Gill Sans MT"/>
      <w:color w:val="000000"/>
      <w:lang w:eastAsia="en-US"/>
    </w:rPr>
  </w:style>
  <w:style w:type="paragraph" w:styleId="Heading1">
    <w:name w:val="heading 1"/>
    <w:basedOn w:val="Normal"/>
    <w:next w:val="Normal"/>
    <w:link w:val="Heading1Char"/>
    <w:qFormat/>
    <w:rsid w:val="00B0329E"/>
    <w:pPr>
      <w:keepNext/>
      <w:numPr>
        <w:numId w:val="1"/>
      </w:numPr>
      <w:spacing w:before="240"/>
      <w:outlineLvl w:val="0"/>
    </w:pPr>
    <w:rPr>
      <w:rFonts w:cs="Arial"/>
      <w:b/>
      <w:bCs/>
      <w:color w:val="auto"/>
      <w:kern w:val="32"/>
    </w:rPr>
  </w:style>
  <w:style w:type="paragraph" w:styleId="Heading2">
    <w:name w:val="heading 2"/>
    <w:basedOn w:val="Normal"/>
    <w:next w:val="Normal"/>
    <w:link w:val="Heading2Char"/>
    <w:qFormat/>
    <w:rsid w:val="00B0329E"/>
    <w:pPr>
      <w:keepNext/>
      <w:numPr>
        <w:ilvl w:val="1"/>
        <w:numId w:val="1"/>
      </w:numPr>
      <w:spacing w:before="240" w:after="60"/>
      <w:outlineLvl w:val="1"/>
    </w:pPr>
    <w:rPr>
      <w:rFonts w:cs="Arial"/>
      <w:bCs/>
      <w:iCs/>
      <w:color w:val="auto"/>
      <w:sz w:val="28"/>
      <w:szCs w:val="36"/>
    </w:rPr>
  </w:style>
  <w:style w:type="paragraph" w:styleId="Heading3">
    <w:name w:val="heading 3"/>
    <w:basedOn w:val="Normal"/>
    <w:next w:val="Normal"/>
    <w:link w:val="Heading3Char"/>
    <w:qFormat/>
    <w:rsid w:val="00B0329E"/>
    <w:pPr>
      <w:keepNext/>
      <w:numPr>
        <w:ilvl w:val="2"/>
        <w:numId w:val="1"/>
      </w:numPr>
      <w:spacing w:before="240" w:after="60"/>
      <w:outlineLvl w:val="2"/>
    </w:pPr>
    <w:rPr>
      <w:rFonts w:cs="Arial"/>
      <w:b/>
      <w:i/>
      <w:iCs/>
      <w:color w:val="auto"/>
      <w:szCs w:val="28"/>
    </w:rPr>
  </w:style>
  <w:style w:type="paragraph" w:styleId="Heading4">
    <w:name w:val="heading 4"/>
    <w:basedOn w:val="Normal"/>
    <w:next w:val="Normal"/>
    <w:link w:val="Heading4Char"/>
    <w:qFormat/>
    <w:rsid w:val="00B0329E"/>
    <w:pPr>
      <w:keepNext/>
      <w:spacing w:before="240" w:after="60"/>
      <w:outlineLvl w:val="3"/>
    </w:pPr>
    <w:rPr>
      <w:rFonts w:cs="Times New Roman"/>
      <w:bCs/>
      <w:color w:val="330099"/>
    </w:rPr>
  </w:style>
  <w:style w:type="paragraph" w:styleId="Heading5">
    <w:name w:val="heading 5"/>
    <w:basedOn w:val="Normal"/>
    <w:next w:val="Normal"/>
    <w:link w:val="Heading5Char"/>
    <w:qFormat/>
    <w:rsid w:val="00B0329E"/>
    <w:pPr>
      <w:spacing w:before="240" w:after="60"/>
      <w:outlineLvl w:val="4"/>
    </w:pPr>
    <w:rPr>
      <w:rFonts w:cs="Times New Roman"/>
      <w:bCs/>
      <w:iCs/>
      <w:color w:val="330099"/>
      <w:sz w:val="20"/>
      <w:szCs w:val="20"/>
    </w:rPr>
  </w:style>
  <w:style w:type="paragraph" w:styleId="Heading6">
    <w:name w:val="heading 6"/>
    <w:basedOn w:val="Normal"/>
    <w:next w:val="Normal"/>
    <w:link w:val="Heading6Char"/>
    <w:qFormat/>
    <w:rsid w:val="00B0329E"/>
    <w:pPr>
      <w:spacing w:before="240" w:after="60"/>
      <w:outlineLvl w:val="5"/>
    </w:pPr>
    <w:rPr>
      <w:rFonts w:cs="Times New Roman"/>
      <w:bCs/>
      <w:color w:val="330099"/>
      <w:sz w:val="16"/>
      <w:szCs w:val="16"/>
    </w:rPr>
  </w:style>
  <w:style w:type="paragraph" w:styleId="Heading9">
    <w:name w:val="heading 9"/>
    <w:basedOn w:val="Normal"/>
    <w:next w:val="Normal"/>
    <w:link w:val="Heading9Char"/>
    <w:uiPriority w:val="9"/>
    <w:semiHidden/>
    <w:unhideWhenUsed/>
    <w:qFormat/>
    <w:rsid w:val="00B0329E"/>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ibri12">
    <w:name w:val="Calibri 12"/>
    <w:basedOn w:val="Normal"/>
    <w:rsid w:val="001C4134"/>
    <w:rPr>
      <w:rFonts w:cs="Times New Roman"/>
      <w:color w:val="000000" w:themeColor="text1"/>
    </w:rPr>
  </w:style>
  <w:style w:type="character" w:customStyle="1" w:styleId="Heading1Char">
    <w:name w:val="Heading 1 Char"/>
    <w:basedOn w:val="DefaultParagraphFont"/>
    <w:link w:val="Heading1"/>
    <w:rsid w:val="00B0329E"/>
    <w:rPr>
      <w:rFonts w:ascii="Gill Sans MT" w:hAnsi="Gill Sans MT" w:cs="Arial"/>
      <w:b/>
      <w:bCs/>
      <w:color w:val="auto"/>
      <w:kern w:val="32"/>
      <w:lang w:eastAsia="en-US"/>
    </w:rPr>
  </w:style>
  <w:style w:type="character" w:customStyle="1" w:styleId="Heading2Char">
    <w:name w:val="Heading 2 Char"/>
    <w:basedOn w:val="DefaultParagraphFont"/>
    <w:link w:val="Heading2"/>
    <w:rsid w:val="00B0329E"/>
    <w:rPr>
      <w:rFonts w:ascii="Gill Sans MT" w:hAnsi="Gill Sans MT" w:cs="Arial"/>
      <w:bCs/>
      <w:iCs/>
      <w:color w:val="auto"/>
      <w:sz w:val="28"/>
      <w:szCs w:val="36"/>
      <w:lang w:eastAsia="en-US"/>
    </w:rPr>
  </w:style>
  <w:style w:type="character" w:customStyle="1" w:styleId="Heading3Char">
    <w:name w:val="Heading 3 Char"/>
    <w:basedOn w:val="DefaultParagraphFont"/>
    <w:link w:val="Heading3"/>
    <w:rsid w:val="00B0329E"/>
    <w:rPr>
      <w:rFonts w:ascii="Gill Sans MT" w:hAnsi="Gill Sans MT" w:cs="Arial"/>
      <w:b/>
      <w:i/>
      <w:iCs/>
      <w:color w:val="auto"/>
      <w:szCs w:val="28"/>
      <w:lang w:eastAsia="en-US"/>
    </w:rPr>
  </w:style>
  <w:style w:type="character" w:customStyle="1" w:styleId="Heading9Char">
    <w:name w:val="Heading 9 Char"/>
    <w:basedOn w:val="DefaultParagraphFont"/>
    <w:link w:val="Heading9"/>
    <w:uiPriority w:val="9"/>
    <w:semiHidden/>
    <w:rsid w:val="00B0329E"/>
    <w:rPr>
      <w:rFonts w:asciiTheme="majorHAnsi" w:eastAsiaTheme="majorEastAsia" w:hAnsiTheme="majorHAnsi" w:cstheme="majorBidi"/>
      <w:color w:val="000000"/>
      <w:sz w:val="22"/>
      <w:szCs w:val="22"/>
      <w:lang w:eastAsia="en-US"/>
    </w:rPr>
  </w:style>
  <w:style w:type="paragraph" w:styleId="Title">
    <w:name w:val="Title"/>
    <w:basedOn w:val="Normal"/>
    <w:link w:val="TitleChar"/>
    <w:qFormat/>
    <w:rsid w:val="00B0329E"/>
    <w:pPr>
      <w:tabs>
        <w:tab w:val="left" w:pos="330"/>
        <w:tab w:val="center" w:pos="4156"/>
      </w:tabs>
      <w:spacing w:before="240"/>
      <w:jc w:val="center"/>
      <w:outlineLvl w:val="0"/>
    </w:pPr>
    <w:rPr>
      <w:rFonts w:cs="Arial"/>
      <w:b/>
      <w:bCs/>
      <w:smallCaps/>
      <w:color w:val="auto"/>
      <w:kern w:val="28"/>
      <w:sz w:val="40"/>
      <w:szCs w:val="32"/>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B0329E"/>
    <w:rPr>
      <w:rFonts w:ascii="Gill Sans MT" w:hAnsi="Gill Sans MT" w:cs="Arial"/>
      <w:b/>
      <w:bCs/>
      <w:smallCaps/>
      <w:kern w:val="28"/>
      <w:sz w:val="40"/>
      <w:szCs w:val="32"/>
      <w:lang w:eastAsia="en-US"/>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99"/>
    <w:qFormat/>
    <w:rsid w:val="00B0329E"/>
    <w:pPr>
      <w:spacing w:before="0" w:after="0"/>
      <w:ind w:left="720"/>
      <w:contextualSpacing/>
    </w:pPr>
    <w:rPr>
      <w:rFonts w:ascii="Times New Roman" w:hAnsi="Times New Roman" w:cs="Times"/>
      <w:color w:val="auto"/>
      <w:sz w:val="20"/>
      <w:szCs w:val="20"/>
    </w:rPr>
  </w:style>
  <w:style w:type="character" w:customStyle="1" w:styleId="Heading4Char">
    <w:name w:val="Heading 4 Char"/>
    <w:basedOn w:val="DefaultParagraphFont"/>
    <w:link w:val="Heading4"/>
    <w:rsid w:val="00B0329E"/>
    <w:rPr>
      <w:rFonts w:ascii="Gill Sans MT" w:hAnsi="Gill Sans MT"/>
      <w:bCs/>
      <w:color w:val="330099"/>
      <w:sz w:val="22"/>
      <w:szCs w:val="22"/>
      <w:lang w:eastAsia="en-US"/>
    </w:rPr>
  </w:style>
  <w:style w:type="character" w:customStyle="1" w:styleId="Heading5Char">
    <w:name w:val="Heading 5 Char"/>
    <w:basedOn w:val="DefaultParagraphFont"/>
    <w:link w:val="Heading5"/>
    <w:rsid w:val="00B0329E"/>
    <w:rPr>
      <w:rFonts w:ascii="Gill Sans MT" w:hAnsi="Gill Sans MT"/>
      <w:bCs/>
      <w:iCs/>
      <w:color w:val="330099"/>
      <w:lang w:eastAsia="en-US"/>
    </w:rPr>
  </w:style>
  <w:style w:type="character" w:customStyle="1" w:styleId="Heading6Char">
    <w:name w:val="Heading 6 Char"/>
    <w:basedOn w:val="DefaultParagraphFont"/>
    <w:link w:val="Heading6"/>
    <w:rsid w:val="00B0329E"/>
    <w:rPr>
      <w:rFonts w:ascii="Gill Sans MT" w:hAnsi="Gill Sans MT"/>
      <w:bCs/>
      <w:color w:val="330099"/>
      <w:sz w:val="16"/>
      <w:szCs w:val="16"/>
      <w:lang w:eastAsia="en-US"/>
    </w:rPr>
  </w:style>
  <w:style w:type="paragraph" w:styleId="Subtitle">
    <w:name w:val="Subtitle"/>
    <w:basedOn w:val="Normal"/>
    <w:link w:val="SubtitleChar"/>
    <w:uiPriority w:val="99"/>
    <w:qFormat/>
    <w:rsid w:val="00B0329E"/>
    <w:pPr>
      <w:spacing w:before="0" w:after="0"/>
      <w:jc w:val="center"/>
    </w:pPr>
    <w:rPr>
      <w:rFonts w:ascii="Times New Roman" w:hAnsi="Times New Roman" w:cs="Times New Roman"/>
      <w:b/>
      <w:bCs/>
      <w:color w:val="auto"/>
      <w:sz w:val="28"/>
      <w:szCs w:val="28"/>
    </w:rPr>
  </w:style>
  <w:style w:type="character" w:customStyle="1" w:styleId="SubtitleChar">
    <w:name w:val="Subtitle Char"/>
    <w:basedOn w:val="DefaultParagraphFont"/>
    <w:link w:val="Subtitle"/>
    <w:uiPriority w:val="99"/>
    <w:rsid w:val="00B0329E"/>
    <w:rPr>
      <w:b/>
      <w:bCs/>
      <w:sz w:val="28"/>
      <w:szCs w:val="28"/>
      <w:lang w:eastAsia="en-US"/>
    </w:rPr>
  </w:style>
  <w:style w:type="paragraph" w:styleId="Header">
    <w:name w:val="header"/>
    <w:basedOn w:val="Normal"/>
    <w:link w:val="HeaderChar"/>
    <w:uiPriority w:val="99"/>
    <w:unhideWhenUsed/>
    <w:rsid w:val="00283A1C"/>
    <w:pPr>
      <w:tabs>
        <w:tab w:val="center" w:pos="4513"/>
        <w:tab w:val="right" w:pos="9026"/>
      </w:tabs>
      <w:spacing w:before="0" w:after="0"/>
    </w:pPr>
  </w:style>
  <w:style w:type="character" w:customStyle="1" w:styleId="HeaderChar">
    <w:name w:val="Header Char"/>
    <w:basedOn w:val="DefaultParagraphFont"/>
    <w:link w:val="Header"/>
    <w:uiPriority w:val="99"/>
    <w:rsid w:val="00283A1C"/>
    <w:rPr>
      <w:rFonts w:ascii="Gill Sans MT" w:hAnsi="Gill Sans MT"/>
      <w:color w:val="000000"/>
      <w:lang w:eastAsia="en-US"/>
    </w:rPr>
  </w:style>
  <w:style w:type="paragraph" w:styleId="Footer">
    <w:name w:val="footer"/>
    <w:basedOn w:val="Normal"/>
    <w:link w:val="FooterChar"/>
    <w:uiPriority w:val="99"/>
    <w:unhideWhenUsed/>
    <w:rsid w:val="00283A1C"/>
    <w:pPr>
      <w:tabs>
        <w:tab w:val="center" w:pos="4513"/>
        <w:tab w:val="right" w:pos="9026"/>
      </w:tabs>
      <w:spacing w:before="0" w:after="0"/>
    </w:pPr>
  </w:style>
  <w:style w:type="character" w:customStyle="1" w:styleId="FooterChar">
    <w:name w:val="Footer Char"/>
    <w:basedOn w:val="DefaultParagraphFont"/>
    <w:link w:val="Footer"/>
    <w:uiPriority w:val="99"/>
    <w:rsid w:val="00283A1C"/>
    <w:rPr>
      <w:rFonts w:ascii="Gill Sans MT" w:hAnsi="Gill Sans MT"/>
      <w:color w:val="000000"/>
      <w:lang w:eastAsia="en-US"/>
    </w:rPr>
  </w:style>
  <w:style w:type="paragraph" w:styleId="BalloonText">
    <w:name w:val="Balloon Text"/>
    <w:basedOn w:val="Normal"/>
    <w:link w:val="BalloonTextChar"/>
    <w:uiPriority w:val="99"/>
    <w:semiHidden/>
    <w:unhideWhenUsed/>
    <w:rsid w:val="00283A1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A1C"/>
    <w:rPr>
      <w:rFonts w:ascii="Tahoma" w:hAnsi="Tahoma" w:cs="Tahoma"/>
      <w:color w:val="000000"/>
      <w:sz w:val="16"/>
      <w:szCs w:val="16"/>
      <w:lang w:eastAsia="en-US"/>
    </w:rPr>
  </w:style>
  <w:style w:type="paragraph" w:styleId="BodyText">
    <w:name w:val="Body Text"/>
    <w:basedOn w:val="Normal"/>
    <w:link w:val="BodyTextChar"/>
    <w:semiHidden/>
    <w:rsid w:val="00283A1C"/>
    <w:pPr>
      <w:spacing w:after="240"/>
      <w:jc w:val="both"/>
    </w:pPr>
    <w:rPr>
      <w:rFonts w:cs="Arial"/>
    </w:rPr>
  </w:style>
  <w:style w:type="character" w:customStyle="1" w:styleId="BodyTextChar">
    <w:name w:val="Body Text Char"/>
    <w:basedOn w:val="DefaultParagraphFont"/>
    <w:link w:val="BodyText"/>
    <w:semiHidden/>
    <w:rsid w:val="00283A1C"/>
    <w:rPr>
      <w:rFonts w:ascii="Gill Sans MT" w:hAnsi="Gill Sans MT" w:cs="Arial"/>
      <w:color w:val="000000"/>
      <w:lang w:eastAsia="en-US"/>
    </w:rPr>
  </w:style>
  <w:style w:type="paragraph" w:customStyle="1" w:styleId="Title1">
    <w:name w:val="Title1"/>
    <w:basedOn w:val="Title"/>
    <w:rsid w:val="008B3995"/>
    <w:pPr>
      <w:spacing w:before="0"/>
    </w:pPr>
    <w:rPr>
      <w:sz w:val="36"/>
      <w14:shadow w14:blurRad="0" w14:dist="0" w14:dir="0" w14:sx="0" w14:sy="0" w14:kx="0" w14:ky="0" w14:algn="none">
        <w14:srgbClr w14:val="000000"/>
      </w14:shadow>
    </w:rPr>
  </w:style>
  <w:style w:type="paragraph" w:customStyle="1" w:styleId="Arial12">
    <w:name w:val="Arial 12"/>
    <w:basedOn w:val="ListParagraph"/>
    <w:qFormat/>
    <w:rsid w:val="00B804FE"/>
    <w:pPr>
      <w:spacing w:after="240" w:line="276" w:lineRule="auto"/>
      <w:ind w:left="0"/>
      <w:contextualSpacing w:val="0"/>
      <w:jc w:val="both"/>
    </w:pPr>
    <w:rPr>
      <w:rFonts w:ascii="Arial" w:eastAsia="Times" w:hAnsi="Arial" w:cs="Arial"/>
      <w:sz w:val="24"/>
      <w:szCs w:val="24"/>
    </w:rPr>
  </w:style>
  <w:style w:type="paragraph" w:styleId="E-mailSignature">
    <w:name w:val="E-mail Signature"/>
    <w:basedOn w:val="Normal"/>
    <w:link w:val="E-mailSignatureChar"/>
    <w:uiPriority w:val="99"/>
    <w:rsid w:val="00CA7EEF"/>
    <w:pPr>
      <w:spacing w:before="0" w:after="0"/>
    </w:pPr>
    <w:rPr>
      <w:rFonts w:ascii="Times New Roman" w:hAnsi="Times New Roman" w:cs="Times New Roman"/>
      <w:color w:val="auto"/>
      <w:sz w:val="24"/>
      <w:szCs w:val="24"/>
    </w:rPr>
  </w:style>
  <w:style w:type="character" w:customStyle="1" w:styleId="E-mailSignatureChar">
    <w:name w:val="E-mail Signature Char"/>
    <w:basedOn w:val="DefaultParagraphFont"/>
    <w:link w:val="E-mailSignature"/>
    <w:uiPriority w:val="99"/>
    <w:rsid w:val="00CA7EEF"/>
    <w:rPr>
      <w:rFonts w:ascii="Times New Roman" w:hAnsi="Times New Roman" w:cs="Times New Roman"/>
      <w:color w:val="auto"/>
      <w:sz w:val="24"/>
      <w:szCs w:val="24"/>
      <w:lang w:eastAsia="en-US"/>
    </w:rPr>
  </w:style>
  <w:style w:type="paragraph" w:customStyle="1" w:styleId="Default">
    <w:name w:val="Default"/>
    <w:rsid w:val="00C923E6"/>
    <w:pPr>
      <w:autoSpaceDE w:val="0"/>
      <w:autoSpaceDN w:val="0"/>
      <w:adjustRightInd w:val="0"/>
    </w:pPr>
    <w:rPr>
      <w:rFonts w:cs="Century Gothic"/>
      <w:color w:val="000000"/>
      <w:sz w:val="24"/>
      <w:szCs w:val="24"/>
    </w:rPr>
  </w:style>
  <w:style w:type="paragraph" w:styleId="NoSpacing">
    <w:name w:val="No Spacing"/>
    <w:uiPriority w:val="1"/>
    <w:qFormat/>
    <w:rsid w:val="00C923E6"/>
    <w:rPr>
      <w:rFonts w:ascii="Times New Roman" w:hAnsi="Times New Roman" w:cs="Times New Roman"/>
      <w:color w:val="auto"/>
      <w:sz w:val="24"/>
      <w:szCs w:val="24"/>
      <w:lang w:eastAsia="en-US"/>
    </w:rPr>
  </w:style>
  <w:style w:type="table" w:styleId="TableGrid">
    <w:name w:val="Table Grid"/>
    <w:basedOn w:val="TableNormal"/>
    <w:uiPriority w:val="59"/>
    <w:rsid w:val="001E6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5772A"/>
    <w:rPr>
      <w:rFonts w:ascii="Gill Sans MT" w:hAnsi="Gill Sans MT"/>
      <w:color w:val="000000"/>
      <w:lang w:eastAsia="en-US"/>
    </w:rPr>
  </w:style>
  <w:style w:type="character" w:styleId="CommentReference">
    <w:name w:val="annotation reference"/>
    <w:basedOn w:val="DefaultParagraphFont"/>
    <w:uiPriority w:val="99"/>
    <w:semiHidden/>
    <w:unhideWhenUsed/>
    <w:rsid w:val="000850D2"/>
    <w:rPr>
      <w:sz w:val="16"/>
      <w:szCs w:val="16"/>
    </w:rPr>
  </w:style>
  <w:style w:type="paragraph" w:styleId="CommentText">
    <w:name w:val="annotation text"/>
    <w:basedOn w:val="Normal"/>
    <w:link w:val="CommentTextChar"/>
    <w:uiPriority w:val="99"/>
    <w:semiHidden/>
    <w:unhideWhenUsed/>
    <w:rsid w:val="000850D2"/>
    <w:rPr>
      <w:sz w:val="20"/>
      <w:szCs w:val="20"/>
    </w:rPr>
  </w:style>
  <w:style w:type="character" w:customStyle="1" w:styleId="CommentTextChar">
    <w:name w:val="Comment Text Char"/>
    <w:basedOn w:val="DefaultParagraphFont"/>
    <w:link w:val="CommentText"/>
    <w:uiPriority w:val="99"/>
    <w:semiHidden/>
    <w:rsid w:val="000850D2"/>
    <w:rPr>
      <w:rFonts w:ascii="Gill Sans MT" w:hAnsi="Gill Sans MT"/>
      <w:color w:val="000000"/>
      <w:sz w:val="20"/>
      <w:szCs w:val="20"/>
      <w:lang w:eastAsia="en-US"/>
    </w:rPr>
  </w:style>
  <w:style w:type="paragraph" w:styleId="CommentSubject">
    <w:name w:val="annotation subject"/>
    <w:basedOn w:val="CommentText"/>
    <w:next w:val="CommentText"/>
    <w:link w:val="CommentSubjectChar"/>
    <w:uiPriority w:val="99"/>
    <w:semiHidden/>
    <w:unhideWhenUsed/>
    <w:rsid w:val="000850D2"/>
    <w:rPr>
      <w:b/>
      <w:bCs/>
    </w:rPr>
  </w:style>
  <w:style w:type="character" w:customStyle="1" w:styleId="CommentSubjectChar">
    <w:name w:val="Comment Subject Char"/>
    <w:basedOn w:val="CommentTextChar"/>
    <w:link w:val="CommentSubject"/>
    <w:uiPriority w:val="99"/>
    <w:semiHidden/>
    <w:rsid w:val="000850D2"/>
    <w:rPr>
      <w:rFonts w:ascii="Gill Sans MT" w:hAnsi="Gill Sans MT"/>
      <w:b/>
      <w:bCs/>
      <w:color w:val="000000"/>
      <w:sz w:val="20"/>
      <w:szCs w:val="20"/>
      <w:lang w:eastAsia="en-US"/>
    </w:rPr>
  </w:style>
  <w:style w:type="paragraph" w:customStyle="1" w:styleId="SC-Text">
    <w:name w:val="SC - Text"/>
    <w:basedOn w:val="Normal"/>
    <w:autoRedefine/>
    <w:qFormat/>
    <w:rsid w:val="00CF0516"/>
    <w:pPr>
      <w:tabs>
        <w:tab w:val="left" w:pos="5387"/>
        <w:tab w:val="left" w:pos="8364"/>
        <w:tab w:val="right" w:pos="8931"/>
      </w:tabs>
      <w:snapToGrid w:val="0"/>
      <w:spacing w:before="0" w:after="60"/>
      <w:jc w:val="both"/>
    </w:pPr>
    <w:rPr>
      <w:rFonts w:ascii="Century Gothic" w:hAnsi="Century Gothic" w:cs="Franklin Gothic Book"/>
      <w:color w:val="auto"/>
      <w:szCs w:val="20"/>
    </w:rPr>
  </w:style>
  <w:style w:type="paragraph" w:customStyle="1" w:styleId="Sub-CommitteePaperText">
    <w:name w:val="Sub-Committee Paper Text"/>
    <w:basedOn w:val="Title"/>
    <w:autoRedefine/>
    <w:qFormat/>
    <w:rsid w:val="000B045A"/>
    <w:pPr>
      <w:tabs>
        <w:tab w:val="clear" w:pos="330"/>
        <w:tab w:val="clear" w:pos="4156"/>
      </w:tabs>
      <w:spacing w:before="0" w:after="60" w:line="276" w:lineRule="auto"/>
      <w:jc w:val="both"/>
      <w:outlineLvl w:val="9"/>
    </w:pPr>
    <w:rPr>
      <w:rFonts w:ascii="Century Gothic" w:hAnsi="Century Gothic" w:cs="Franklin Gothic Book"/>
      <w:b w:val="0"/>
      <w:bCs w:val="0"/>
      <w:smallCaps w:val="0"/>
      <w:color w:val="404040" w:themeColor="text1" w:themeTint="BF"/>
      <w:kern w:val="0"/>
      <w:sz w:val="22"/>
      <w:szCs w:val="22"/>
      <w:lang w:val="en-US"/>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436305">
      <w:bodyDiv w:val="1"/>
      <w:marLeft w:val="0"/>
      <w:marRight w:val="0"/>
      <w:marTop w:val="0"/>
      <w:marBottom w:val="0"/>
      <w:divBdr>
        <w:top w:val="none" w:sz="0" w:space="0" w:color="auto"/>
        <w:left w:val="none" w:sz="0" w:space="0" w:color="auto"/>
        <w:bottom w:val="none" w:sz="0" w:space="0" w:color="auto"/>
        <w:right w:val="none" w:sz="0" w:space="0" w:color="auto"/>
      </w:divBdr>
    </w:div>
    <w:div w:id="71076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61B1A-2065-4638-AF6A-1AFDF69AF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n-spark</dc:creator>
  <cp:lastModifiedBy>Song, Yini</cp:lastModifiedBy>
  <cp:revision>6</cp:revision>
  <cp:lastPrinted>2020-11-29T23:43:00Z</cp:lastPrinted>
  <dcterms:created xsi:type="dcterms:W3CDTF">2022-03-23T02:34:00Z</dcterms:created>
  <dcterms:modified xsi:type="dcterms:W3CDTF">2022-03-27T21:57:00Z</dcterms:modified>
</cp:coreProperties>
</file>