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34" w:rsidRPr="00734477" w:rsidRDefault="00FD3F34" w:rsidP="00FD3F34">
      <w:pPr>
        <w:pStyle w:val="Title1"/>
        <w:tabs>
          <w:tab w:val="clear" w:pos="330"/>
          <w:tab w:val="clear" w:pos="4156"/>
          <w:tab w:val="left" w:pos="0"/>
        </w:tabs>
        <w:spacing w:before="120" w:line="276" w:lineRule="auto"/>
        <w:jc w:val="left"/>
        <w:rPr>
          <w:rFonts w:ascii="Arial" w:hAnsi="Arial"/>
          <w:sz w:val="28"/>
          <w:szCs w:val="28"/>
        </w:rPr>
      </w:pPr>
      <w:bookmarkStart w:id="0" w:name="_GoBack"/>
      <w:bookmarkEnd w:id="0"/>
      <w:r w:rsidRPr="00734477">
        <w:rPr>
          <w:rFonts w:ascii="Arial" w:hAnsi="Arial"/>
          <w:sz w:val="28"/>
          <w:szCs w:val="28"/>
        </w:rPr>
        <w:t>Minute to the Road Safety Advisory Council</w:t>
      </w:r>
    </w:p>
    <w:p w:rsidR="00FD3F34" w:rsidRPr="00734477" w:rsidRDefault="00E948CF" w:rsidP="00FD3F34">
      <w:pPr>
        <w:pStyle w:val="Title1"/>
        <w:tabs>
          <w:tab w:val="clear" w:pos="4156"/>
        </w:tabs>
        <w:spacing w:before="120" w:after="240" w:line="276" w:lineRule="auto"/>
        <w:jc w:val="left"/>
        <w:rPr>
          <w:rFonts w:ascii="Arial" w:hAnsi="Arial"/>
          <w:sz w:val="28"/>
          <w:szCs w:val="28"/>
        </w:rPr>
      </w:pPr>
      <w:r>
        <w:rPr>
          <w:rFonts w:ascii="Arial" w:hAnsi="Arial"/>
          <w:sz w:val="28"/>
          <w:szCs w:val="28"/>
        </w:rPr>
        <w:t>Out-of-Session - 5 December 2018</w:t>
      </w:r>
    </w:p>
    <w:p w:rsidR="00FD3F34" w:rsidRPr="00FD3F34" w:rsidRDefault="00E948CF" w:rsidP="00FD3F34">
      <w:pPr>
        <w:pStyle w:val="Title"/>
        <w:pBdr>
          <w:bottom w:val="single" w:sz="4" w:space="1" w:color="auto"/>
        </w:pBdr>
        <w:spacing w:before="120" w:after="240" w:line="276" w:lineRule="auto"/>
        <w:jc w:val="left"/>
        <w:rPr>
          <w:rFonts w:ascii="Arial" w:hAnsi="Arial"/>
          <w:bCs w:val="0"/>
          <w:smallCaps w:val="0"/>
          <w:szCs w:val="40"/>
        </w:rPr>
      </w:pPr>
      <w:r>
        <w:rPr>
          <w:rFonts w:ascii="Arial" w:hAnsi="Arial"/>
          <w:szCs w:val="40"/>
        </w:rPr>
        <w:t xml:space="preserve">Follow </w:t>
      </w:r>
      <w:r w:rsidR="00E50FC8">
        <w:rPr>
          <w:rFonts w:ascii="Arial" w:hAnsi="Arial"/>
          <w:szCs w:val="40"/>
        </w:rPr>
        <w:t>u</w:t>
      </w:r>
      <w:r>
        <w:rPr>
          <w:rFonts w:ascii="Arial" w:hAnsi="Arial"/>
          <w:szCs w:val="40"/>
        </w:rPr>
        <w:t>p from 27 November 2018 Workshop</w:t>
      </w:r>
    </w:p>
    <w:p w:rsidR="00A72799" w:rsidRDefault="00A72799" w:rsidP="00A72799">
      <w:pPr>
        <w:pStyle w:val="ListParagraph"/>
        <w:numPr>
          <w:ilvl w:val="0"/>
          <w:numId w:val="7"/>
        </w:numPr>
        <w:tabs>
          <w:tab w:val="left" w:pos="142"/>
          <w:tab w:val="left" w:pos="720"/>
          <w:tab w:val="left" w:pos="2160"/>
          <w:tab w:val="left" w:pos="2880"/>
        </w:tabs>
        <w:spacing w:before="120"/>
        <w:jc w:val="both"/>
        <w:rPr>
          <w:rFonts w:ascii="Arial" w:hAnsi="Arial" w:cs="Arial"/>
          <w:b/>
        </w:rPr>
      </w:pPr>
      <w:r>
        <w:rPr>
          <w:rFonts w:ascii="Arial" w:hAnsi="Arial" w:cs="Arial"/>
          <w:b/>
        </w:rPr>
        <w:t>Out-of-session decision</w:t>
      </w:r>
    </w:p>
    <w:p w:rsidR="00A72799" w:rsidRDefault="00A72799" w:rsidP="00A72799">
      <w:pPr>
        <w:tabs>
          <w:tab w:val="left" w:pos="142"/>
          <w:tab w:val="left" w:pos="720"/>
          <w:tab w:val="left" w:pos="2160"/>
          <w:tab w:val="left" w:pos="2880"/>
        </w:tabs>
        <w:spacing w:before="120"/>
        <w:jc w:val="both"/>
        <w:rPr>
          <w:rFonts w:ascii="Arial" w:hAnsi="Arial" w:cs="Arial"/>
        </w:rPr>
      </w:pPr>
      <w:r w:rsidRPr="00101B36">
        <w:rPr>
          <w:rFonts w:ascii="Arial" w:hAnsi="Arial" w:cs="Arial"/>
        </w:rPr>
        <w:t xml:space="preserve">RSAC considered the out-of-session </w:t>
      </w:r>
      <w:r>
        <w:rPr>
          <w:rFonts w:ascii="Arial" w:hAnsi="Arial" w:cs="Arial"/>
        </w:rPr>
        <w:t>Minute of 5 December 2018 and endorsed the proposed five year timeframe for the second action plan under the Towards Zero Strategy.</w:t>
      </w:r>
    </w:p>
    <w:p w:rsidR="00A72799" w:rsidRPr="00101B36" w:rsidRDefault="00A72799" w:rsidP="00A72799">
      <w:pPr>
        <w:tabs>
          <w:tab w:val="left" w:pos="142"/>
          <w:tab w:val="left" w:pos="720"/>
          <w:tab w:val="left" w:pos="2160"/>
          <w:tab w:val="left" w:pos="2880"/>
        </w:tabs>
        <w:spacing w:before="120"/>
        <w:jc w:val="both"/>
        <w:rPr>
          <w:rFonts w:ascii="Arial" w:hAnsi="Arial" w:cs="Arial"/>
        </w:rPr>
      </w:pPr>
    </w:p>
    <w:p w:rsidR="0049341B" w:rsidRPr="00351EC7" w:rsidRDefault="0049341B" w:rsidP="00351EC7">
      <w:pPr>
        <w:pStyle w:val="ListParagraph"/>
        <w:numPr>
          <w:ilvl w:val="0"/>
          <w:numId w:val="7"/>
        </w:numPr>
        <w:spacing w:before="120" w:after="240"/>
        <w:contextualSpacing w:val="0"/>
        <w:jc w:val="both"/>
        <w:rPr>
          <w:rFonts w:ascii="Arial" w:hAnsi="Arial" w:cs="Arial"/>
          <w:b/>
        </w:rPr>
      </w:pPr>
      <w:r w:rsidRPr="00351EC7">
        <w:rPr>
          <w:rFonts w:ascii="Arial" w:hAnsi="Arial" w:cs="Arial"/>
          <w:b/>
        </w:rPr>
        <w:t>Recommendation</w:t>
      </w:r>
    </w:p>
    <w:p w:rsidR="00E948CF" w:rsidRDefault="0049341B" w:rsidP="00351EC7">
      <w:pPr>
        <w:tabs>
          <w:tab w:val="left" w:pos="7740"/>
        </w:tabs>
        <w:jc w:val="both"/>
        <w:rPr>
          <w:rFonts w:ascii="Arial" w:hAnsi="Arial" w:cs="Arial"/>
        </w:rPr>
      </w:pPr>
      <w:r w:rsidRPr="007B0C25">
        <w:rPr>
          <w:rFonts w:ascii="Arial" w:hAnsi="Arial" w:cs="Arial"/>
        </w:rPr>
        <w:t xml:space="preserve">It </w:t>
      </w:r>
      <w:r w:rsidR="00A72799">
        <w:rPr>
          <w:rFonts w:ascii="Arial" w:hAnsi="Arial" w:cs="Arial"/>
        </w:rPr>
        <w:t>was</w:t>
      </w:r>
      <w:r w:rsidRPr="007B0C25">
        <w:rPr>
          <w:rFonts w:ascii="Arial" w:hAnsi="Arial" w:cs="Arial"/>
        </w:rPr>
        <w:t xml:space="preserve"> recommended that </w:t>
      </w:r>
      <w:r w:rsidR="00941B17" w:rsidRPr="007B0C25">
        <w:rPr>
          <w:rFonts w:ascii="Arial" w:hAnsi="Arial" w:cs="Arial"/>
        </w:rPr>
        <w:t xml:space="preserve">the </w:t>
      </w:r>
      <w:r w:rsidR="000411B8" w:rsidRPr="007B0C25">
        <w:rPr>
          <w:rFonts w:ascii="Arial" w:hAnsi="Arial" w:cs="Arial"/>
        </w:rPr>
        <w:t>Road Safety Advisory Council (</w:t>
      </w:r>
      <w:r w:rsidRPr="007B0C25">
        <w:rPr>
          <w:rFonts w:ascii="Arial" w:hAnsi="Arial" w:cs="Arial"/>
        </w:rPr>
        <w:t>RSAC</w:t>
      </w:r>
      <w:r w:rsidR="000411B8" w:rsidRPr="007B0C25">
        <w:rPr>
          <w:rFonts w:ascii="Arial" w:hAnsi="Arial" w:cs="Arial"/>
        </w:rPr>
        <w:t>)</w:t>
      </w:r>
      <w:r w:rsidR="00E948CF">
        <w:rPr>
          <w:rFonts w:ascii="Arial" w:hAnsi="Arial" w:cs="Arial"/>
        </w:rPr>
        <w:t>:</w:t>
      </w:r>
    </w:p>
    <w:p w:rsidR="00125D39" w:rsidRDefault="00A66FF1" w:rsidP="00351EC7">
      <w:pPr>
        <w:pStyle w:val="ListParagraph"/>
        <w:numPr>
          <w:ilvl w:val="0"/>
          <w:numId w:val="39"/>
        </w:numPr>
        <w:tabs>
          <w:tab w:val="left" w:pos="7740"/>
        </w:tabs>
        <w:jc w:val="both"/>
        <w:rPr>
          <w:rFonts w:ascii="Arial" w:hAnsi="Arial" w:cs="Arial"/>
        </w:rPr>
      </w:pPr>
      <w:r w:rsidRPr="00E948CF">
        <w:rPr>
          <w:rFonts w:ascii="Arial" w:hAnsi="Arial" w:cs="Arial"/>
          <w:b/>
        </w:rPr>
        <w:t>endorse</w:t>
      </w:r>
      <w:r w:rsidR="00125D39" w:rsidRPr="00E948CF">
        <w:rPr>
          <w:rFonts w:ascii="Arial" w:hAnsi="Arial" w:cs="Arial"/>
        </w:rPr>
        <w:t xml:space="preserve"> </w:t>
      </w:r>
      <w:r w:rsidR="00E948CF" w:rsidRPr="00E948CF">
        <w:rPr>
          <w:rFonts w:ascii="Arial" w:hAnsi="Arial" w:cs="Arial"/>
        </w:rPr>
        <w:t>the proposed timeframe for the second action plan</w:t>
      </w:r>
      <w:r w:rsidR="00E948CF">
        <w:rPr>
          <w:rFonts w:ascii="Arial" w:hAnsi="Arial" w:cs="Arial"/>
        </w:rPr>
        <w:t>; and</w:t>
      </w:r>
    </w:p>
    <w:p w:rsidR="00E948CF" w:rsidRPr="00E948CF" w:rsidRDefault="00E948CF" w:rsidP="003A15F3">
      <w:pPr>
        <w:pStyle w:val="ListParagraph"/>
        <w:numPr>
          <w:ilvl w:val="0"/>
          <w:numId w:val="39"/>
        </w:numPr>
        <w:tabs>
          <w:tab w:val="left" w:pos="7740"/>
        </w:tabs>
        <w:spacing w:after="240"/>
        <w:ind w:left="777" w:hanging="357"/>
        <w:contextualSpacing w:val="0"/>
        <w:jc w:val="both"/>
        <w:rPr>
          <w:rFonts w:ascii="Arial" w:hAnsi="Arial" w:cs="Arial"/>
        </w:rPr>
      </w:pPr>
      <w:r>
        <w:rPr>
          <w:rFonts w:ascii="Arial" w:hAnsi="Arial" w:cs="Arial"/>
          <w:b/>
        </w:rPr>
        <w:t>provide</w:t>
      </w:r>
      <w:r>
        <w:rPr>
          <w:rFonts w:ascii="Arial" w:hAnsi="Arial" w:cs="Arial"/>
        </w:rPr>
        <w:t xml:space="preserve"> the Secretariat with </w:t>
      </w:r>
      <w:r w:rsidRPr="00E948CF">
        <w:rPr>
          <w:rFonts w:ascii="Arial" w:hAnsi="Arial" w:cs="Arial"/>
        </w:rPr>
        <w:t xml:space="preserve">priority issues/actions on behalf of </w:t>
      </w:r>
      <w:r w:rsidR="00A72799">
        <w:rPr>
          <w:rFonts w:ascii="Arial" w:hAnsi="Arial" w:cs="Arial"/>
        </w:rPr>
        <w:t>their</w:t>
      </w:r>
      <w:r w:rsidRPr="00E948CF">
        <w:rPr>
          <w:rFonts w:ascii="Arial" w:hAnsi="Arial" w:cs="Arial"/>
        </w:rPr>
        <w:t xml:space="preserve"> organisation, </w:t>
      </w:r>
      <w:r w:rsidR="00A72799">
        <w:rPr>
          <w:rFonts w:ascii="Arial" w:hAnsi="Arial" w:cs="Arial"/>
        </w:rPr>
        <w:t>to be</w:t>
      </w:r>
      <w:r w:rsidRPr="00E948CF">
        <w:rPr>
          <w:rFonts w:ascii="Arial" w:hAnsi="Arial" w:cs="Arial"/>
        </w:rPr>
        <w:t xml:space="preserve"> considered as additional action</w:t>
      </w:r>
      <w:r w:rsidR="003A15F3">
        <w:rPr>
          <w:rFonts w:ascii="Arial" w:hAnsi="Arial" w:cs="Arial"/>
        </w:rPr>
        <w:t>s</w:t>
      </w:r>
      <w:r>
        <w:rPr>
          <w:rFonts w:ascii="Arial" w:hAnsi="Arial" w:cs="Arial"/>
        </w:rPr>
        <w:t xml:space="preserve"> in the next action plan.</w:t>
      </w:r>
    </w:p>
    <w:p w:rsidR="00E948CF" w:rsidRPr="00351EC7" w:rsidRDefault="00351EC7" w:rsidP="00351EC7">
      <w:pPr>
        <w:pStyle w:val="ListParagraph"/>
        <w:numPr>
          <w:ilvl w:val="0"/>
          <w:numId w:val="7"/>
        </w:numPr>
        <w:tabs>
          <w:tab w:val="left" w:pos="142"/>
          <w:tab w:val="left" w:pos="720"/>
          <w:tab w:val="left" w:pos="2160"/>
          <w:tab w:val="left" w:pos="2880"/>
        </w:tabs>
        <w:spacing w:before="120"/>
        <w:jc w:val="both"/>
        <w:rPr>
          <w:rFonts w:ascii="Arial" w:hAnsi="Arial" w:cs="Arial"/>
          <w:b/>
        </w:rPr>
      </w:pPr>
      <w:r w:rsidRPr="00351EC7">
        <w:rPr>
          <w:rFonts w:ascii="Arial" w:hAnsi="Arial" w:cs="Arial"/>
          <w:b/>
        </w:rPr>
        <w:t>Timeframes for the Second Action Plan</w:t>
      </w:r>
    </w:p>
    <w:p w:rsidR="00E948CF" w:rsidRDefault="00351EC7" w:rsidP="00351EC7">
      <w:pPr>
        <w:tabs>
          <w:tab w:val="left" w:pos="142"/>
          <w:tab w:val="left" w:pos="720"/>
          <w:tab w:val="left" w:pos="2160"/>
          <w:tab w:val="left" w:pos="2880"/>
        </w:tabs>
        <w:spacing w:before="120"/>
        <w:jc w:val="both"/>
        <w:rPr>
          <w:rFonts w:ascii="Arial" w:hAnsi="Arial" w:cs="Arial"/>
        </w:rPr>
      </w:pPr>
      <w:r>
        <w:rPr>
          <w:rFonts w:ascii="Arial" w:hAnsi="Arial" w:cs="Arial"/>
        </w:rPr>
        <w:t>The Department of State Growth propose</w:t>
      </w:r>
      <w:r w:rsidR="00A72799">
        <w:rPr>
          <w:rFonts w:ascii="Arial" w:hAnsi="Arial" w:cs="Arial"/>
        </w:rPr>
        <w:t>d</w:t>
      </w:r>
      <w:r>
        <w:rPr>
          <w:rFonts w:ascii="Arial" w:hAnsi="Arial" w:cs="Arial"/>
        </w:rPr>
        <w:t xml:space="preserve"> a five year timeframe for the </w:t>
      </w:r>
      <w:r w:rsidR="003A15F3">
        <w:rPr>
          <w:rFonts w:ascii="Arial" w:hAnsi="Arial" w:cs="Arial"/>
        </w:rPr>
        <w:t>s</w:t>
      </w:r>
      <w:r>
        <w:rPr>
          <w:rFonts w:ascii="Arial" w:hAnsi="Arial" w:cs="Arial"/>
        </w:rPr>
        <w:t xml:space="preserve">econd </w:t>
      </w:r>
      <w:r w:rsidR="003A15F3">
        <w:rPr>
          <w:rFonts w:ascii="Arial" w:hAnsi="Arial" w:cs="Arial"/>
        </w:rPr>
        <w:t>a</w:t>
      </w:r>
      <w:r>
        <w:rPr>
          <w:rFonts w:ascii="Arial" w:hAnsi="Arial" w:cs="Arial"/>
        </w:rPr>
        <w:t xml:space="preserve">ction </w:t>
      </w:r>
      <w:r w:rsidR="003A15F3">
        <w:rPr>
          <w:rFonts w:ascii="Arial" w:hAnsi="Arial" w:cs="Arial"/>
        </w:rPr>
        <w:t>p</w:t>
      </w:r>
      <w:r>
        <w:rPr>
          <w:rFonts w:ascii="Arial" w:hAnsi="Arial" w:cs="Arial"/>
        </w:rPr>
        <w:t xml:space="preserve">lan under the </w:t>
      </w:r>
      <w:r w:rsidRPr="00351EC7">
        <w:rPr>
          <w:rFonts w:ascii="Arial" w:hAnsi="Arial" w:cs="Arial"/>
          <w:i/>
        </w:rPr>
        <w:t>Towards Zero – Road Safety Strategy 2017 – 2026</w:t>
      </w:r>
      <w:r w:rsidR="00A72799">
        <w:rPr>
          <w:rFonts w:ascii="Arial" w:hAnsi="Arial" w:cs="Arial"/>
        </w:rPr>
        <w:t xml:space="preserve"> (Towards Zero Strategy)</w:t>
      </w:r>
      <w:r>
        <w:rPr>
          <w:rFonts w:ascii="Arial" w:hAnsi="Arial" w:cs="Arial"/>
        </w:rPr>
        <w:t xml:space="preserve">.  </w:t>
      </w:r>
      <w:r w:rsidR="003A15F3">
        <w:rPr>
          <w:rFonts w:ascii="Arial" w:hAnsi="Arial" w:cs="Arial"/>
        </w:rPr>
        <w:t>The second action plan would be effective from 1 January 2020 to 30 December 2024.</w:t>
      </w:r>
    </w:p>
    <w:p w:rsidR="00351EC7" w:rsidRDefault="00351EC7" w:rsidP="00351EC7">
      <w:pPr>
        <w:tabs>
          <w:tab w:val="left" w:pos="142"/>
          <w:tab w:val="left" w:pos="720"/>
          <w:tab w:val="left" w:pos="2160"/>
          <w:tab w:val="left" w:pos="2880"/>
        </w:tabs>
        <w:spacing w:before="120"/>
        <w:jc w:val="both"/>
        <w:rPr>
          <w:rFonts w:ascii="Arial" w:hAnsi="Arial" w:cs="Arial"/>
        </w:rPr>
      </w:pPr>
      <w:r>
        <w:rPr>
          <w:rFonts w:ascii="Arial" w:hAnsi="Arial" w:cs="Arial"/>
        </w:rPr>
        <w:t xml:space="preserve">A five year timeframe has the potential to deliver more effective planning and resourcing.  </w:t>
      </w:r>
      <w:r w:rsidR="003A15F3">
        <w:rPr>
          <w:rFonts w:ascii="Arial" w:hAnsi="Arial" w:cs="Arial"/>
        </w:rPr>
        <w:t>A five year timeframe would provide certainty around policy development and implementation and delivery of an infrastructure program.  It also has the benefit of reducing sensitivity to external influences, improves continuity and is proactive rather than reactive.</w:t>
      </w:r>
    </w:p>
    <w:p w:rsidR="003A15F3" w:rsidRDefault="003A15F3" w:rsidP="00351EC7">
      <w:pPr>
        <w:tabs>
          <w:tab w:val="left" w:pos="142"/>
          <w:tab w:val="left" w:pos="720"/>
          <w:tab w:val="left" w:pos="2160"/>
          <w:tab w:val="left" w:pos="2880"/>
        </w:tabs>
        <w:spacing w:before="120"/>
        <w:jc w:val="both"/>
        <w:rPr>
          <w:rFonts w:ascii="Arial" w:hAnsi="Arial" w:cs="Arial"/>
        </w:rPr>
      </w:pPr>
      <w:r>
        <w:rPr>
          <w:rFonts w:ascii="Arial" w:hAnsi="Arial" w:cs="Arial"/>
        </w:rPr>
        <w:t>A five year action plan will retain the scope for flexibility, with a mid-plan review, and the opportunity to address emerging road safety issues.</w:t>
      </w:r>
    </w:p>
    <w:p w:rsidR="00101B36" w:rsidRDefault="00101B36" w:rsidP="00351EC7">
      <w:pPr>
        <w:tabs>
          <w:tab w:val="left" w:pos="142"/>
          <w:tab w:val="left" w:pos="720"/>
          <w:tab w:val="left" w:pos="2160"/>
          <w:tab w:val="left" w:pos="2880"/>
        </w:tabs>
        <w:spacing w:before="120"/>
        <w:jc w:val="both"/>
        <w:rPr>
          <w:rFonts w:ascii="Arial" w:hAnsi="Arial" w:cs="Arial"/>
        </w:rPr>
      </w:pPr>
    </w:p>
    <w:sectPr w:rsidR="00101B36" w:rsidSect="00125D39">
      <w:headerReference w:type="default" r:id="rId8"/>
      <w:headerReference w:type="first" r:id="rId9"/>
      <w:pgSz w:w="11907" w:h="16839" w:code="9"/>
      <w:pgMar w:top="159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6D" w:rsidRDefault="006B516D" w:rsidP="006D10F2">
      <w:pPr>
        <w:spacing w:after="0" w:line="240" w:lineRule="auto"/>
      </w:pPr>
      <w:r>
        <w:separator/>
      </w:r>
    </w:p>
  </w:endnote>
  <w:endnote w:type="continuationSeparator" w:id="0">
    <w:p w:rsidR="006B516D" w:rsidRDefault="006B516D" w:rsidP="006D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6D" w:rsidRDefault="006B516D" w:rsidP="006D10F2">
      <w:pPr>
        <w:spacing w:after="0" w:line="240" w:lineRule="auto"/>
      </w:pPr>
      <w:r>
        <w:separator/>
      </w:r>
    </w:p>
  </w:footnote>
  <w:footnote w:type="continuationSeparator" w:id="0">
    <w:p w:rsidR="006B516D" w:rsidRDefault="006B516D" w:rsidP="006D1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39" w:rsidRDefault="00125D39">
    <w:pPr>
      <w:pStyle w:val="Header"/>
    </w:pPr>
    <w:r w:rsidRPr="004A109E">
      <w:rPr>
        <w:rFonts w:ascii="Arial" w:hAnsi="Arial"/>
        <w:noProof/>
        <w:szCs w:val="36"/>
        <w:lang w:eastAsia="en-AU"/>
      </w:rPr>
      <w:drawing>
        <wp:inline distT="0" distB="0" distL="0" distR="0" wp14:anchorId="09D5D1AE" wp14:editId="6AD9B2A3">
          <wp:extent cx="3209925" cy="507257"/>
          <wp:effectExtent l="0" t="0" r="0" b="7620"/>
          <wp:docPr id="5" name="Picture 5" descr="C:\_Ange's files\RSAC\Logo - RSAC from Ja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Ange's files\RSAC\Logo - RSAC from Jan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8472" cy="51808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84" w:rsidRPr="009C6984" w:rsidRDefault="009C6984" w:rsidP="009C6984">
    <w:pPr>
      <w:pStyle w:val="Header"/>
      <w:rPr>
        <w:b/>
      </w:rPr>
    </w:pPr>
    <w:r w:rsidRPr="0009341D">
      <w:rPr>
        <w:b/>
      </w:rPr>
      <w:t xml:space="preserve">Appendix 1 – Summary of </w:t>
    </w:r>
    <w:r>
      <w:rPr>
        <w:b/>
      </w:rPr>
      <w:t xml:space="preserve">successful </w:t>
    </w:r>
    <w:r w:rsidRPr="0009341D">
      <w:rPr>
        <w:b/>
      </w:rPr>
      <w:t xml:space="preserve">2018-19 VRUP projects </w:t>
    </w:r>
  </w:p>
  <w:p w:rsidR="009C6984" w:rsidRPr="00C22F4D" w:rsidRDefault="009C6984" w:rsidP="00281A96">
    <w:pPr>
      <w:pStyle w:val="Header"/>
      <w:tabs>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AAB"/>
    <w:multiLevelType w:val="hybridMultilevel"/>
    <w:tmpl w:val="90848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92026"/>
    <w:multiLevelType w:val="hybridMultilevel"/>
    <w:tmpl w:val="F5AC6E3A"/>
    <w:lvl w:ilvl="0" w:tplc="0C09000F">
      <w:start w:val="1"/>
      <w:numFmt w:val="decimal"/>
      <w:lvlText w:val="%1."/>
      <w:lvlJc w:val="left"/>
      <w:pPr>
        <w:ind w:left="327" w:hanging="360"/>
      </w:pPr>
      <w:rPr>
        <w:rFonts w:hint="default"/>
      </w:rPr>
    </w:lvl>
    <w:lvl w:ilvl="1" w:tplc="0C090003" w:tentative="1">
      <w:start w:val="1"/>
      <w:numFmt w:val="bullet"/>
      <w:lvlText w:val="o"/>
      <w:lvlJc w:val="left"/>
      <w:pPr>
        <w:ind w:left="1047" w:hanging="360"/>
      </w:pPr>
      <w:rPr>
        <w:rFonts w:ascii="Courier New" w:hAnsi="Courier New" w:cs="Courier New" w:hint="default"/>
      </w:rPr>
    </w:lvl>
    <w:lvl w:ilvl="2" w:tplc="0C090005" w:tentative="1">
      <w:start w:val="1"/>
      <w:numFmt w:val="bullet"/>
      <w:lvlText w:val=""/>
      <w:lvlJc w:val="left"/>
      <w:pPr>
        <w:ind w:left="1767" w:hanging="360"/>
      </w:pPr>
      <w:rPr>
        <w:rFonts w:ascii="Wingdings" w:hAnsi="Wingdings" w:hint="default"/>
      </w:rPr>
    </w:lvl>
    <w:lvl w:ilvl="3" w:tplc="0C090001" w:tentative="1">
      <w:start w:val="1"/>
      <w:numFmt w:val="bullet"/>
      <w:lvlText w:val=""/>
      <w:lvlJc w:val="left"/>
      <w:pPr>
        <w:ind w:left="2487" w:hanging="360"/>
      </w:pPr>
      <w:rPr>
        <w:rFonts w:ascii="Symbol" w:hAnsi="Symbol" w:hint="default"/>
      </w:rPr>
    </w:lvl>
    <w:lvl w:ilvl="4" w:tplc="0C090003" w:tentative="1">
      <w:start w:val="1"/>
      <w:numFmt w:val="bullet"/>
      <w:lvlText w:val="o"/>
      <w:lvlJc w:val="left"/>
      <w:pPr>
        <w:ind w:left="3207" w:hanging="360"/>
      </w:pPr>
      <w:rPr>
        <w:rFonts w:ascii="Courier New" w:hAnsi="Courier New" w:cs="Courier New" w:hint="default"/>
      </w:rPr>
    </w:lvl>
    <w:lvl w:ilvl="5" w:tplc="0C090005" w:tentative="1">
      <w:start w:val="1"/>
      <w:numFmt w:val="bullet"/>
      <w:lvlText w:val=""/>
      <w:lvlJc w:val="left"/>
      <w:pPr>
        <w:ind w:left="3927" w:hanging="360"/>
      </w:pPr>
      <w:rPr>
        <w:rFonts w:ascii="Wingdings" w:hAnsi="Wingdings" w:hint="default"/>
      </w:rPr>
    </w:lvl>
    <w:lvl w:ilvl="6" w:tplc="0C090001" w:tentative="1">
      <w:start w:val="1"/>
      <w:numFmt w:val="bullet"/>
      <w:lvlText w:val=""/>
      <w:lvlJc w:val="left"/>
      <w:pPr>
        <w:ind w:left="4647" w:hanging="360"/>
      </w:pPr>
      <w:rPr>
        <w:rFonts w:ascii="Symbol" w:hAnsi="Symbol" w:hint="default"/>
      </w:rPr>
    </w:lvl>
    <w:lvl w:ilvl="7" w:tplc="0C090003" w:tentative="1">
      <w:start w:val="1"/>
      <w:numFmt w:val="bullet"/>
      <w:lvlText w:val="o"/>
      <w:lvlJc w:val="left"/>
      <w:pPr>
        <w:ind w:left="5367" w:hanging="360"/>
      </w:pPr>
      <w:rPr>
        <w:rFonts w:ascii="Courier New" w:hAnsi="Courier New" w:cs="Courier New" w:hint="default"/>
      </w:rPr>
    </w:lvl>
    <w:lvl w:ilvl="8" w:tplc="0C090005" w:tentative="1">
      <w:start w:val="1"/>
      <w:numFmt w:val="bullet"/>
      <w:lvlText w:val=""/>
      <w:lvlJc w:val="left"/>
      <w:pPr>
        <w:ind w:left="6087" w:hanging="360"/>
      </w:pPr>
      <w:rPr>
        <w:rFonts w:ascii="Wingdings" w:hAnsi="Wingdings" w:hint="default"/>
      </w:rPr>
    </w:lvl>
  </w:abstractNum>
  <w:abstractNum w:abstractNumId="2" w15:restartNumberingAfterBreak="0">
    <w:nsid w:val="089E38FE"/>
    <w:multiLevelType w:val="hybridMultilevel"/>
    <w:tmpl w:val="6BEA79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2F7C96"/>
    <w:multiLevelType w:val="hybridMultilevel"/>
    <w:tmpl w:val="B1405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AD3247"/>
    <w:multiLevelType w:val="hybridMultilevel"/>
    <w:tmpl w:val="FA18F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00911"/>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0EE05009"/>
    <w:multiLevelType w:val="hybridMultilevel"/>
    <w:tmpl w:val="7822322C"/>
    <w:lvl w:ilvl="0" w:tplc="2B3280A2">
      <w:start w:val="2"/>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15:restartNumberingAfterBreak="0">
    <w:nsid w:val="1024641F"/>
    <w:multiLevelType w:val="hybridMultilevel"/>
    <w:tmpl w:val="AB5C93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0E02617"/>
    <w:multiLevelType w:val="hybridMultilevel"/>
    <w:tmpl w:val="0B02A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939FA"/>
    <w:multiLevelType w:val="hybridMultilevel"/>
    <w:tmpl w:val="B78C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C262A"/>
    <w:multiLevelType w:val="hybridMultilevel"/>
    <w:tmpl w:val="9E76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72BDD"/>
    <w:multiLevelType w:val="multilevel"/>
    <w:tmpl w:val="0BC4B81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DAC0156"/>
    <w:multiLevelType w:val="hybridMultilevel"/>
    <w:tmpl w:val="C03C6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183A18"/>
    <w:multiLevelType w:val="hybridMultilevel"/>
    <w:tmpl w:val="BAF85FAA"/>
    <w:lvl w:ilvl="0" w:tplc="2B3280A2">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4E5618"/>
    <w:multiLevelType w:val="hybridMultilevel"/>
    <w:tmpl w:val="1D04A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4A3E61"/>
    <w:multiLevelType w:val="hybridMultilevel"/>
    <w:tmpl w:val="80BAB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A54D88"/>
    <w:multiLevelType w:val="hybridMultilevel"/>
    <w:tmpl w:val="323EE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CF2B4F"/>
    <w:multiLevelType w:val="hybridMultilevel"/>
    <w:tmpl w:val="46F49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4814EE"/>
    <w:multiLevelType w:val="hybridMultilevel"/>
    <w:tmpl w:val="40EC00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7E16E8"/>
    <w:multiLevelType w:val="hybridMultilevel"/>
    <w:tmpl w:val="D0027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8E133B2"/>
    <w:multiLevelType w:val="hybridMultilevel"/>
    <w:tmpl w:val="C9D6A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1F4401"/>
    <w:multiLevelType w:val="hybridMultilevel"/>
    <w:tmpl w:val="2632910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F74926"/>
    <w:multiLevelType w:val="hybridMultilevel"/>
    <w:tmpl w:val="C422D934"/>
    <w:lvl w:ilvl="0" w:tplc="50C6246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0255C2C"/>
    <w:multiLevelType w:val="hybridMultilevel"/>
    <w:tmpl w:val="A378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D03E7"/>
    <w:multiLevelType w:val="multilevel"/>
    <w:tmpl w:val="0C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7C038B"/>
    <w:multiLevelType w:val="multilevel"/>
    <w:tmpl w:val="AADA12BA"/>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391512"/>
    <w:multiLevelType w:val="hybridMultilevel"/>
    <w:tmpl w:val="32D6A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066F95"/>
    <w:multiLevelType w:val="hybridMultilevel"/>
    <w:tmpl w:val="D0281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3A793C"/>
    <w:multiLevelType w:val="hybridMultilevel"/>
    <w:tmpl w:val="7E6EA1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E3F239D"/>
    <w:multiLevelType w:val="hybridMultilevel"/>
    <w:tmpl w:val="D8DCE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E95658"/>
    <w:multiLevelType w:val="hybridMultilevel"/>
    <w:tmpl w:val="4BBE3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502FF"/>
    <w:multiLevelType w:val="hybridMultilevel"/>
    <w:tmpl w:val="FCF01D7E"/>
    <w:lvl w:ilvl="0" w:tplc="0EB20910">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55F03EF"/>
    <w:multiLevelType w:val="hybridMultilevel"/>
    <w:tmpl w:val="3A3452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81C148D"/>
    <w:multiLevelType w:val="hybridMultilevel"/>
    <w:tmpl w:val="4C04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F1C4C"/>
    <w:multiLevelType w:val="hybridMultilevel"/>
    <w:tmpl w:val="9C9203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94A675F"/>
    <w:multiLevelType w:val="hybridMultilevel"/>
    <w:tmpl w:val="47D89D1A"/>
    <w:lvl w:ilvl="0" w:tplc="9586DF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EE4425E"/>
    <w:multiLevelType w:val="hybridMultilevel"/>
    <w:tmpl w:val="9E6C0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F67807"/>
    <w:multiLevelType w:val="hybridMultilevel"/>
    <w:tmpl w:val="FA1A4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27"/>
  </w:num>
  <w:num w:numId="5">
    <w:abstractNumId w:val="8"/>
  </w:num>
  <w:num w:numId="6">
    <w:abstractNumId w:val="10"/>
  </w:num>
  <w:num w:numId="7">
    <w:abstractNumId w:val="23"/>
  </w:num>
  <w:num w:numId="8">
    <w:abstractNumId w:val="5"/>
  </w:num>
  <w:num w:numId="9">
    <w:abstractNumId w:val="25"/>
  </w:num>
  <w:num w:numId="10">
    <w:abstractNumId w:val="11"/>
  </w:num>
  <w:num w:numId="11">
    <w:abstractNumId w:val="21"/>
  </w:num>
  <w:num w:numId="12">
    <w:abstractNumId w:val="37"/>
  </w:num>
  <w:num w:numId="13">
    <w:abstractNumId w:val="36"/>
  </w:num>
  <w:num w:numId="14">
    <w:abstractNumId w:val="15"/>
  </w:num>
  <w:num w:numId="15">
    <w:abstractNumId w:val="19"/>
  </w:num>
  <w:num w:numId="16">
    <w:abstractNumId w:val="22"/>
  </w:num>
  <w:num w:numId="17">
    <w:abstractNumId w:val="16"/>
  </w:num>
  <w:num w:numId="18">
    <w:abstractNumId w:val="34"/>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4"/>
  </w:num>
  <w:num w:numId="22">
    <w:abstractNumId w:val="38"/>
  </w:num>
  <w:num w:numId="23">
    <w:abstractNumId w:val="20"/>
  </w:num>
  <w:num w:numId="24">
    <w:abstractNumId w:val="31"/>
  </w:num>
  <w:num w:numId="25">
    <w:abstractNumId w:val="4"/>
  </w:num>
  <w:num w:numId="26">
    <w:abstractNumId w:val="30"/>
  </w:num>
  <w:num w:numId="27">
    <w:abstractNumId w:val="26"/>
  </w:num>
  <w:num w:numId="28">
    <w:abstractNumId w:val="32"/>
  </w:num>
  <w:num w:numId="29">
    <w:abstractNumId w:val="7"/>
  </w:num>
  <w:num w:numId="30">
    <w:abstractNumId w:val="18"/>
  </w:num>
  <w:num w:numId="31">
    <w:abstractNumId w:val="3"/>
  </w:num>
  <w:num w:numId="32">
    <w:abstractNumId w:val="1"/>
  </w:num>
  <w:num w:numId="33">
    <w:abstractNumId w:val="13"/>
  </w:num>
  <w:num w:numId="34">
    <w:abstractNumId w:val="6"/>
  </w:num>
  <w:num w:numId="35">
    <w:abstractNumId w:val="2"/>
  </w:num>
  <w:num w:numId="36">
    <w:abstractNumId w:val="9"/>
  </w:num>
  <w:num w:numId="37">
    <w:abstractNumId w:val="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fill="f" fillcolor="white" strokecolor="none [1612]">
      <v:fill color="white" on="f"/>
      <v:stroke color="none [1612]"/>
    </o:shapedefaults>
  </w:hdrShapeDefaults>
  <w:footnotePr>
    <w:footnote w:id="-1"/>
    <w:footnote w:id="0"/>
  </w:footnotePr>
  <w:endnotePr>
    <w:endnote w:id="-1"/>
    <w:endnote w:id="0"/>
  </w:endnotePr>
  <w:compat>
    <w:compatSetting w:name="compatibilityMode" w:uri="http://schemas.microsoft.com/office/word" w:val="12"/>
  </w:compat>
  <w:rsids>
    <w:rsidRoot w:val="00F03D08"/>
    <w:rsid w:val="00005451"/>
    <w:rsid w:val="00015D77"/>
    <w:rsid w:val="00024239"/>
    <w:rsid w:val="0002608C"/>
    <w:rsid w:val="0003373D"/>
    <w:rsid w:val="000411B8"/>
    <w:rsid w:val="0004239C"/>
    <w:rsid w:val="0004320B"/>
    <w:rsid w:val="0005693E"/>
    <w:rsid w:val="00083A42"/>
    <w:rsid w:val="00085AC8"/>
    <w:rsid w:val="000B7111"/>
    <w:rsid w:val="000B7F8D"/>
    <w:rsid w:val="000C2820"/>
    <w:rsid w:val="000C73A8"/>
    <w:rsid w:val="000E1C24"/>
    <w:rsid w:val="000E35FF"/>
    <w:rsid w:val="000E6C1F"/>
    <w:rsid w:val="000E7F22"/>
    <w:rsid w:val="000F01D7"/>
    <w:rsid w:val="00101B36"/>
    <w:rsid w:val="00110E15"/>
    <w:rsid w:val="001210FF"/>
    <w:rsid w:val="00125D39"/>
    <w:rsid w:val="00132EAB"/>
    <w:rsid w:val="00151AA5"/>
    <w:rsid w:val="0015581E"/>
    <w:rsid w:val="001657EA"/>
    <w:rsid w:val="00170023"/>
    <w:rsid w:val="00174A32"/>
    <w:rsid w:val="001763B8"/>
    <w:rsid w:val="00185A8A"/>
    <w:rsid w:val="00195673"/>
    <w:rsid w:val="001A6107"/>
    <w:rsid w:val="001B0D58"/>
    <w:rsid w:val="001B2CA8"/>
    <w:rsid w:val="001C04ED"/>
    <w:rsid w:val="001C243A"/>
    <w:rsid w:val="001C769E"/>
    <w:rsid w:val="001D52E7"/>
    <w:rsid w:val="001F222C"/>
    <w:rsid w:val="0021643F"/>
    <w:rsid w:val="00231DA1"/>
    <w:rsid w:val="00234CFB"/>
    <w:rsid w:val="00242ADF"/>
    <w:rsid w:val="00254E98"/>
    <w:rsid w:val="00255FD7"/>
    <w:rsid w:val="002617F5"/>
    <w:rsid w:val="00266F2D"/>
    <w:rsid w:val="00267B35"/>
    <w:rsid w:val="00271DE0"/>
    <w:rsid w:val="00273142"/>
    <w:rsid w:val="00281A96"/>
    <w:rsid w:val="00281BF2"/>
    <w:rsid w:val="002C06C2"/>
    <w:rsid w:val="002E1CD5"/>
    <w:rsid w:val="00302DE1"/>
    <w:rsid w:val="003112D4"/>
    <w:rsid w:val="0031553E"/>
    <w:rsid w:val="00327536"/>
    <w:rsid w:val="00351EC7"/>
    <w:rsid w:val="00382D32"/>
    <w:rsid w:val="003A15F3"/>
    <w:rsid w:val="003A1D2F"/>
    <w:rsid w:val="003A3430"/>
    <w:rsid w:val="003C3E42"/>
    <w:rsid w:val="003E783D"/>
    <w:rsid w:val="003F3391"/>
    <w:rsid w:val="003F709C"/>
    <w:rsid w:val="004075D6"/>
    <w:rsid w:val="00417D89"/>
    <w:rsid w:val="004326E2"/>
    <w:rsid w:val="004553FC"/>
    <w:rsid w:val="004578AC"/>
    <w:rsid w:val="00463ADB"/>
    <w:rsid w:val="00470B62"/>
    <w:rsid w:val="00492324"/>
    <w:rsid w:val="0049341B"/>
    <w:rsid w:val="004C1CF6"/>
    <w:rsid w:val="004C4F27"/>
    <w:rsid w:val="004C52E0"/>
    <w:rsid w:val="004C5E27"/>
    <w:rsid w:val="0051425B"/>
    <w:rsid w:val="005303B9"/>
    <w:rsid w:val="00533779"/>
    <w:rsid w:val="005541F5"/>
    <w:rsid w:val="0058106E"/>
    <w:rsid w:val="005A2BC2"/>
    <w:rsid w:val="005B1C15"/>
    <w:rsid w:val="005C1495"/>
    <w:rsid w:val="005C731E"/>
    <w:rsid w:val="005E3C3A"/>
    <w:rsid w:val="005F4882"/>
    <w:rsid w:val="005F7262"/>
    <w:rsid w:val="00600059"/>
    <w:rsid w:val="00602A2B"/>
    <w:rsid w:val="006071A8"/>
    <w:rsid w:val="00621EAC"/>
    <w:rsid w:val="00631BC9"/>
    <w:rsid w:val="00636616"/>
    <w:rsid w:val="0063700D"/>
    <w:rsid w:val="006372A3"/>
    <w:rsid w:val="00641DA7"/>
    <w:rsid w:val="00662E2B"/>
    <w:rsid w:val="006768D7"/>
    <w:rsid w:val="00684E88"/>
    <w:rsid w:val="00687D3B"/>
    <w:rsid w:val="00693B8F"/>
    <w:rsid w:val="006B516D"/>
    <w:rsid w:val="006C3D65"/>
    <w:rsid w:val="006D10F2"/>
    <w:rsid w:val="006E6114"/>
    <w:rsid w:val="006E6D1E"/>
    <w:rsid w:val="006F1D6F"/>
    <w:rsid w:val="007058EB"/>
    <w:rsid w:val="0071088F"/>
    <w:rsid w:val="0071345A"/>
    <w:rsid w:val="007164A1"/>
    <w:rsid w:val="00721478"/>
    <w:rsid w:val="007227F2"/>
    <w:rsid w:val="007817C0"/>
    <w:rsid w:val="00793D05"/>
    <w:rsid w:val="00797D72"/>
    <w:rsid w:val="007B0C25"/>
    <w:rsid w:val="007C40C0"/>
    <w:rsid w:val="007F2B60"/>
    <w:rsid w:val="007F5BBA"/>
    <w:rsid w:val="007F7FC6"/>
    <w:rsid w:val="008033B7"/>
    <w:rsid w:val="008075C1"/>
    <w:rsid w:val="00813429"/>
    <w:rsid w:val="00844541"/>
    <w:rsid w:val="0085560C"/>
    <w:rsid w:val="00870A9F"/>
    <w:rsid w:val="0088274A"/>
    <w:rsid w:val="0088348C"/>
    <w:rsid w:val="0089155A"/>
    <w:rsid w:val="00891E31"/>
    <w:rsid w:val="0089748F"/>
    <w:rsid w:val="008B546C"/>
    <w:rsid w:val="008C2C95"/>
    <w:rsid w:val="008F4FF9"/>
    <w:rsid w:val="00903ECA"/>
    <w:rsid w:val="00913D4D"/>
    <w:rsid w:val="00922131"/>
    <w:rsid w:val="009370AD"/>
    <w:rsid w:val="00941B17"/>
    <w:rsid w:val="009450C0"/>
    <w:rsid w:val="009457FC"/>
    <w:rsid w:val="009677F0"/>
    <w:rsid w:val="009678A5"/>
    <w:rsid w:val="009717A2"/>
    <w:rsid w:val="009816E8"/>
    <w:rsid w:val="0098344F"/>
    <w:rsid w:val="00990FDC"/>
    <w:rsid w:val="0099618A"/>
    <w:rsid w:val="009C3103"/>
    <w:rsid w:val="009C5D02"/>
    <w:rsid w:val="009C6553"/>
    <w:rsid w:val="009C6984"/>
    <w:rsid w:val="009E0BF1"/>
    <w:rsid w:val="009E51FB"/>
    <w:rsid w:val="009E6A7C"/>
    <w:rsid w:val="009E7116"/>
    <w:rsid w:val="00A008F5"/>
    <w:rsid w:val="00A1143A"/>
    <w:rsid w:val="00A144F0"/>
    <w:rsid w:val="00A16598"/>
    <w:rsid w:val="00A1774B"/>
    <w:rsid w:val="00A17B5B"/>
    <w:rsid w:val="00A32438"/>
    <w:rsid w:val="00A600D5"/>
    <w:rsid w:val="00A66FF1"/>
    <w:rsid w:val="00A709A5"/>
    <w:rsid w:val="00A72799"/>
    <w:rsid w:val="00A72A39"/>
    <w:rsid w:val="00A857B9"/>
    <w:rsid w:val="00A86D9F"/>
    <w:rsid w:val="00A93ECB"/>
    <w:rsid w:val="00AA762D"/>
    <w:rsid w:val="00AB5EF0"/>
    <w:rsid w:val="00AD7B19"/>
    <w:rsid w:val="00B040C3"/>
    <w:rsid w:val="00B31BAB"/>
    <w:rsid w:val="00B324D7"/>
    <w:rsid w:val="00B42E0D"/>
    <w:rsid w:val="00B45920"/>
    <w:rsid w:val="00B50520"/>
    <w:rsid w:val="00B67334"/>
    <w:rsid w:val="00B83172"/>
    <w:rsid w:val="00B84CF1"/>
    <w:rsid w:val="00B91420"/>
    <w:rsid w:val="00BA6402"/>
    <w:rsid w:val="00BB08DD"/>
    <w:rsid w:val="00BB18FA"/>
    <w:rsid w:val="00BB29BB"/>
    <w:rsid w:val="00BB77EA"/>
    <w:rsid w:val="00BD274A"/>
    <w:rsid w:val="00BE36E8"/>
    <w:rsid w:val="00BF5E06"/>
    <w:rsid w:val="00C05A13"/>
    <w:rsid w:val="00C10BE0"/>
    <w:rsid w:val="00C26B7A"/>
    <w:rsid w:val="00C44F8B"/>
    <w:rsid w:val="00C4571A"/>
    <w:rsid w:val="00C94DD7"/>
    <w:rsid w:val="00CA0CE4"/>
    <w:rsid w:val="00CA33A4"/>
    <w:rsid w:val="00CB0921"/>
    <w:rsid w:val="00CD053B"/>
    <w:rsid w:val="00CD1D7B"/>
    <w:rsid w:val="00CD387E"/>
    <w:rsid w:val="00CE022F"/>
    <w:rsid w:val="00CF656D"/>
    <w:rsid w:val="00D03365"/>
    <w:rsid w:val="00D457B7"/>
    <w:rsid w:val="00D74FAD"/>
    <w:rsid w:val="00DA012C"/>
    <w:rsid w:val="00DD3185"/>
    <w:rsid w:val="00DD6CC3"/>
    <w:rsid w:val="00DE313E"/>
    <w:rsid w:val="00DE6C04"/>
    <w:rsid w:val="00DF6028"/>
    <w:rsid w:val="00E03F52"/>
    <w:rsid w:val="00E071F0"/>
    <w:rsid w:val="00E1651F"/>
    <w:rsid w:val="00E45221"/>
    <w:rsid w:val="00E50FC8"/>
    <w:rsid w:val="00E6738E"/>
    <w:rsid w:val="00E73CB7"/>
    <w:rsid w:val="00E93EE2"/>
    <w:rsid w:val="00E948CF"/>
    <w:rsid w:val="00E9769D"/>
    <w:rsid w:val="00EA765B"/>
    <w:rsid w:val="00EB04E7"/>
    <w:rsid w:val="00EB11C6"/>
    <w:rsid w:val="00EB1B8C"/>
    <w:rsid w:val="00EB7593"/>
    <w:rsid w:val="00EC5A43"/>
    <w:rsid w:val="00ED0241"/>
    <w:rsid w:val="00F03D08"/>
    <w:rsid w:val="00F127D4"/>
    <w:rsid w:val="00F15177"/>
    <w:rsid w:val="00F27647"/>
    <w:rsid w:val="00F3597D"/>
    <w:rsid w:val="00F4161D"/>
    <w:rsid w:val="00F44CEE"/>
    <w:rsid w:val="00F4667D"/>
    <w:rsid w:val="00F50F0D"/>
    <w:rsid w:val="00F510DC"/>
    <w:rsid w:val="00F54D1B"/>
    <w:rsid w:val="00F632E0"/>
    <w:rsid w:val="00F77B32"/>
    <w:rsid w:val="00F908C7"/>
    <w:rsid w:val="00F951B5"/>
    <w:rsid w:val="00FA72C5"/>
    <w:rsid w:val="00FB6EFF"/>
    <w:rsid w:val="00FB7A47"/>
    <w:rsid w:val="00FC341E"/>
    <w:rsid w:val="00FD3F34"/>
    <w:rsid w:val="00FE48F1"/>
    <w:rsid w:val="00FE600E"/>
    <w:rsid w:val="00FE7523"/>
    <w:rsid w:val="00FF22E9"/>
    <w:rsid w:val="00FF4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1612]">
      <v:fill color="white" on="f"/>
      <v:stroke color="none [1612]"/>
    </o:shapedefaults>
    <o:shapelayout v:ext="edit">
      <o:idmap v:ext="edit" data="1"/>
    </o:shapelayout>
  </w:shapeDefaults>
  <w:decimalSymbol w:val="."/>
  <w:listSeparator w:val=","/>
  <w15:docId w15:val="{4446B0B5-CCB5-460D-B010-AD83C56A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B8"/>
  </w:style>
  <w:style w:type="paragraph" w:styleId="Heading1">
    <w:name w:val="heading 1"/>
    <w:basedOn w:val="Normal"/>
    <w:next w:val="Normal"/>
    <w:link w:val="Heading1Char"/>
    <w:uiPriority w:val="9"/>
    <w:qFormat/>
    <w:rsid w:val="00DE31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FA72C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15D77"/>
    <w:pPr>
      <w:ind w:left="720"/>
      <w:contextualSpacing/>
    </w:pPr>
  </w:style>
  <w:style w:type="paragraph" w:styleId="BalloonText">
    <w:name w:val="Balloon Text"/>
    <w:basedOn w:val="Normal"/>
    <w:link w:val="BalloonTextChar"/>
    <w:uiPriority w:val="99"/>
    <w:semiHidden/>
    <w:unhideWhenUsed/>
    <w:rsid w:val="00F15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177"/>
    <w:rPr>
      <w:rFonts w:ascii="Tahoma" w:hAnsi="Tahoma" w:cs="Tahoma"/>
      <w:sz w:val="16"/>
      <w:szCs w:val="16"/>
    </w:rPr>
  </w:style>
  <w:style w:type="paragraph" w:styleId="Caption">
    <w:name w:val="caption"/>
    <w:basedOn w:val="Normal"/>
    <w:next w:val="Normal"/>
    <w:uiPriority w:val="35"/>
    <w:unhideWhenUsed/>
    <w:qFormat/>
    <w:rsid w:val="00FC341E"/>
    <w:pPr>
      <w:spacing w:line="240" w:lineRule="auto"/>
    </w:pPr>
    <w:rPr>
      <w:b/>
      <w:bCs/>
      <w:color w:val="4F81BD" w:themeColor="accent1"/>
      <w:sz w:val="18"/>
      <w:szCs w:val="18"/>
    </w:rPr>
  </w:style>
  <w:style w:type="paragraph" w:styleId="Header">
    <w:name w:val="header"/>
    <w:basedOn w:val="Normal"/>
    <w:link w:val="HeaderChar"/>
    <w:unhideWhenUsed/>
    <w:rsid w:val="006D10F2"/>
    <w:pPr>
      <w:tabs>
        <w:tab w:val="center" w:pos="4513"/>
        <w:tab w:val="right" w:pos="9026"/>
      </w:tabs>
      <w:spacing w:after="0" w:line="240" w:lineRule="auto"/>
    </w:pPr>
  </w:style>
  <w:style w:type="character" w:customStyle="1" w:styleId="HeaderChar">
    <w:name w:val="Header Char"/>
    <w:basedOn w:val="DefaultParagraphFont"/>
    <w:link w:val="Header"/>
    <w:rsid w:val="006D10F2"/>
  </w:style>
  <w:style w:type="paragraph" w:styleId="Footer">
    <w:name w:val="footer"/>
    <w:basedOn w:val="Normal"/>
    <w:link w:val="FooterChar"/>
    <w:uiPriority w:val="99"/>
    <w:unhideWhenUsed/>
    <w:rsid w:val="006D1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F2"/>
  </w:style>
  <w:style w:type="paragraph" w:styleId="Title">
    <w:name w:val="Title"/>
    <w:basedOn w:val="Normal"/>
    <w:link w:val="TitleChar"/>
    <w:qFormat/>
    <w:rsid w:val="00242ADF"/>
    <w:pPr>
      <w:tabs>
        <w:tab w:val="left" w:pos="330"/>
        <w:tab w:val="center" w:pos="4156"/>
      </w:tabs>
      <w:spacing w:before="240" w:after="120" w:line="240" w:lineRule="auto"/>
      <w:jc w:val="center"/>
      <w:outlineLvl w:val="0"/>
    </w:pPr>
    <w:rPr>
      <w:rFonts w:ascii="Gill Sans MT" w:eastAsia="Times New Roman" w:hAnsi="Gill Sans MT" w:cs="Arial"/>
      <w:b/>
      <w:bCs/>
      <w:smallCaps/>
      <w:shadow/>
      <w:kern w:val="28"/>
      <w:sz w:val="40"/>
      <w:szCs w:val="32"/>
    </w:rPr>
  </w:style>
  <w:style w:type="character" w:customStyle="1" w:styleId="TitleChar">
    <w:name w:val="Title Char"/>
    <w:basedOn w:val="DefaultParagraphFont"/>
    <w:link w:val="Title"/>
    <w:rsid w:val="00242ADF"/>
    <w:rPr>
      <w:rFonts w:ascii="Gill Sans MT" w:eastAsia="Times New Roman" w:hAnsi="Gill Sans MT" w:cs="Arial"/>
      <w:b/>
      <w:bCs/>
      <w:smallCaps/>
      <w:shadow/>
      <w:kern w:val="28"/>
      <w:sz w:val="40"/>
      <w:szCs w:val="32"/>
    </w:rPr>
  </w:style>
  <w:style w:type="paragraph" w:customStyle="1" w:styleId="Title1">
    <w:name w:val="Title1"/>
    <w:basedOn w:val="Title"/>
    <w:rsid w:val="00242ADF"/>
    <w:pPr>
      <w:spacing w:before="0"/>
    </w:pPr>
    <w:rPr>
      <w:sz w:val="36"/>
    </w:rPr>
  </w:style>
  <w:style w:type="paragraph" w:styleId="PlainText">
    <w:name w:val="Plain Text"/>
    <w:basedOn w:val="Normal"/>
    <w:link w:val="PlainTextChar"/>
    <w:uiPriority w:val="99"/>
    <w:unhideWhenUsed/>
    <w:rsid w:val="00A324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2438"/>
    <w:rPr>
      <w:rFonts w:ascii="Consolas" w:hAnsi="Consolas"/>
      <w:sz w:val="21"/>
      <w:szCs w:val="21"/>
    </w:rPr>
  </w:style>
  <w:style w:type="character" w:styleId="Hyperlink">
    <w:name w:val="Hyperlink"/>
    <w:basedOn w:val="DefaultParagraphFont"/>
    <w:uiPriority w:val="99"/>
    <w:unhideWhenUsed/>
    <w:rsid w:val="00A32438"/>
    <w:rPr>
      <w:strike w:val="0"/>
      <w:dstrike w:val="0"/>
      <w:color w:val="0072BC"/>
      <w:u w:val="none"/>
      <w:effect w:val="none"/>
    </w:rPr>
  </w:style>
  <w:style w:type="paragraph" w:customStyle="1" w:styleId="BriefingbulletsI">
    <w:name w:val="Briefing bullets I"/>
    <w:basedOn w:val="Normal"/>
    <w:link w:val="BriefingbulletsIChar"/>
    <w:autoRedefine/>
    <w:qFormat/>
    <w:rsid w:val="005F4882"/>
    <w:pPr>
      <w:keepLines/>
      <w:numPr>
        <w:numId w:val="14"/>
      </w:numPr>
      <w:spacing w:before="180" w:after="180" w:line="240" w:lineRule="auto"/>
      <w:jc w:val="both"/>
    </w:pPr>
    <w:rPr>
      <w:rFonts w:ascii="Arial" w:eastAsia="Times New Roman" w:hAnsi="Arial" w:cs="Arial"/>
    </w:rPr>
  </w:style>
  <w:style w:type="character" w:customStyle="1" w:styleId="BriefingbulletsIChar">
    <w:name w:val="Briefing bullets I Char"/>
    <w:link w:val="BriefingbulletsI"/>
    <w:rsid w:val="005F4882"/>
    <w:rPr>
      <w:rFonts w:ascii="Arial" w:eastAsia="Times New Roman" w:hAnsi="Arial" w:cs="Arial"/>
    </w:rPr>
  </w:style>
  <w:style w:type="paragraph" w:styleId="FootnoteText">
    <w:name w:val="footnote text"/>
    <w:basedOn w:val="Normal"/>
    <w:link w:val="FootnoteTextChar"/>
    <w:rsid w:val="008033B7"/>
    <w:pPr>
      <w:keepLines/>
      <w:spacing w:before="100" w:beforeAutospacing="1" w:after="100" w:afterAutospacing="1"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rsid w:val="008033B7"/>
    <w:rPr>
      <w:rFonts w:ascii="Arial" w:eastAsia="Times New Roman" w:hAnsi="Arial" w:cs="Times New Roman"/>
      <w:sz w:val="20"/>
      <w:szCs w:val="20"/>
      <w:lang w:eastAsia="en-AU"/>
    </w:rPr>
  </w:style>
  <w:style w:type="character" w:styleId="FootnoteReference">
    <w:name w:val="footnote reference"/>
    <w:basedOn w:val="DefaultParagraphFont"/>
    <w:rsid w:val="008033B7"/>
    <w:rPr>
      <w:vertAlign w:val="superscript"/>
    </w:rPr>
  </w:style>
  <w:style w:type="character" w:customStyle="1" w:styleId="InstructionText">
    <w:name w:val="Instruction Text"/>
    <w:basedOn w:val="DefaultParagraphFont"/>
    <w:qFormat/>
    <w:rsid w:val="008033B7"/>
    <w:rPr>
      <w:i/>
      <w:color w:val="0070C0"/>
    </w:rPr>
  </w:style>
  <w:style w:type="character" w:customStyle="1" w:styleId="Heading4Char">
    <w:name w:val="Heading 4 Char"/>
    <w:basedOn w:val="DefaultParagraphFont"/>
    <w:link w:val="Heading4"/>
    <w:uiPriority w:val="9"/>
    <w:rsid w:val="00FA72C5"/>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FA72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A72C5"/>
    <w:rPr>
      <w:i/>
      <w:iCs/>
    </w:rPr>
  </w:style>
  <w:style w:type="character" w:styleId="Strong">
    <w:name w:val="Strong"/>
    <w:basedOn w:val="DefaultParagraphFont"/>
    <w:uiPriority w:val="22"/>
    <w:qFormat/>
    <w:rsid w:val="00FA72C5"/>
    <w:rPr>
      <w:b/>
      <w:bCs/>
    </w:rPr>
  </w:style>
  <w:style w:type="character" w:styleId="CommentReference">
    <w:name w:val="annotation reference"/>
    <w:basedOn w:val="DefaultParagraphFont"/>
    <w:uiPriority w:val="99"/>
    <w:semiHidden/>
    <w:unhideWhenUsed/>
    <w:rsid w:val="004C52E0"/>
    <w:rPr>
      <w:sz w:val="16"/>
      <w:szCs w:val="16"/>
    </w:rPr>
  </w:style>
  <w:style w:type="paragraph" w:styleId="CommentText">
    <w:name w:val="annotation text"/>
    <w:basedOn w:val="Normal"/>
    <w:link w:val="CommentTextChar"/>
    <w:uiPriority w:val="99"/>
    <w:semiHidden/>
    <w:unhideWhenUsed/>
    <w:rsid w:val="004C52E0"/>
    <w:pPr>
      <w:spacing w:line="240" w:lineRule="auto"/>
    </w:pPr>
    <w:rPr>
      <w:sz w:val="20"/>
      <w:szCs w:val="20"/>
    </w:rPr>
  </w:style>
  <w:style w:type="character" w:customStyle="1" w:styleId="CommentTextChar">
    <w:name w:val="Comment Text Char"/>
    <w:basedOn w:val="DefaultParagraphFont"/>
    <w:link w:val="CommentText"/>
    <w:uiPriority w:val="99"/>
    <w:semiHidden/>
    <w:rsid w:val="004C52E0"/>
    <w:rPr>
      <w:sz w:val="20"/>
      <w:szCs w:val="20"/>
    </w:rPr>
  </w:style>
  <w:style w:type="paragraph" w:styleId="CommentSubject">
    <w:name w:val="annotation subject"/>
    <w:basedOn w:val="CommentText"/>
    <w:next w:val="CommentText"/>
    <w:link w:val="CommentSubjectChar"/>
    <w:uiPriority w:val="99"/>
    <w:semiHidden/>
    <w:unhideWhenUsed/>
    <w:rsid w:val="004C52E0"/>
    <w:rPr>
      <w:b/>
      <w:bCs/>
    </w:rPr>
  </w:style>
  <w:style w:type="character" w:customStyle="1" w:styleId="CommentSubjectChar">
    <w:name w:val="Comment Subject Char"/>
    <w:basedOn w:val="CommentTextChar"/>
    <w:link w:val="CommentSubject"/>
    <w:uiPriority w:val="99"/>
    <w:semiHidden/>
    <w:rsid w:val="004C52E0"/>
    <w:rPr>
      <w:b/>
      <w:bCs/>
      <w:sz w:val="20"/>
      <w:szCs w:val="20"/>
    </w:rPr>
  </w:style>
  <w:style w:type="character" w:customStyle="1" w:styleId="Heading1Char">
    <w:name w:val="Heading 1 Char"/>
    <w:basedOn w:val="DefaultParagraphFont"/>
    <w:link w:val="Heading1"/>
    <w:uiPriority w:val="9"/>
    <w:rsid w:val="00DE313E"/>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locked/>
    <w:rsid w:val="0012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1125">
      <w:bodyDiv w:val="1"/>
      <w:marLeft w:val="0"/>
      <w:marRight w:val="0"/>
      <w:marTop w:val="0"/>
      <w:marBottom w:val="0"/>
      <w:divBdr>
        <w:top w:val="none" w:sz="0" w:space="0" w:color="auto"/>
        <w:left w:val="none" w:sz="0" w:space="0" w:color="auto"/>
        <w:bottom w:val="none" w:sz="0" w:space="0" w:color="auto"/>
        <w:right w:val="none" w:sz="0" w:space="0" w:color="auto"/>
      </w:divBdr>
    </w:div>
    <w:div w:id="273900167">
      <w:bodyDiv w:val="1"/>
      <w:marLeft w:val="0"/>
      <w:marRight w:val="0"/>
      <w:marTop w:val="0"/>
      <w:marBottom w:val="0"/>
      <w:divBdr>
        <w:top w:val="none" w:sz="0" w:space="0" w:color="auto"/>
        <w:left w:val="none" w:sz="0" w:space="0" w:color="auto"/>
        <w:bottom w:val="none" w:sz="0" w:space="0" w:color="auto"/>
        <w:right w:val="none" w:sz="0" w:space="0" w:color="auto"/>
      </w:divBdr>
    </w:div>
    <w:div w:id="746654777">
      <w:bodyDiv w:val="1"/>
      <w:marLeft w:val="0"/>
      <w:marRight w:val="0"/>
      <w:marTop w:val="0"/>
      <w:marBottom w:val="0"/>
      <w:divBdr>
        <w:top w:val="none" w:sz="0" w:space="0" w:color="auto"/>
        <w:left w:val="none" w:sz="0" w:space="0" w:color="auto"/>
        <w:bottom w:val="none" w:sz="0" w:space="0" w:color="auto"/>
        <w:right w:val="none" w:sz="0" w:space="0" w:color="auto"/>
      </w:divBdr>
    </w:div>
    <w:div w:id="786895764">
      <w:bodyDiv w:val="1"/>
      <w:marLeft w:val="0"/>
      <w:marRight w:val="0"/>
      <w:marTop w:val="0"/>
      <w:marBottom w:val="0"/>
      <w:divBdr>
        <w:top w:val="none" w:sz="0" w:space="0" w:color="auto"/>
        <w:left w:val="none" w:sz="0" w:space="0" w:color="auto"/>
        <w:bottom w:val="none" w:sz="0" w:space="0" w:color="auto"/>
        <w:right w:val="none" w:sz="0" w:space="0" w:color="auto"/>
      </w:divBdr>
    </w:div>
    <w:div w:id="1060443497">
      <w:bodyDiv w:val="1"/>
      <w:marLeft w:val="0"/>
      <w:marRight w:val="0"/>
      <w:marTop w:val="0"/>
      <w:marBottom w:val="0"/>
      <w:divBdr>
        <w:top w:val="none" w:sz="0" w:space="0" w:color="auto"/>
        <w:left w:val="none" w:sz="0" w:space="0" w:color="auto"/>
        <w:bottom w:val="none" w:sz="0" w:space="0" w:color="auto"/>
        <w:right w:val="none" w:sz="0" w:space="0" w:color="auto"/>
      </w:divBdr>
    </w:div>
    <w:div w:id="1361468163">
      <w:bodyDiv w:val="1"/>
      <w:marLeft w:val="0"/>
      <w:marRight w:val="0"/>
      <w:marTop w:val="0"/>
      <w:marBottom w:val="0"/>
      <w:divBdr>
        <w:top w:val="none" w:sz="0" w:space="0" w:color="auto"/>
        <w:left w:val="none" w:sz="0" w:space="0" w:color="auto"/>
        <w:bottom w:val="none" w:sz="0" w:space="0" w:color="auto"/>
        <w:right w:val="none" w:sz="0" w:space="0" w:color="auto"/>
      </w:divBdr>
    </w:div>
    <w:div w:id="1559129093">
      <w:bodyDiv w:val="1"/>
      <w:marLeft w:val="0"/>
      <w:marRight w:val="0"/>
      <w:marTop w:val="0"/>
      <w:marBottom w:val="0"/>
      <w:divBdr>
        <w:top w:val="none" w:sz="0" w:space="0" w:color="auto"/>
        <w:left w:val="none" w:sz="0" w:space="0" w:color="auto"/>
        <w:bottom w:val="none" w:sz="0" w:space="0" w:color="auto"/>
        <w:right w:val="none" w:sz="0" w:space="0" w:color="auto"/>
      </w:divBdr>
    </w:div>
    <w:div w:id="20063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B749-92A1-479F-BE9E-FA512E77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pn-hubble</dc:creator>
  <cp:keywords/>
  <dc:description/>
  <cp:lastModifiedBy>Rushworth, Alan</cp:lastModifiedBy>
  <cp:revision>5</cp:revision>
  <cp:lastPrinted>2018-11-13T00:26:00Z</cp:lastPrinted>
  <dcterms:created xsi:type="dcterms:W3CDTF">2018-12-05T05:35:00Z</dcterms:created>
  <dcterms:modified xsi:type="dcterms:W3CDTF">2019-03-20T00:28:00Z</dcterms:modified>
</cp:coreProperties>
</file>