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823" w:rsidRDefault="006745E1">
      <w:pPr>
        <w:rPr>
          <w:b/>
          <w:color w:val="1F497D" w:themeColor="text2"/>
          <w:sz w:val="28"/>
          <w:szCs w:val="28"/>
        </w:rPr>
      </w:pPr>
      <w:bookmarkStart w:id="0" w:name="_GoBack"/>
      <w:bookmarkEnd w:id="0"/>
      <w:r w:rsidRPr="00FE2430">
        <w:rPr>
          <w:noProof/>
          <w:lang w:eastAsia="en-AU"/>
        </w:rPr>
        <w:drawing>
          <wp:anchor distT="0" distB="0" distL="114300" distR="114300" simplePos="0" relativeHeight="251659264" behindDoc="0" locked="0" layoutInCell="1" allowOverlap="1" wp14:anchorId="5A1BB45F" wp14:editId="73E385BD">
            <wp:simplePos x="0" y="0"/>
            <wp:positionH relativeFrom="column">
              <wp:posOffset>-671195</wp:posOffset>
            </wp:positionH>
            <wp:positionV relativeFrom="paragraph">
              <wp:posOffset>-723900</wp:posOffset>
            </wp:positionV>
            <wp:extent cx="7239000" cy="10372725"/>
            <wp:effectExtent l="0" t="0" r="0" b="9525"/>
            <wp:wrapNone/>
            <wp:docPr id="2" name="Picture 2" descr="stategy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gy_page"/>
                    <pic:cNvPicPr>
                      <a:picLocks noChangeAspect="1" noChangeArrowheads="1"/>
                    </pic:cNvPicPr>
                  </pic:nvPicPr>
                  <pic:blipFill>
                    <a:blip r:embed="rId8" cstate="print"/>
                    <a:srcRect/>
                    <a:stretch>
                      <a:fillRect/>
                    </a:stretch>
                  </pic:blipFill>
                  <pic:spPr bwMode="auto">
                    <a:xfrm>
                      <a:off x="0" y="0"/>
                      <a:ext cx="7239000" cy="10372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7A8E8CB5" wp14:editId="49B8EEEB">
                <wp:simplePos x="0" y="0"/>
                <wp:positionH relativeFrom="column">
                  <wp:posOffset>2295525</wp:posOffset>
                </wp:positionH>
                <wp:positionV relativeFrom="paragraph">
                  <wp:posOffset>-800100</wp:posOffset>
                </wp:positionV>
                <wp:extent cx="4029075" cy="17907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4DC" w:rsidRDefault="00DC24DC" w:rsidP="00016823">
                            <w:pPr>
                              <w:pStyle w:val="BodyText"/>
                              <w:jc w:val="left"/>
                              <w:rPr>
                                <w:rFonts w:ascii="GillSans" w:hAnsi="GillSans"/>
                                <w:color w:val="FFFFFF"/>
                                <w:sz w:val="52"/>
                              </w:rPr>
                            </w:pPr>
                            <w:bookmarkStart w:id="1" w:name="_Toc183242958"/>
                            <w:r>
                              <w:rPr>
                                <w:rFonts w:ascii="GillSans" w:hAnsi="GillSans"/>
                                <w:color w:val="FFFFFF"/>
                                <w:sz w:val="52"/>
                              </w:rPr>
                              <w:t xml:space="preserve">Our Safety </w:t>
                            </w:r>
                          </w:p>
                          <w:p w:rsidR="00DC24DC" w:rsidRDefault="00DC24DC" w:rsidP="00016823">
                            <w:pPr>
                              <w:pStyle w:val="BodyText"/>
                              <w:ind w:left="1080"/>
                              <w:jc w:val="left"/>
                              <w:rPr>
                                <w:rFonts w:ascii="GillSans" w:hAnsi="GillSans"/>
                                <w:color w:val="FFFFFF"/>
                                <w:sz w:val="52"/>
                              </w:rPr>
                            </w:pPr>
                            <w:r>
                              <w:rPr>
                                <w:rFonts w:ascii="GillSans" w:hAnsi="GillSans"/>
                                <w:color w:val="FFFFFF"/>
                                <w:sz w:val="52"/>
                              </w:rPr>
                              <w:t>Our Future</w:t>
                            </w:r>
                            <w:bookmarkEnd w:id="1"/>
                          </w:p>
                          <w:p w:rsidR="00DC24DC" w:rsidRDefault="00DC24DC" w:rsidP="00016823">
                            <w:pPr>
                              <w:pStyle w:val="BodyText"/>
                              <w:spacing w:before="120"/>
                              <w:jc w:val="left"/>
                              <w:rPr>
                                <w:rFonts w:ascii="GillSans" w:hAnsi="GillSans"/>
                                <w:color w:val="FFFFFF"/>
                                <w:sz w:val="28"/>
                              </w:rPr>
                            </w:pPr>
                          </w:p>
                          <w:p w:rsidR="00DC24DC" w:rsidRDefault="00DC24DC"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E8CB5" id="_x0000_t202" coordsize="21600,21600" o:spt="202" path="m,l,21600r21600,l21600,xe">
                <v:stroke joinstyle="miter"/>
                <v:path gradientshapeok="t" o:connecttype="rect"/>
              </v:shapetype>
              <v:shape id="Text Box 3" o:spid="_x0000_s1026" type="#_x0000_t202" style="position:absolute;margin-left:180.75pt;margin-top:-63pt;width:317.2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26tgIAALs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" filled="f" stroked="f">
                <v:textbox>
                  <w:txbxContent>
                    <w:p w:rsidR="00DC24DC" w:rsidRDefault="00DC24DC" w:rsidP="00016823">
                      <w:pPr>
                        <w:pStyle w:val="BodyText"/>
                        <w:jc w:val="left"/>
                        <w:rPr>
                          <w:rFonts w:ascii="GillSans" w:hAnsi="GillSans"/>
                          <w:color w:val="FFFFFF"/>
                          <w:sz w:val="52"/>
                        </w:rPr>
                      </w:pPr>
                      <w:bookmarkStart w:id="2" w:name="_Toc183242958"/>
                      <w:r>
                        <w:rPr>
                          <w:rFonts w:ascii="GillSans" w:hAnsi="GillSans"/>
                          <w:color w:val="FFFFFF"/>
                          <w:sz w:val="52"/>
                        </w:rPr>
                        <w:t xml:space="preserve">Our Safety </w:t>
                      </w:r>
                    </w:p>
                    <w:p w:rsidR="00DC24DC" w:rsidRDefault="00DC24DC" w:rsidP="00016823">
                      <w:pPr>
                        <w:pStyle w:val="BodyText"/>
                        <w:ind w:left="1080"/>
                        <w:jc w:val="left"/>
                        <w:rPr>
                          <w:rFonts w:ascii="GillSans" w:hAnsi="GillSans"/>
                          <w:color w:val="FFFFFF"/>
                          <w:sz w:val="52"/>
                        </w:rPr>
                      </w:pPr>
                      <w:r>
                        <w:rPr>
                          <w:rFonts w:ascii="GillSans" w:hAnsi="GillSans"/>
                          <w:color w:val="FFFFFF"/>
                          <w:sz w:val="52"/>
                        </w:rPr>
                        <w:t>Our Future</w:t>
                      </w:r>
                      <w:bookmarkEnd w:id="2"/>
                    </w:p>
                    <w:p w:rsidR="00DC24DC" w:rsidRDefault="00DC24DC" w:rsidP="00016823">
                      <w:pPr>
                        <w:pStyle w:val="BodyText"/>
                        <w:spacing w:before="120"/>
                        <w:jc w:val="left"/>
                        <w:rPr>
                          <w:rFonts w:ascii="GillSans" w:hAnsi="GillSans"/>
                          <w:color w:val="FFFFFF"/>
                          <w:sz w:val="28"/>
                        </w:rPr>
                      </w:pPr>
                    </w:p>
                    <w:p w:rsidR="00DC24DC" w:rsidRDefault="00DC24DC" w:rsidP="00016823">
                      <w:pPr>
                        <w:pStyle w:val="BodyText"/>
                        <w:spacing w:before="120"/>
                        <w:jc w:val="left"/>
                        <w:rPr>
                          <w:rFonts w:ascii="GillSans" w:hAnsi="GillSans"/>
                          <w:color w:val="FFFFFF"/>
                          <w:sz w:val="28"/>
                        </w:rPr>
                      </w:pPr>
                      <w:r>
                        <w:rPr>
                          <w:rFonts w:ascii="GillSans" w:hAnsi="GillSans"/>
                          <w:color w:val="FFFFFF"/>
                          <w:sz w:val="28"/>
                        </w:rPr>
                        <w:t xml:space="preserve">Tasmanian Road Safety Strategy 2007-2016 </w:t>
                      </w:r>
                    </w:p>
                  </w:txbxContent>
                </v:textbox>
              </v:shape>
            </w:pict>
          </mc:Fallback>
        </mc:AlternateContent>
      </w:r>
      <w:r w:rsidR="00016823">
        <w:rPr>
          <w:noProof/>
          <w:lang w:eastAsia="en-AU"/>
        </w:rPr>
        <mc:AlternateContent>
          <mc:Choice Requires="wps">
            <w:drawing>
              <wp:anchor distT="0" distB="0" distL="114300" distR="114300" simplePos="0" relativeHeight="251661312" behindDoc="0" locked="0" layoutInCell="1" allowOverlap="1" wp14:anchorId="56B28E41" wp14:editId="1B082823">
                <wp:simplePos x="0" y="0"/>
                <wp:positionH relativeFrom="column">
                  <wp:posOffset>-421005</wp:posOffset>
                </wp:positionH>
                <wp:positionV relativeFrom="paragraph">
                  <wp:posOffset>2895600</wp:posOffset>
                </wp:positionV>
                <wp:extent cx="6858000" cy="4333875"/>
                <wp:effectExtent l="0" t="0" r="190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3387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C24DC" w:rsidRPr="00BA25DA" w:rsidRDefault="00DC24DC" w:rsidP="00016823">
                            <w:pPr>
                              <w:jc w:val="center"/>
                              <w:rPr>
                                <w:rFonts w:ascii="Calibri" w:hAnsi="Calibri"/>
                                <w:color w:val="FFFFFF"/>
                                <w:sz w:val="72"/>
                              </w:rPr>
                            </w:pPr>
                            <w:r>
                              <w:rPr>
                                <w:rFonts w:ascii="Calibri" w:hAnsi="Calibri"/>
                                <w:color w:val="FFFFFF"/>
                                <w:sz w:val="72"/>
                              </w:rPr>
                              <w:t>Progress Report</w:t>
                            </w:r>
                          </w:p>
                          <w:p w:rsidR="00DC24DC" w:rsidRPr="00BA25DA" w:rsidRDefault="00DC24DC" w:rsidP="00016823">
                            <w:pPr>
                              <w:jc w:val="center"/>
                              <w:rPr>
                                <w:rFonts w:ascii="Calibri" w:hAnsi="Calibri"/>
                                <w:i/>
                                <w:iCs/>
                                <w:color w:val="FFFFFF"/>
                                <w:sz w:val="44"/>
                              </w:rPr>
                            </w:pPr>
                            <w:r w:rsidRPr="00BA25DA">
                              <w:rPr>
                                <w:rFonts w:ascii="Calibri" w:hAnsi="Calibri"/>
                                <w:i/>
                                <w:iCs/>
                                <w:color w:val="FFFFFF"/>
                                <w:sz w:val="44"/>
                              </w:rPr>
                              <w:t>to the</w:t>
                            </w:r>
                          </w:p>
                          <w:p w:rsidR="00DC24DC" w:rsidRPr="00BA25DA" w:rsidRDefault="00DC24DC" w:rsidP="00016823">
                            <w:pPr>
                              <w:jc w:val="center"/>
                              <w:rPr>
                                <w:rFonts w:ascii="Calibri" w:hAnsi="Calibri"/>
                                <w:i/>
                                <w:iCs/>
                                <w:color w:val="FFFFFF"/>
                                <w:sz w:val="44"/>
                              </w:rPr>
                            </w:pPr>
                            <w:r>
                              <w:rPr>
                                <w:rFonts w:ascii="Calibri" w:hAnsi="Calibri"/>
                                <w:i/>
                                <w:iCs/>
                                <w:color w:val="FFFFFF"/>
                                <w:sz w:val="44"/>
                              </w:rPr>
                              <w:t>Road Safety Advisory Council</w:t>
                            </w:r>
                          </w:p>
                          <w:p w:rsidR="00DC24DC" w:rsidRDefault="00DC24DC" w:rsidP="00016823">
                            <w:pPr>
                              <w:jc w:val="center"/>
                              <w:rPr>
                                <w:rFonts w:ascii="Calibri" w:hAnsi="Calibri"/>
                                <w:i/>
                                <w:iCs/>
                                <w:color w:val="FFFFFF"/>
                                <w:sz w:val="44"/>
                              </w:rPr>
                            </w:pPr>
                            <w:r>
                              <w:rPr>
                                <w:rFonts w:ascii="Calibri" w:hAnsi="Calibri"/>
                                <w:i/>
                                <w:iCs/>
                                <w:color w:val="FFFFFF"/>
                                <w:sz w:val="44"/>
                              </w:rPr>
                              <w:t>including progress on the Work Program</w:t>
                            </w:r>
                          </w:p>
                          <w:p w:rsidR="00DC24DC" w:rsidRDefault="00DC24DC" w:rsidP="00016823">
                            <w:pPr>
                              <w:jc w:val="center"/>
                              <w:rPr>
                                <w:rFonts w:ascii="Calibri" w:hAnsi="Calibri"/>
                                <w:i/>
                                <w:iCs/>
                                <w:color w:val="FFFFFF"/>
                                <w:sz w:val="44"/>
                              </w:rPr>
                            </w:pPr>
                          </w:p>
                          <w:p w:rsidR="00DC24DC" w:rsidRDefault="00DC24DC" w:rsidP="00016823">
                            <w:pPr>
                              <w:jc w:val="center"/>
                              <w:rPr>
                                <w:rFonts w:ascii="Calibri" w:hAnsi="Calibri"/>
                                <w:i/>
                                <w:iCs/>
                                <w:color w:val="FFFFFF"/>
                                <w:sz w:val="44"/>
                              </w:rPr>
                            </w:pPr>
                            <w:r>
                              <w:rPr>
                                <w:rFonts w:ascii="Calibri" w:hAnsi="Calibri"/>
                                <w:i/>
                                <w:iCs/>
                                <w:color w:val="FFFFFF"/>
                                <w:sz w:val="44"/>
                              </w:rPr>
                              <w:t>as at</w:t>
                            </w:r>
                          </w:p>
                          <w:p w:rsidR="00DC24DC" w:rsidRDefault="00DC24DC" w:rsidP="00016823">
                            <w:pPr>
                              <w:jc w:val="center"/>
                              <w:rPr>
                                <w:rFonts w:ascii="Calibri" w:hAnsi="Calibri"/>
                                <w:i/>
                                <w:iCs/>
                                <w:color w:val="FFFFFF"/>
                                <w:sz w:val="44"/>
                              </w:rPr>
                            </w:pPr>
                            <w:r>
                              <w:rPr>
                                <w:rFonts w:ascii="Calibri" w:hAnsi="Calibri"/>
                                <w:i/>
                                <w:iCs/>
                                <w:color w:val="FFFFFF"/>
                                <w:sz w:val="44"/>
                              </w:rPr>
                              <w:t>31 March 2016</w:t>
                            </w:r>
                          </w:p>
                          <w:p w:rsidR="00DC24DC" w:rsidRDefault="00DC24DC" w:rsidP="00016823">
                            <w:pPr>
                              <w:jc w:val="center"/>
                              <w:rPr>
                                <w:rFonts w:ascii="Calibri" w:hAnsi="Calibri"/>
                                <w:i/>
                                <w:iCs/>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8E41" id="Text Box 4" o:spid="_x0000_s1027" type="#_x0000_t202" style="position:absolute;margin-left:-33.15pt;margin-top:228pt;width:540pt;height:3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" filled="f" fillcolor="navy" stroked="f" strokecolor="white">
                <v:textbox>
                  <w:txbxContent>
                    <w:p w:rsidR="00DC24DC" w:rsidRPr="00BA25DA" w:rsidRDefault="00DC24DC" w:rsidP="00016823">
                      <w:pPr>
                        <w:jc w:val="center"/>
                        <w:rPr>
                          <w:rFonts w:ascii="Calibri" w:hAnsi="Calibri"/>
                          <w:color w:val="FFFFFF"/>
                          <w:sz w:val="72"/>
                        </w:rPr>
                      </w:pPr>
                      <w:r>
                        <w:rPr>
                          <w:rFonts w:ascii="Calibri" w:hAnsi="Calibri"/>
                          <w:color w:val="FFFFFF"/>
                          <w:sz w:val="72"/>
                        </w:rPr>
                        <w:t>Progress Report</w:t>
                      </w:r>
                    </w:p>
                    <w:p w:rsidR="00DC24DC" w:rsidRPr="00BA25DA" w:rsidRDefault="00DC24DC" w:rsidP="00016823">
                      <w:pPr>
                        <w:jc w:val="center"/>
                        <w:rPr>
                          <w:rFonts w:ascii="Calibri" w:hAnsi="Calibri"/>
                          <w:i/>
                          <w:iCs/>
                          <w:color w:val="FFFFFF"/>
                          <w:sz w:val="44"/>
                        </w:rPr>
                      </w:pPr>
                      <w:r w:rsidRPr="00BA25DA">
                        <w:rPr>
                          <w:rFonts w:ascii="Calibri" w:hAnsi="Calibri"/>
                          <w:i/>
                          <w:iCs/>
                          <w:color w:val="FFFFFF"/>
                          <w:sz w:val="44"/>
                        </w:rPr>
                        <w:t>to the</w:t>
                      </w:r>
                    </w:p>
                    <w:p w:rsidR="00DC24DC" w:rsidRPr="00BA25DA" w:rsidRDefault="00DC24DC" w:rsidP="00016823">
                      <w:pPr>
                        <w:jc w:val="center"/>
                        <w:rPr>
                          <w:rFonts w:ascii="Calibri" w:hAnsi="Calibri"/>
                          <w:i/>
                          <w:iCs/>
                          <w:color w:val="FFFFFF"/>
                          <w:sz w:val="44"/>
                        </w:rPr>
                      </w:pPr>
                      <w:r>
                        <w:rPr>
                          <w:rFonts w:ascii="Calibri" w:hAnsi="Calibri"/>
                          <w:i/>
                          <w:iCs/>
                          <w:color w:val="FFFFFF"/>
                          <w:sz w:val="44"/>
                        </w:rPr>
                        <w:t>Road Safety Advisory Council</w:t>
                      </w:r>
                    </w:p>
                    <w:p w:rsidR="00DC24DC" w:rsidRDefault="00DC24DC" w:rsidP="00016823">
                      <w:pPr>
                        <w:jc w:val="center"/>
                        <w:rPr>
                          <w:rFonts w:ascii="Calibri" w:hAnsi="Calibri"/>
                          <w:i/>
                          <w:iCs/>
                          <w:color w:val="FFFFFF"/>
                          <w:sz w:val="44"/>
                        </w:rPr>
                      </w:pPr>
                      <w:r>
                        <w:rPr>
                          <w:rFonts w:ascii="Calibri" w:hAnsi="Calibri"/>
                          <w:i/>
                          <w:iCs/>
                          <w:color w:val="FFFFFF"/>
                          <w:sz w:val="44"/>
                        </w:rPr>
                        <w:t>including progress on the Work Program</w:t>
                      </w:r>
                    </w:p>
                    <w:p w:rsidR="00DC24DC" w:rsidRDefault="00DC24DC" w:rsidP="00016823">
                      <w:pPr>
                        <w:jc w:val="center"/>
                        <w:rPr>
                          <w:rFonts w:ascii="Calibri" w:hAnsi="Calibri"/>
                          <w:i/>
                          <w:iCs/>
                          <w:color w:val="FFFFFF"/>
                          <w:sz w:val="44"/>
                        </w:rPr>
                      </w:pPr>
                    </w:p>
                    <w:p w:rsidR="00DC24DC" w:rsidRDefault="00DC24DC" w:rsidP="00016823">
                      <w:pPr>
                        <w:jc w:val="center"/>
                        <w:rPr>
                          <w:rFonts w:ascii="Calibri" w:hAnsi="Calibri"/>
                          <w:i/>
                          <w:iCs/>
                          <w:color w:val="FFFFFF"/>
                          <w:sz w:val="44"/>
                        </w:rPr>
                      </w:pPr>
                      <w:r>
                        <w:rPr>
                          <w:rFonts w:ascii="Calibri" w:hAnsi="Calibri"/>
                          <w:i/>
                          <w:iCs/>
                          <w:color w:val="FFFFFF"/>
                          <w:sz w:val="44"/>
                        </w:rPr>
                        <w:t>as at</w:t>
                      </w:r>
                    </w:p>
                    <w:p w:rsidR="00DC24DC" w:rsidRDefault="00DC24DC" w:rsidP="00016823">
                      <w:pPr>
                        <w:jc w:val="center"/>
                        <w:rPr>
                          <w:rFonts w:ascii="Calibri" w:hAnsi="Calibri"/>
                          <w:i/>
                          <w:iCs/>
                          <w:color w:val="FFFFFF"/>
                          <w:sz w:val="44"/>
                        </w:rPr>
                      </w:pPr>
                      <w:r>
                        <w:rPr>
                          <w:rFonts w:ascii="Calibri" w:hAnsi="Calibri"/>
                          <w:i/>
                          <w:iCs/>
                          <w:color w:val="FFFFFF"/>
                          <w:sz w:val="44"/>
                        </w:rPr>
                        <w:t>31 March 2016</w:t>
                      </w:r>
                    </w:p>
                    <w:p w:rsidR="00DC24DC" w:rsidRDefault="00DC24DC" w:rsidP="00016823">
                      <w:pPr>
                        <w:jc w:val="center"/>
                        <w:rPr>
                          <w:rFonts w:ascii="Calibri" w:hAnsi="Calibri"/>
                          <w:i/>
                          <w:iCs/>
                          <w:color w:val="FFFFFF"/>
                          <w:sz w:val="44"/>
                        </w:rPr>
                      </w:pPr>
                    </w:p>
                  </w:txbxContent>
                </v:textbox>
              </v:shape>
            </w:pict>
          </mc:Fallback>
        </mc:AlternateContent>
      </w:r>
      <w:r w:rsidR="00016823">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B25E71" w:rsidRPr="00DA66D6" w:rsidTr="00CA76C7">
        <w:trPr>
          <w:trHeight w:val="447"/>
        </w:trPr>
        <w:tc>
          <w:tcPr>
            <w:tcW w:w="8748" w:type="dxa"/>
          </w:tcPr>
          <w:p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lastRenderedPageBreak/>
              <w:t>Executive Summary</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rsidTr="00CA76C7">
        <w:trPr>
          <w:trHeight w:val="348"/>
        </w:trPr>
        <w:tc>
          <w:tcPr>
            <w:tcW w:w="8748" w:type="dxa"/>
          </w:tcPr>
          <w:p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Tasmanian Road Safety Strategy targets</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4</w:t>
            </w:r>
          </w:p>
        </w:tc>
      </w:tr>
      <w:tr w:rsidR="00B25E71" w:rsidRPr="00DA66D6" w:rsidTr="00CA76C7">
        <w:trPr>
          <w:trHeight w:val="360"/>
        </w:trPr>
        <w:tc>
          <w:tcPr>
            <w:tcW w:w="8748" w:type="dxa"/>
          </w:tcPr>
          <w:p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Progress on meeting the MAIB targets</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r w:rsidRPr="00DA66D6">
              <w:rPr>
                <w:rFonts w:asciiTheme="minorHAnsi" w:hAnsiTheme="minorHAnsi" w:cs="Arial"/>
                <w:b w:val="0"/>
                <w:color w:val="4F81BD" w:themeColor="accent1"/>
                <w:sz w:val="20"/>
                <w:szCs w:val="20"/>
              </w:rPr>
              <w:t>6</w:t>
            </w:r>
          </w:p>
        </w:tc>
      </w:tr>
      <w:tr w:rsidR="00B25E71" w:rsidRPr="00DA66D6" w:rsidTr="00CA76C7">
        <w:trPr>
          <w:trHeight w:val="360"/>
        </w:trPr>
        <w:tc>
          <w:tcPr>
            <w:tcW w:w="8748" w:type="dxa"/>
          </w:tcPr>
          <w:p w:rsidR="00B25E71" w:rsidRPr="00F050A1" w:rsidRDefault="00B25E71" w:rsidP="00CA76C7">
            <w:pPr>
              <w:pStyle w:val="PR1header"/>
              <w:ind w:left="360"/>
              <w:rPr>
                <w:rFonts w:asciiTheme="minorHAnsi" w:hAnsiTheme="minorHAnsi" w:cs="Arial"/>
                <w:b w:val="0"/>
                <w:color w:val="1F497D" w:themeColor="text2"/>
                <w:sz w:val="20"/>
                <w:szCs w:val="20"/>
              </w:rPr>
            </w:pPr>
            <w:r w:rsidRPr="00F050A1">
              <w:rPr>
                <w:rFonts w:asciiTheme="minorHAnsi" w:hAnsiTheme="minorHAnsi" w:cs="Arial"/>
                <w:b w:val="0"/>
                <w:color w:val="1F497D" w:themeColor="text2"/>
                <w:sz w:val="20"/>
                <w:szCs w:val="20"/>
              </w:rPr>
              <w:t>Key achievements since last report</w:t>
            </w:r>
          </w:p>
        </w:tc>
        <w:tc>
          <w:tcPr>
            <w:tcW w:w="990" w:type="dxa"/>
          </w:tcPr>
          <w:p w:rsidR="00B25E71" w:rsidRPr="00DA66D6" w:rsidRDefault="00EC6C53"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7</w:t>
            </w:r>
          </w:p>
        </w:tc>
      </w:tr>
      <w:tr w:rsidR="00B25E71" w:rsidRPr="00DA66D6" w:rsidTr="00CA76C7">
        <w:trPr>
          <w:trHeight w:val="360"/>
        </w:trPr>
        <w:tc>
          <w:tcPr>
            <w:tcW w:w="8748" w:type="dxa"/>
          </w:tcPr>
          <w:p w:rsidR="00B25E71" w:rsidRPr="00DA66D6" w:rsidRDefault="00B25E71" w:rsidP="00CA76C7">
            <w:pPr>
              <w:pStyle w:val="PR1header"/>
              <w:rPr>
                <w:rFonts w:asciiTheme="minorHAnsi" w:hAnsiTheme="minorHAnsi" w:cs="Arial"/>
                <w:color w:val="9BBB59" w:themeColor="accent3"/>
                <w:sz w:val="28"/>
                <w:szCs w:val="28"/>
              </w:rPr>
            </w:pPr>
            <w:r w:rsidRPr="00DA66D6">
              <w:rPr>
                <w:rFonts w:asciiTheme="minorHAnsi" w:hAnsiTheme="minorHAnsi" w:cs="Arial"/>
                <w:color w:val="9BBB59" w:themeColor="accent3"/>
                <w:sz w:val="28"/>
                <w:szCs w:val="28"/>
              </w:rPr>
              <w:t>Strategic Direction 1 – Safer Travel Speeds</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rsidTr="005033B6">
        <w:trPr>
          <w:trHeight w:val="394"/>
        </w:trPr>
        <w:tc>
          <w:tcPr>
            <w:tcW w:w="8748" w:type="dxa"/>
          </w:tcPr>
          <w:p w:rsidR="00B25E71" w:rsidRPr="00DA66D6" w:rsidRDefault="00B25E71" w:rsidP="00CA76C7">
            <w:pPr>
              <w:pStyle w:val="PR1header"/>
              <w:rPr>
                <w:rFonts w:asciiTheme="minorHAnsi" w:hAnsiTheme="minorHAnsi" w:cs="Arial"/>
                <w:sz w:val="24"/>
                <w:szCs w:val="24"/>
              </w:rPr>
            </w:pPr>
            <w:r w:rsidRPr="00DA66D6">
              <w:rPr>
                <w:rFonts w:asciiTheme="minorHAnsi" w:hAnsiTheme="minorHAnsi" w:cs="Arial"/>
                <w:sz w:val="24"/>
                <w:szCs w:val="24"/>
              </w:rPr>
              <w:t>Road Safety Levy Funded Projects</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rsidTr="00CA76C7">
        <w:trPr>
          <w:trHeight w:val="360"/>
        </w:trPr>
        <w:tc>
          <w:tcPr>
            <w:tcW w:w="8748" w:type="dxa"/>
          </w:tcPr>
          <w:p w:rsidR="00B25E71" w:rsidRPr="00DA66D6" w:rsidRDefault="00AA6832" w:rsidP="00CA76C7">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Safer Travel Speeds on Rural Roads Program</w:t>
            </w:r>
          </w:p>
        </w:tc>
        <w:tc>
          <w:tcPr>
            <w:tcW w:w="990" w:type="dxa"/>
          </w:tcPr>
          <w:p w:rsidR="00B25E71" w:rsidRPr="00DA66D6" w:rsidRDefault="00F6307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10</w:t>
            </w:r>
          </w:p>
        </w:tc>
      </w:tr>
      <w:tr w:rsidR="00092CCF" w:rsidRPr="00DA66D6" w:rsidTr="00CA76C7">
        <w:trPr>
          <w:trHeight w:val="360"/>
        </w:trPr>
        <w:tc>
          <w:tcPr>
            <w:tcW w:w="8748" w:type="dxa"/>
          </w:tcPr>
          <w:p w:rsidR="00092CCF" w:rsidRPr="00DA66D6" w:rsidRDefault="005033B6" w:rsidP="00CA76C7">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Fixed</w:t>
            </w:r>
            <w:r w:rsidR="00092CCF" w:rsidRPr="00DA66D6">
              <w:rPr>
                <w:rFonts w:asciiTheme="minorHAnsi" w:hAnsiTheme="minorHAnsi" w:cs="Arial"/>
                <w:b w:val="0"/>
                <w:color w:val="1F497D" w:themeColor="text2"/>
                <w:sz w:val="20"/>
                <w:szCs w:val="20"/>
              </w:rPr>
              <w:t xml:space="preserve"> Speed Camera Program</w:t>
            </w:r>
          </w:p>
        </w:tc>
        <w:tc>
          <w:tcPr>
            <w:tcW w:w="990" w:type="dxa"/>
          </w:tcPr>
          <w:p w:rsidR="00092CCF" w:rsidRPr="00DA66D6" w:rsidRDefault="00F63072"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12</w:t>
            </w:r>
          </w:p>
        </w:tc>
      </w:tr>
      <w:tr w:rsidR="00EC6C53" w:rsidRPr="00EC6C53" w:rsidTr="00CA76C7">
        <w:trPr>
          <w:trHeight w:val="360"/>
        </w:trPr>
        <w:tc>
          <w:tcPr>
            <w:tcW w:w="8748" w:type="dxa"/>
          </w:tcPr>
          <w:p w:rsidR="00EC6C53" w:rsidRPr="00EC6C53" w:rsidRDefault="00EC6C53" w:rsidP="00CA76C7">
            <w:pPr>
              <w:pStyle w:val="PR1header"/>
              <w:ind w:left="360"/>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Fixed Speed Cameras – Information Signage</w:t>
            </w:r>
          </w:p>
        </w:tc>
        <w:tc>
          <w:tcPr>
            <w:tcW w:w="990" w:type="dxa"/>
          </w:tcPr>
          <w:p w:rsidR="00EC6C53" w:rsidRPr="00EC6C53" w:rsidRDefault="00EC6C53" w:rsidP="00CA76C7">
            <w:pPr>
              <w:pStyle w:val="PR1header"/>
              <w:jc w:val="right"/>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14</w:t>
            </w:r>
          </w:p>
        </w:tc>
      </w:tr>
      <w:tr w:rsidR="00B25E71" w:rsidRPr="00DA66D6" w:rsidTr="00CA76C7">
        <w:trPr>
          <w:trHeight w:val="360"/>
        </w:trPr>
        <w:tc>
          <w:tcPr>
            <w:tcW w:w="8748" w:type="dxa"/>
          </w:tcPr>
          <w:p w:rsidR="00B25E71" w:rsidRPr="00DA66D6" w:rsidRDefault="00B25E71" w:rsidP="00CA76C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2 – Best Practice Infrastructure</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rsidTr="00CA76C7">
        <w:trPr>
          <w:trHeight w:val="360"/>
        </w:trPr>
        <w:tc>
          <w:tcPr>
            <w:tcW w:w="8748" w:type="dxa"/>
          </w:tcPr>
          <w:p w:rsidR="00B25E71" w:rsidRPr="00DA66D6" w:rsidRDefault="00B25E71"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rsidR="00B25E71" w:rsidRPr="00DA66D6" w:rsidRDefault="00B25E71" w:rsidP="00CA76C7">
            <w:pPr>
              <w:pStyle w:val="PR1header"/>
              <w:jc w:val="right"/>
              <w:rPr>
                <w:rFonts w:asciiTheme="minorHAnsi" w:hAnsiTheme="minorHAnsi" w:cs="Arial"/>
                <w:b w:val="0"/>
                <w:color w:val="4F81BD" w:themeColor="accent1"/>
                <w:sz w:val="20"/>
                <w:szCs w:val="20"/>
              </w:rPr>
            </w:pPr>
          </w:p>
        </w:tc>
      </w:tr>
      <w:tr w:rsidR="00B25E71" w:rsidRPr="00DA66D6" w:rsidTr="00CA76C7">
        <w:trPr>
          <w:trHeight w:val="360"/>
        </w:trPr>
        <w:tc>
          <w:tcPr>
            <w:tcW w:w="8748" w:type="dxa"/>
          </w:tcPr>
          <w:p w:rsidR="00B25E71" w:rsidRPr="00DA66D6" w:rsidRDefault="00B25E71"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Esk Main Road Shoulder Sealing, Edge Lining and Safety Improvements</w:t>
            </w:r>
          </w:p>
        </w:tc>
        <w:tc>
          <w:tcPr>
            <w:tcW w:w="990" w:type="dxa"/>
          </w:tcPr>
          <w:p w:rsidR="00B25E71"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15</w:t>
            </w:r>
          </w:p>
        </w:tc>
      </w:tr>
      <w:tr w:rsidR="00594237" w:rsidRPr="00DA66D6" w:rsidTr="00CA76C7">
        <w:trPr>
          <w:trHeight w:val="360"/>
        </w:trPr>
        <w:tc>
          <w:tcPr>
            <w:tcW w:w="8748" w:type="dxa"/>
          </w:tcPr>
          <w:p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Motorcycle Safety Package – Infrastructure Safety Improvements </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17</w:t>
            </w:r>
          </w:p>
        </w:tc>
      </w:tr>
      <w:tr w:rsidR="00594237" w:rsidRPr="00DA66D6" w:rsidTr="00CA76C7">
        <w:trPr>
          <w:trHeight w:val="360"/>
        </w:trPr>
        <w:tc>
          <w:tcPr>
            <w:tcW w:w="8748" w:type="dxa"/>
          </w:tcPr>
          <w:p w:rsidR="00594237" w:rsidRPr="00DA66D6" w:rsidRDefault="00594237" w:rsidP="0059423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Weather Warning Signs – Tunnel Hill, Tasman Highway</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19</w:t>
            </w:r>
          </w:p>
        </w:tc>
      </w:tr>
      <w:tr w:rsidR="00594237" w:rsidRPr="00DA66D6" w:rsidTr="00CA76C7">
        <w:trPr>
          <w:trHeight w:val="360"/>
        </w:trPr>
        <w:tc>
          <w:tcPr>
            <w:tcW w:w="8748" w:type="dxa"/>
          </w:tcPr>
          <w:p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Safer Roads: Vulnerable Road User Program</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21</w:t>
            </w:r>
          </w:p>
        </w:tc>
      </w:tr>
      <w:tr w:rsidR="00594237" w:rsidRPr="00DA66D6" w:rsidTr="00CA76C7">
        <w:trPr>
          <w:trHeight w:val="360"/>
        </w:trPr>
        <w:tc>
          <w:tcPr>
            <w:tcW w:w="8748" w:type="dxa"/>
          </w:tcPr>
          <w:p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East Derwent Highway, Old Beach – Cassidy’s Road to Baskerville Road</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24</w:t>
            </w:r>
          </w:p>
        </w:tc>
      </w:tr>
      <w:tr w:rsidR="00594237" w:rsidRPr="00DA66D6" w:rsidTr="00CA76C7">
        <w:trPr>
          <w:trHeight w:val="360"/>
        </w:trPr>
        <w:tc>
          <w:tcPr>
            <w:tcW w:w="8748" w:type="dxa"/>
          </w:tcPr>
          <w:p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Midland Highway at Symmons Plains – 2 Plus 1</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26</w:t>
            </w:r>
          </w:p>
        </w:tc>
      </w:tr>
      <w:tr w:rsidR="00594237" w:rsidRPr="00DA66D6" w:rsidTr="00CA76C7">
        <w:trPr>
          <w:trHeight w:val="360"/>
        </w:trPr>
        <w:tc>
          <w:tcPr>
            <w:tcW w:w="8748" w:type="dxa"/>
          </w:tcPr>
          <w:p w:rsidR="00594237" w:rsidRPr="00DA66D6" w:rsidRDefault="00594237" w:rsidP="00CA76C7">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Bass Highway, North of Gannons Hill Road – 2 Plus 1 </w:t>
            </w:r>
          </w:p>
        </w:tc>
        <w:tc>
          <w:tcPr>
            <w:tcW w:w="990" w:type="dxa"/>
          </w:tcPr>
          <w:p w:rsidR="00594237"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28</w:t>
            </w:r>
          </w:p>
        </w:tc>
      </w:tr>
      <w:tr w:rsidR="009D35AF" w:rsidRPr="00DA66D6" w:rsidTr="00CA76C7">
        <w:trPr>
          <w:trHeight w:val="360"/>
        </w:trPr>
        <w:tc>
          <w:tcPr>
            <w:tcW w:w="8748" w:type="dxa"/>
          </w:tcPr>
          <w:p w:rsidR="009D35AF" w:rsidRPr="00DA66D6" w:rsidRDefault="009D35AF" w:rsidP="00CA76C7">
            <w:pPr>
              <w:pStyle w:val="PR1header"/>
              <w:ind w:left="360"/>
              <w:rPr>
                <w:rFonts w:asciiTheme="minorHAnsi" w:hAnsiTheme="minorHAnsi" w:cs="Arial"/>
                <w:b w:val="0"/>
                <w:color w:val="1F497D" w:themeColor="text2"/>
                <w:sz w:val="20"/>
                <w:szCs w:val="20"/>
              </w:rPr>
            </w:pPr>
            <w:r w:rsidRPr="005033B6">
              <w:rPr>
                <w:rFonts w:asciiTheme="minorHAnsi" w:hAnsiTheme="minorHAnsi" w:cs="Arial"/>
                <w:b w:val="0"/>
                <w:color w:val="1F497D" w:themeColor="text2"/>
                <w:sz w:val="20"/>
                <w:szCs w:val="20"/>
              </w:rPr>
              <w:t>Midland Highway Safety Improvements</w:t>
            </w: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30</w:t>
            </w:r>
          </w:p>
        </w:tc>
      </w:tr>
      <w:tr w:rsidR="009D35AF" w:rsidRPr="005033B6" w:rsidTr="00CA76C7">
        <w:trPr>
          <w:trHeight w:val="360"/>
        </w:trPr>
        <w:tc>
          <w:tcPr>
            <w:tcW w:w="8748" w:type="dxa"/>
          </w:tcPr>
          <w:p w:rsidR="009D35AF" w:rsidRPr="005033B6" w:rsidRDefault="009D35AF" w:rsidP="005033B6">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East</w:t>
            </w:r>
            <w:r w:rsidRPr="00F63072">
              <w:rPr>
                <w:rFonts w:asciiTheme="minorHAnsi" w:hAnsiTheme="minorHAnsi" w:cs="Arial"/>
                <w:b w:val="0"/>
                <w:color w:val="1F497D" w:themeColor="text2"/>
                <w:sz w:val="20"/>
                <w:szCs w:val="20"/>
              </w:rPr>
              <w:t xml:space="preserve"> Derwent Highway/Cove Hill Roundabout</w:t>
            </w:r>
            <w:r>
              <w:rPr>
                <w:rFonts w:cs="Arial"/>
                <w:b w:val="0"/>
                <w:color w:val="1F497D" w:themeColor="text2"/>
                <w:sz w:val="20"/>
                <w:szCs w:val="20"/>
              </w:rPr>
              <w:t xml:space="preserve"> </w:t>
            </w:r>
          </w:p>
        </w:tc>
        <w:tc>
          <w:tcPr>
            <w:tcW w:w="990" w:type="dxa"/>
          </w:tcPr>
          <w:p w:rsidR="009D35AF" w:rsidRPr="00F63072" w:rsidRDefault="009D35AF"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32</w:t>
            </w:r>
          </w:p>
        </w:tc>
      </w:tr>
      <w:tr w:rsidR="009D35AF" w:rsidRPr="005033B6" w:rsidTr="00CA76C7">
        <w:trPr>
          <w:trHeight w:val="360"/>
        </w:trPr>
        <w:tc>
          <w:tcPr>
            <w:tcW w:w="8748" w:type="dxa"/>
          </w:tcPr>
          <w:p w:rsidR="009D35AF" w:rsidRPr="005033B6" w:rsidRDefault="009D35AF" w:rsidP="00F63072">
            <w:pPr>
              <w:pStyle w:val="PR1header"/>
              <w:ind w:left="360"/>
              <w:rPr>
                <w:rFonts w:cs="Arial"/>
                <w:b w:val="0"/>
                <w:color w:val="1F497D" w:themeColor="text2"/>
                <w:sz w:val="20"/>
                <w:szCs w:val="20"/>
              </w:rPr>
            </w:pPr>
            <w:r w:rsidRPr="0017706B">
              <w:rPr>
                <w:rFonts w:asciiTheme="minorHAnsi" w:hAnsiTheme="minorHAnsi" w:cs="Arial"/>
                <w:b w:val="0"/>
                <w:color w:val="365F91" w:themeColor="accent1" w:themeShade="BF"/>
                <w:sz w:val="20"/>
                <w:szCs w:val="20"/>
              </w:rPr>
              <w:t>Lyell Highway, south of Hamilton – Should</w:t>
            </w:r>
            <w:r>
              <w:rPr>
                <w:rFonts w:asciiTheme="minorHAnsi" w:hAnsiTheme="minorHAnsi" w:cs="Arial"/>
                <w:b w:val="0"/>
                <w:color w:val="365F91" w:themeColor="accent1" w:themeShade="BF"/>
                <w:sz w:val="20"/>
                <w:szCs w:val="20"/>
              </w:rPr>
              <w:t>er</w:t>
            </w:r>
            <w:r w:rsidRPr="0017706B">
              <w:rPr>
                <w:rFonts w:asciiTheme="minorHAnsi" w:hAnsiTheme="minorHAnsi" w:cs="Arial"/>
                <w:b w:val="0"/>
                <w:color w:val="365F91" w:themeColor="accent1" w:themeShade="BF"/>
                <w:sz w:val="20"/>
                <w:szCs w:val="20"/>
              </w:rPr>
              <w:t xml:space="preserve"> Sealing</w:t>
            </w:r>
            <w:r>
              <w:rPr>
                <w:rFonts w:cs="Arial"/>
                <w:b w:val="0"/>
                <w:color w:val="1F497D" w:themeColor="text2"/>
                <w:sz w:val="20"/>
                <w:szCs w:val="20"/>
              </w:rPr>
              <w:t xml:space="preserve"> </w:t>
            </w:r>
          </w:p>
        </w:tc>
        <w:tc>
          <w:tcPr>
            <w:tcW w:w="990" w:type="dxa"/>
          </w:tcPr>
          <w:p w:rsidR="009D35AF" w:rsidRPr="00F63072" w:rsidRDefault="009D35AF" w:rsidP="00F63072">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33</w:t>
            </w:r>
          </w:p>
        </w:tc>
      </w:tr>
      <w:tr w:rsidR="009D35AF" w:rsidRPr="005033B6" w:rsidTr="00CA76C7">
        <w:trPr>
          <w:trHeight w:val="360"/>
        </w:trPr>
        <w:tc>
          <w:tcPr>
            <w:tcW w:w="8748" w:type="dxa"/>
          </w:tcPr>
          <w:p w:rsidR="009D35AF" w:rsidRDefault="009D35AF" w:rsidP="003B1B43">
            <w:pPr>
              <w:pStyle w:val="PR1header"/>
              <w:rPr>
                <w:rFonts w:cs="Arial"/>
                <w:b w:val="0"/>
                <w:color w:val="1F497D" w:themeColor="text2"/>
                <w:sz w:val="20"/>
                <w:szCs w:val="20"/>
              </w:rPr>
            </w:pPr>
            <w:r w:rsidRPr="00DA66D6">
              <w:rPr>
                <w:rFonts w:asciiTheme="minorHAnsi" w:hAnsiTheme="minorHAnsi" w:cs="Arial"/>
                <w:color w:val="9BBB59" w:themeColor="accent3"/>
                <w:sz w:val="28"/>
                <w:szCs w:val="28"/>
              </w:rPr>
              <w:t>Strategic Direction 3 – Improved Safety for Young Road Users</w:t>
            </w:r>
          </w:p>
        </w:tc>
        <w:tc>
          <w:tcPr>
            <w:tcW w:w="990" w:type="dxa"/>
          </w:tcPr>
          <w:p w:rsidR="009D35AF" w:rsidRDefault="009D35AF" w:rsidP="00F63072">
            <w:pPr>
              <w:pStyle w:val="PR1header"/>
              <w:jc w:val="right"/>
              <w:rPr>
                <w:rFonts w:cs="Arial"/>
                <w:b w:val="0"/>
                <w:color w:val="4F81BD" w:themeColor="accent1"/>
                <w:sz w:val="20"/>
                <w:szCs w:val="20"/>
              </w:rPr>
            </w:pPr>
          </w:p>
        </w:tc>
      </w:tr>
      <w:tr w:rsidR="009D35AF" w:rsidRPr="00DA66D6" w:rsidTr="00CA76C7">
        <w:trPr>
          <w:trHeight w:val="360"/>
        </w:trPr>
        <w:tc>
          <w:tcPr>
            <w:tcW w:w="8748" w:type="dxa"/>
          </w:tcPr>
          <w:p w:rsidR="009D35AF" w:rsidRPr="00DA66D6" w:rsidRDefault="009D35AF" w:rsidP="00EA4697">
            <w:pPr>
              <w:pStyle w:val="PR1header"/>
              <w:rPr>
                <w:rFonts w:asciiTheme="minorHAnsi" w:hAnsiTheme="minorHAnsi" w:cs="Arial"/>
                <w:color w:val="1F497D" w:themeColor="text2"/>
                <w:sz w:val="28"/>
                <w:szCs w:val="28"/>
              </w:rPr>
            </w:pPr>
            <w:r w:rsidRPr="00DA66D6">
              <w:rPr>
                <w:rFonts w:asciiTheme="minorHAnsi" w:hAnsiTheme="minorHAnsi" w:cs="Arial"/>
                <w:sz w:val="24"/>
                <w:szCs w:val="24"/>
              </w:rPr>
              <w:t>Road Safety Levy Funded Projects</w:t>
            </w: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p>
        </w:tc>
      </w:tr>
      <w:tr w:rsidR="009D35AF" w:rsidRPr="00DA66D6" w:rsidTr="00CA76C7">
        <w:trPr>
          <w:trHeight w:val="360"/>
        </w:trPr>
        <w:tc>
          <w:tcPr>
            <w:tcW w:w="8748" w:type="dxa"/>
          </w:tcPr>
          <w:p w:rsidR="009D35AF" w:rsidRPr="009D35AF" w:rsidRDefault="009D35AF" w:rsidP="009D35AF">
            <w:pPr>
              <w:pStyle w:val="PR1header"/>
              <w:ind w:left="360"/>
              <w:rPr>
                <w:rFonts w:asciiTheme="minorHAnsi" w:hAnsiTheme="minorHAnsi" w:cs="Arial"/>
                <w:b w:val="0"/>
                <w:color w:val="1F497D" w:themeColor="text2"/>
                <w:sz w:val="20"/>
                <w:szCs w:val="20"/>
              </w:rPr>
            </w:pPr>
            <w:r w:rsidRPr="009D35AF">
              <w:rPr>
                <w:rFonts w:asciiTheme="minorHAnsi" w:hAnsiTheme="minorHAnsi" w:cs="Arial"/>
                <w:b w:val="0"/>
                <w:color w:val="1F497D" w:themeColor="text2"/>
                <w:sz w:val="20"/>
                <w:szCs w:val="20"/>
              </w:rPr>
              <w:t xml:space="preserve">Learner Driver Mentor Program Grant Funding </w:t>
            </w: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34</w:t>
            </w:r>
          </w:p>
        </w:tc>
      </w:tr>
      <w:tr w:rsidR="009D35AF" w:rsidRPr="00DA66D6" w:rsidTr="00CA76C7">
        <w:trPr>
          <w:trHeight w:val="360"/>
        </w:trPr>
        <w:tc>
          <w:tcPr>
            <w:tcW w:w="8748" w:type="dxa"/>
          </w:tcPr>
          <w:p w:rsidR="009D35AF" w:rsidRPr="00DA66D6" w:rsidRDefault="009D35AF" w:rsidP="005B4E40">
            <w:pPr>
              <w:pStyle w:val="PR1header"/>
              <w:ind w:left="360"/>
              <w:rPr>
                <w:rFonts w:asciiTheme="minorHAnsi" w:hAnsiTheme="minorHAnsi" w:cs="Arial"/>
                <w:sz w:val="24"/>
                <w:szCs w:val="24"/>
              </w:rPr>
            </w:pPr>
            <w:r>
              <w:rPr>
                <w:rFonts w:asciiTheme="minorHAnsi" w:hAnsiTheme="minorHAnsi" w:cs="Arial"/>
                <w:b w:val="0"/>
                <w:color w:val="1F497D" w:themeColor="text2"/>
                <w:sz w:val="20"/>
                <w:szCs w:val="20"/>
              </w:rPr>
              <w:t xml:space="preserve">Rotary Youth Driver Awareness Program </w:t>
            </w: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36</w:t>
            </w:r>
          </w:p>
        </w:tc>
      </w:tr>
      <w:tr w:rsidR="009D35AF" w:rsidRPr="00DA66D6" w:rsidTr="00CA76C7">
        <w:trPr>
          <w:trHeight w:val="360"/>
        </w:trPr>
        <w:tc>
          <w:tcPr>
            <w:tcW w:w="8748" w:type="dxa"/>
          </w:tcPr>
          <w:p w:rsidR="009D35AF" w:rsidRPr="00DA66D6" w:rsidRDefault="009D35AF" w:rsidP="00EA4697">
            <w:pPr>
              <w:pStyle w:val="PR1header"/>
              <w:ind w:left="360"/>
              <w:rPr>
                <w:rFonts w:asciiTheme="minorHAnsi" w:hAnsiTheme="minorHAnsi" w:cs="Arial"/>
                <w:b w:val="0"/>
                <w:color w:val="1F497D" w:themeColor="text2"/>
                <w:sz w:val="20"/>
                <w:szCs w:val="20"/>
              </w:rPr>
            </w:pPr>
            <w:r w:rsidRPr="00EC6C53">
              <w:rPr>
                <w:rFonts w:asciiTheme="minorHAnsi" w:hAnsiTheme="minorHAnsi" w:cs="Arial"/>
                <w:b w:val="0"/>
                <w:color w:val="1F497D" w:themeColor="text2"/>
                <w:sz w:val="20"/>
                <w:szCs w:val="20"/>
              </w:rPr>
              <w:t>Back to School Road Safety Campaign</w:t>
            </w: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1F497D" w:themeColor="text2"/>
                <w:sz w:val="20"/>
                <w:szCs w:val="20"/>
              </w:rPr>
              <w:t>38</w:t>
            </w:r>
          </w:p>
        </w:tc>
      </w:tr>
      <w:tr w:rsidR="009D35AF" w:rsidRPr="00EC6C53" w:rsidTr="00CA76C7">
        <w:trPr>
          <w:trHeight w:val="360"/>
        </w:trPr>
        <w:tc>
          <w:tcPr>
            <w:tcW w:w="8748" w:type="dxa"/>
          </w:tcPr>
          <w:p w:rsidR="009D35AF" w:rsidRPr="00EC6C53" w:rsidRDefault="009D35AF" w:rsidP="00EA4697">
            <w:pPr>
              <w:pStyle w:val="PR1header"/>
              <w:ind w:left="360"/>
              <w:rPr>
                <w:rFonts w:asciiTheme="minorHAnsi" w:hAnsiTheme="minorHAnsi" w:cs="Arial"/>
                <w:b w:val="0"/>
                <w:color w:val="1F497D" w:themeColor="text2"/>
                <w:sz w:val="20"/>
                <w:szCs w:val="20"/>
              </w:rPr>
            </w:pPr>
            <w:r w:rsidRPr="0017706B">
              <w:rPr>
                <w:rFonts w:asciiTheme="minorHAnsi" w:hAnsiTheme="minorHAnsi" w:cs="Arial"/>
                <w:b w:val="0"/>
                <w:color w:val="1F497D" w:themeColor="text2"/>
                <w:sz w:val="20"/>
                <w:szCs w:val="20"/>
              </w:rPr>
              <w:t>Bike Safety in Schools – Ride2School Program</w:t>
            </w:r>
            <w:r w:rsidRPr="00EC6C53">
              <w:rPr>
                <w:rFonts w:asciiTheme="minorHAnsi" w:hAnsiTheme="minorHAnsi" w:cs="Arial"/>
                <w:b w:val="0"/>
                <w:color w:val="1F497D" w:themeColor="text2"/>
                <w:sz w:val="20"/>
                <w:szCs w:val="20"/>
              </w:rPr>
              <w:t xml:space="preserve"> </w:t>
            </w:r>
          </w:p>
        </w:tc>
        <w:tc>
          <w:tcPr>
            <w:tcW w:w="990" w:type="dxa"/>
          </w:tcPr>
          <w:p w:rsidR="009D35AF" w:rsidRPr="00EC6C53"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40</w:t>
            </w:r>
          </w:p>
        </w:tc>
      </w:tr>
      <w:tr w:rsidR="009D35AF" w:rsidRPr="00EC6C53" w:rsidTr="00CA76C7">
        <w:trPr>
          <w:trHeight w:val="360"/>
        </w:trPr>
        <w:tc>
          <w:tcPr>
            <w:tcW w:w="8748" w:type="dxa"/>
          </w:tcPr>
          <w:p w:rsidR="009D35AF" w:rsidRPr="00EC6C53" w:rsidRDefault="009D35AF" w:rsidP="00EA4697">
            <w:pPr>
              <w:pStyle w:val="PR1header"/>
              <w:ind w:left="360"/>
              <w:rPr>
                <w:rFonts w:asciiTheme="minorHAnsi" w:hAnsiTheme="minorHAnsi" w:cs="Arial"/>
                <w:b w:val="0"/>
                <w:color w:val="1F497D" w:themeColor="text2"/>
                <w:sz w:val="20"/>
                <w:szCs w:val="20"/>
              </w:rPr>
            </w:pPr>
          </w:p>
        </w:tc>
        <w:tc>
          <w:tcPr>
            <w:tcW w:w="990" w:type="dxa"/>
          </w:tcPr>
          <w:p w:rsidR="009D35AF" w:rsidRPr="00EC6C53" w:rsidRDefault="009D35AF" w:rsidP="00CA76C7">
            <w:pPr>
              <w:pStyle w:val="PR1header"/>
              <w:jc w:val="right"/>
              <w:rPr>
                <w:rFonts w:asciiTheme="minorHAnsi" w:hAnsiTheme="minorHAnsi" w:cs="Arial"/>
                <w:b w:val="0"/>
                <w:color w:val="1F497D" w:themeColor="text2"/>
                <w:sz w:val="20"/>
                <w:szCs w:val="20"/>
              </w:rPr>
            </w:pPr>
          </w:p>
        </w:tc>
      </w:tr>
      <w:tr w:rsidR="009D35AF" w:rsidRPr="00DA66D6" w:rsidTr="00CA76C7">
        <w:trPr>
          <w:trHeight w:val="360"/>
        </w:trPr>
        <w:tc>
          <w:tcPr>
            <w:tcW w:w="8748" w:type="dxa"/>
          </w:tcPr>
          <w:p w:rsidR="009D35AF" w:rsidRPr="00DA66D6" w:rsidRDefault="009D35AF" w:rsidP="00EA4697">
            <w:pPr>
              <w:pStyle w:val="PR1header"/>
              <w:ind w:left="360"/>
              <w:rPr>
                <w:rFonts w:asciiTheme="minorHAnsi" w:hAnsiTheme="minorHAnsi" w:cs="Arial"/>
                <w:b w:val="0"/>
                <w:color w:val="1F497D" w:themeColor="text2"/>
                <w:sz w:val="20"/>
                <w:szCs w:val="20"/>
              </w:rPr>
            </w:pPr>
          </w:p>
        </w:tc>
        <w:tc>
          <w:tcPr>
            <w:tcW w:w="990" w:type="dxa"/>
          </w:tcPr>
          <w:p w:rsidR="009D35AF" w:rsidRPr="00DA66D6" w:rsidRDefault="009D35AF" w:rsidP="00CA76C7">
            <w:pPr>
              <w:pStyle w:val="PR1header"/>
              <w:jc w:val="right"/>
              <w:rPr>
                <w:rFonts w:asciiTheme="minorHAnsi" w:hAnsiTheme="minorHAnsi" w:cs="Arial"/>
                <w:b w:val="0"/>
                <w:color w:val="4F81BD" w:themeColor="accent1"/>
                <w:sz w:val="20"/>
                <w:szCs w:val="20"/>
              </w:rPr>
            </w:pPr>
          </w:p>
        </w:tc>
      </w:tr>
    </w:tbl>
    <w:p w:rsidR="00EA4697" w:rsidRPr="00DA66D6" w:rsidRDefault="00EA4697">
      <w:r w:rsidRPr="00DA66D6">
        <w:rPr>
          <w:b/>
        </w:rPr>
        <w:br w:type="page"/>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gridCol w:w="990"/>
      </w:tblGrid>
      <w:tr w:rsidR="00EA4697" w:rsidRPr="00DA66D6" w:rsidTr="00CA76C7">
        <w:trPr>
          <w:trHeight w:val="360"/>
        </w:trPr>
        <w:tc>
          <w:tcPr>
            <w:tcW w:w="8748" w:type="dxa"/>
          </w:tcPr>
          <w:p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lastRenderedPageBreak/>
              <w:t>Strategic Direction 4 – Enhanced Vehicle Safety</w:t>
            </w:r>
          </w:p>
        </w:tc>
        <w:tc>
          <w:tcPr>
            <w:tcW w:w="990" w:type="dxa"/>
          </w:tcPr>
          <w:p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rsidTr="00CA76C7">
        <w:trPr>
          <w:trHeight w:val="360"/>
        </w:trPr>
        <w:tc>
          <w:tcPr>
            <w:tcW w:w="8748" w:type="dxa"/>
          </w:tcPr>
          <w:p w:rsidR="00EA4697" w:rsidRPr="00DA66D6" w:rsidRDefault="00EA4697" w:rsidP="00CA76C7">
            <w:pPr>
              <w:pStyle w:val="PR1header"/>
              <w:rPr>
                <w:rFonts w:asciiTheme="minorHAnsi" w:hAnsiTheme="minorHAnsi" w:cs="Arial"/>
                <w:color w:val="9BBB59" w:themeColor="accent3"/>
                <w:sz w:val="24"/>
                <w:szCs w:val="24"/>
              </w:rPr>
            </w:pPr>
            <w:r w:rsidRPr="00DA66D6">
              <w:rPr>
                <w:rFonts w:asciiTheme="minorHAnsi" w:hAnsiTheme="minorHAnsi" w:cs="Arial"/>
                <w:sz w:val="24"/>
                <w:szCs w:val="24"/>
              </w:rPr>
              <w:t>Road Safety Levy Funded Projects</w:t>
            </w:r>
          </w:p>
        </w:tc>
        <w:tc>
          <w:tcPr>
            <w:tcW w:w="990" w:type="dxa"/>
          </w:tcPr>
          <w:p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rsidTr="00CA76C7">
        <w:trPr>
          <w:trHeight w:val="360"/>
        </w:trPr>
        <w:tc>
          <w:tcPr>
            <w:tcW w:w="8748" w:type="dxa"/>
          </w:tcPr>
          <w:p w:rsidR="00EA4697" w:rsidRPr="00DA66D6" w:rsidRDefault="00EA4697" w:rsidP="00EA4697">
            <w:pPr>
              <w:pStyle w:val="PR1header"/>
              <w:ind w:left="360"/>
              <w:rPr>
                <w:rFonts w:asciiTheme="minorHAnsi" w:hAnsiTheme="minorHAnsi" w:cs="Arial"/>
                <w:sz w:val="24"/>
                <w:szCs w:val="24"/>
              </w:rPr>
            </w:pPr>
            <w:r w:rsidRPr="00DA66D6">
              <w:rPr>
                <w:rFonts w:asciiTheme="minorHAnsi" w:hAnsiTheme="minorHAnsi" w:cs="Arial"/>
                <w:b w:val="0"/>
                <w:color w:val="1F497D" w:themeColor="text2"/>
                <w:sz w:val="20"/>
                <w:szCs w:val="20"/>
              </w:rPr>
              <w:t>Australasian New Car Assessment Program</w:t>
            </w:r>
          </w:p>
        </w:tc>
        <w:tc>
          <w:tcPr>
            <w:tcW w:w="990" w:type="dxa"/>
          </w:tcPr>
          <w:p w:rsidR="00EA4697" w:rsidRPr="00DA66D6" w:rsidRDefault="00EC6C53" w:rsidP="009D35AF">
            <w:pPr>
              <w:pStyle w:val="PR1header"/>
              <w:tabs>
                <w:tab w:val="center" w:pos="387"/>
                <w:tab w:val="right" w:pos="774"/>
              </w:tabs>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ab/>
            </w:r>
            <w:r>
              <w:rPr>
                <w:rFonts w:asciiTheme="minorHAnsi" w:hAnsiTheme="minorHAnsi" w:cs="Arial"/>
                <w:b w:val="0"/>
                <w:color w:val="4F81BD" w:themeColor="accent1"/>
                <w:sz w:val="20"/>
                <w:szCs w:val="20"/>
              </w:rPr>
              <w:tab/>
            </w:r>
            <w:r w:rsidR="009D35AF">
              <w:rPr>
                <w:rFonts w:asciiTheme="minorHAnsi" w:hAnsiTheme="minorHAnsi" w:cs="Arial"/>
                <w:b w:val="0"/>
                <w:color w:val="4F81BD" w:themeColor="accent1"/>
                <w:sz w:val="20"/>
                <w:szCs w:val="20"/>
              </w:rPr>
              <w:t>42</w:t>
            </w:r>
          </w:p>
        </w:tc>
      </w:tr>
      <w:tr w:rsidR="00EA4697" w:rsidRPr="00DA66D6" w:rsidTr="00CA76C7">
        <w:trPr>
          <w:trHeight w:val="360"/>
        </w:trPr>
        <w:tc>
          <w:tcPr>
            <w:tcW w:w="8748" w:type="dxa"/>
          </w:tcPr>
          <w:p w:rsidR="00EA4697" w:rsidRPr="00DA66D6" w:rsidRDefault="00EA4697" w:rsidP="00EA4697">
            <w:pPr>
              <w:pStyle w:val="PR1header"/>
              <w:ind w:left="360"/>
              <w:rPr>
                <w:rFonts w:asciiTheme="minorHAnsi" w:hAnsiTheme="minorHAnsi" w:cs="Arial"/>
                <w:sz w:val="24"/>
                <w:szCs w:val="24"/>
              </w:rPr>
            </w:pPr>
          </w:p>
        </w:tc>
        <w:tc>
          <w:tcPr>
            <w:tcW w:w="990" w:type="dxa"/>
          </w:tcPr>
          <w:p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EA4697" w:rsidRPr="00DA66D6" w:rsidTr="00CA76C7">
        <w:trPr>
          <w:trHeight w:val="360"/>
        </w:trPr>
        <w:tc>
          <w:tcPr>
            <w:tcW w:w="8748" w:type="dxa"/>
          </w:tcPr>
          <w:p w:rsidR="00EA4697" w:rsidRPr="00DA66D6" w:rsidRDefault="00EA4697" w:rsidP="00EA4697">
            <w:pPr>
              <w:pStyle w:val="PR1header"/>
              <w:rPr>
                <w:rFonts w:asciiTheme="minorHAnsi" w:hAnsiTheme="minorHAnsi" w:cs="Arial"/>
                <w:color w:val="1F497D" w:themeColor="text2"/>
                <w:sz w:val="28"/>
                <w:szCs w:val="28"/>
              </w:rPr>
            </w:pPr>
            <w:r w:rsidRPr="00DA66D6">
              <w:rPr>
                <w:rFonts w:asciiTheme="minorHAnsi" w:hAnsiTheme="minorHAnsi" w:cs="Arial"/>
                <w:color w:val="9BBB59" w:themeColor="accent3"/>
                <w:sz w:val="28"/>
                <w:szCs w:val="28"/>
              </w:rPr>
              <w:t>Strategic Direction 5 – Complementary Initiatives</w:t>
            </w:r>
          </w:p>
        </w:tc>
        <w:tc>
          <w:tcPr>
            <w:tcW w:w="990" w:type="dxa"/>
          </w:tcPr>
          <w:p w:rsidR="00EA4697" w:rsidRPr="00DA66D6" w:rsidRDefault="00EA4697" w:rsidP="00CA76C7">
            <w:pPr>
              <w:pStyle w:val="PR1header"/>
              <w:jc w:val="right"/>
              <w:rPr>
                <w:rFonts w:asciiTheme="minorHAnsi" w:hAnsiTheme="minorHAnsi" w:cs="Arial"/>
                <w:b w:val="0"/>
                <w:color w:val="4F81BD" w:themeColor="accent1"/>
                <w:sz w:val="20"/>
                <w:szCs w:val="20"/>
              </w:rPr>
            </w:pPr>
          </w:p>
        </w:tc>
      </w:tr>
      <w:tr w:rsidR="005B4E40" w:rsidRPr="00F63072" w:rsidTr="00FE5589">
        <w:trPr>
          <w:trHeight w:val="360"/>
        </w:trPr>
        <w:tc>
          <w:tcPr>
            <w:tcW w:w="8748" w:type="dxa"/>
          </w:tcPr>
          <w:p w:rsidR="005B4E40" w:rsidRPr="00DA66D6" w:rsidRDefault="005B4E40" w:rsidP="005B4E40">
            <w:pPr>
              <w:pStyle w:val="PR1header"/>
              <w:ind w:left="360"/>
              <w:rPr>
                <w:rFonts w:cs="Arial"/>
                <w:b w:val="0"/>
                <w:color w:val="1F497D" w:themeColor="text2"/>
                <w:sz w:val="20"/>
                <w:szCs w:val="20"/>
              </w:rPr>
            </w:pPr>
            <w:r w:rsidRPr="005B4E40">
              <w:rPr>
                <w:rFonts w:asciiTheme="minorHAnsi" w:hAnsiTheme="minorHAnsi" w:cs="Arial"/>
                <w:b w:val="0"/>
                <w:color w:val="1F497D" w:themeColor="text2"/>
                <w:sz w:val="20"/>
                <w:szCs w:val="20"/>
              </w:rPr>
              <w:t xml:space="preserve">Mandatory </w:t>
            </w:r>
            <w:r w:rsidR="00B0578A">
              <w:rPr>
                <w:rFonts w:asciiTheme="minorHAnsi" w:hAnsiTheme="minorHAnsi" w:cs="Arial"/>
                <w:b w:val="0"/>
                <w:color w:val="1F497D" w:themeColor="text2"/>
                <w:sz w:val="20"/>
                <w:szCs w:val="20"/>
              </w:rPr>
              <w:t xml:space="preserve">Alcohol </w:t>
            </w:r>
            <w:r>
              <w:rPr>
                <w:rFonts w:asciiTheme="minorHAnsi" w:hAnsiTheme="minorHAnsi" w:cs="Arial"/>
                <w:b w:val="0"/>
                <w:color w:val="1F497D" w:themeColor="text2"/>
                <w:sz w:val="20"/>
                <w:szCs w:val="20"/>
              </w:rPr>
              <w:t>Interlock</w:t>
            </w:r>
            <w:r w:rsidRPr="005B4E40">
              <w:rPr>
                <w:rFonts w:asciiTheme="minorHAnsi" w:hAnsiTheme="minorHAnsi" w:cs="Arial"/>
                <w:b w:val="0"/>
                <w:color w:val="1F497D" w:themeColor="text2"/>
                <w:sz w:val="20"/>
                <w:szCs w:val="20"/>
              </w:rPr>
              <w:t xml:space="preserve"> Program</w:t>
            </w:r>
            <w:r w:rsidR="00F63072">
              <w:rPr>
                <w:rFonts w:asciiTheme="minorHAnsi" w:hAnsiTheme="minorHAnsi" w:cs="Arial"/>
                <w:b w:val="0"/>
                <w:color w:val="1F497D" w:themeColor="text2"/>
                <w:sz w:val="20"/>
                <w:szCs w:val="20"/>
              </w:rPr>
              <w:t xml:space="preserve"> (MAIP)</w:t>
            </w:r>
          </w:p>
        </w:tc>
        <w:tc>
          <w:tcPr>
            <w:tcW w:w="990" w:type="dxa"/>
          </w:tcPr>
          <w:p w:rsidR="005B4E40" w:rsidRPr="00F63072" w:rsidRDefault="009D35AF"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43</w:t>
            </w:r>
          </w:p>
        </w:tc>
      </w:tr>
      <w:tr w:rsidR="005B4E40" w:rsidRPr="00DA66D6" w:rsidTr="00FE5589">
        <w:trPr>
          <w:trHeight w:val="360"/>
        </w:trPr>
        <w:tc>
          <w:tcPr>
            <w:tcW w:w="8748" w:type="dxa"/>
          </w:tcPr>
          <w:p w:rsidR="005B4E40" w:rsidRPr="00DA66D6" w:rsidRDefault="00F63072" w:rsidP="00FE5589">
            <w:pPr>
              <w:pStyle w:val="PR1header"/>
              <w:ind w:left="360"/>
              <w:rPr>
                <w:rFonts w:asciiTheme="minorHAnsi" w:hAnsiTheme="minorHAnsi" w:cs="Arial"/>
                <w:sz w:val="24"/>
                <w:szCs w:val="24"/>
              </w:rPr>
            </w:pPr>
            <w:r w:rsidRPr="00F63072">
              <w:rPr>
                <w:rFonts w:asciiTheme="minorHAnsi" w:hAnsiTheme="minorHAnsi" w:cs="Arial"/>
                <w:b w:val="0"/>
                <w:color w:val="1F497D" w:themeColor="text2"/>
                <w:sz w:val="20"/>
                <w:szCs w:val="20"/>
              </w:rPr>
              <w:t>MAIP Review</w:t>
            </w:r>
          </w:p>
        </w:tc>
        <w:tc>
          <w:tcPr>
            <w:tcW w:w="990" w:type="dxa"/>
          </w:tcPr>
          <w:p w:rsidR="005B4E40" w:rsidRPr="00DA66D6" w:rsidRDefault="009D35AF" w:rsidP="00FE5589">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45</w:t>
            </w:r>
          </w:p>
        </w:tc>
      </w:tr>
      <w:tr w:rsidR="00F63072" w:rsidRPr="00DA66D6" w:rsidTr="00FE5589">
        <w:trPr>
          <w:trHeight w:val="360"/>
        </w:trPr>
        <w:tc>
          <w:tcPr>
            <w:tcW w:w="8748" w:type="dxa"/>
          </w:tcPr>
          <w:p w:rsidR="00F63072" w:rsidRPr="00E00949"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RSAC and TRSS Support</w:t>
            </w:r>
          </w:p>
        </w:tc>
        <w:tc>
          <w:tcPr>
            <w:tcW w:w="990" w:type="dxa"/>
          </w:tcPr>
          <w:p w:rsidR="00F63072" w:rsidRPr="00E00949" w:rsidRDefault="009D35AF"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47</w:t>
            </w:r>
          </w:p>
        </w:tc>
      </w:tr>
      <w:tr w:rsidR="00F63072" w:rsidRPr="00DA66D6" w:rsidTr="00CA76C7">
        <w:trPr>
          <w:trHeight w:val="360"/>
        </w:trPr>
        <w:tc>
          <w:tcPr>
            <w:tcW w:w="8748" w:type="dxa"/>
          </w:tcPr>
          <w:p w:rsidR="00F63072" w:rsidRPr="00DA66D6" w:rsidRDefault="00F63072" w:rsidP="00F63072">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Development of ‘the Towards Zero’ – Tasmanian Road Safety Strategy 2017-2026</w:t>
            </w:r>
          </w:p>
        </w:tc>
        <w:tc>
          <w:tcPr>
            <w:tcW w:w="990" w:type="dxa"/>
          </w:tcPr>
          <w:p w:rsidR="00F63072" w:rsidRPr="00E00949"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48</w:t>
            </w:r>
          </w:p>
        </w:tc>
      </w:tr>
      <w:tr w:rsidR="00F63072" w:rsidRPr="00DA66D6" w:rsidTr="00CA76C7">
        <w:trPr>
          <w:trHeight w:val="360"/>
        </w:trPr>
        <w:tc>
          <w:tcPr>
            <w:tcW w:w="8748" w:type="dxa"/>
          </w:tcPr>
          <w:p w:rsidR="00F63072" w:rsidRPr="00DA66D6" w:rsidRDefault="00F63072" w:rsidP="00097E72">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Driver Mentoring Tasmania</w:t>
            </w:r>
          </w:p>
        </w:tc>
        <w:tc>
          <w:tcPr>
            <w:tcW w:w="990" w:type="dxa"/>
          </w:tcPr>
          <w:p w:rsidR="00F63072" w:rsidRPr="00E00949" w:rsidRDefault="009D35AF" w:rsidP="00097E72">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50</w:t>
            </w:r>
          </w:p>
        </w:tc>
      </w:tr>
      <w:tr w:rsidR="00F63072" w:rsidRPr="00DA66D6" w:rsidTr="00CA76C7">
        <w:trPr>
          <w:trHeight w:val="360"/>
        </w:trPr>
        <w:tc>
          <w:tcPr>
            <w:tcW w:w="8748" w:type="dxa"/>
          </w:tcPr>
          <w:p w:rsidR="00F63072" w:rsidRPr="00DA66D6" w:rsidRDefault="00F63072" w:rsidP="00DA66D6">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Motorcycle Safety Package</w:t>
            </w:r>
          </w:p>
        </w:tc>
        <w:tc>
          <w:tcPr>
            <w:tcW w:w="990" w:type="dxa"/>
          </w:tcPr>
          <w:p w:rsidR="00F63072" w:rsidRPr="00E00949"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52</w:t>
            </w:r>
          </w:p>
        </w:tc>
      </w:tr>
      <w:tr w:rsidR="00F63072" w:rsidRPr="00DA66D6" w:rsidTr="00CA76C7">
        <w:trPr>
          <w:trHeight w:val="360"/>
        </w:trPr>
        <w:tc>
          <w:tcPr>
            <w:tcW w:w="8748" w:type="dxa"/>
          </w:tcPr>
          <w:p w:rsidR="00F63072" w:rsidRPr="00DA66D6" w:rsidRDefault="009D35AF" w:rsidP="00B0578A">
            <w:pPr>
              <w:pStyle w:val="PR1header"/>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Distance Makes a Difference</w:t>
            </w:r>
            <w:r w:rsidR="00F63072" w:rsidRPr="00DA66D6">
              <w:rPr>
                <w:rFonts w:asciiTheme="minorHAnsi" w:hAnsiTheme="minorHAnsi" w:cs="Arial"/>
                <w:b w:val="0"/>
                <w:color w:val="1F497D" w:themeColor="text2"/>
                <w:sz w:val="20"/>
                <w:szCs w:val="20"/>
              </w:rPr>
              <w:t xml:space="preserve"> </w:t>
            </w:r>
            <w:r w:rsidR="00F63072">
              <w:rPr>
                <w:rFonts w:asciiTheme="minorHAnsi" w:hAnsiTheme="minorHAnsi" w:cs="Arial"/>
                <w:b w:val="0"/>
                <w:color w:val="1F497D" w:themeColor="text2"/>
                <w:sz w:val="20"/>
                <w:szCs w:val="20"/>
              </w:rPr>
              <w:t xml:space="preserve"> - </w:t>
            </w:r>
            <w:r w:rsidR="00F63072" w:rsidRPr="00DA66D6">
              <w:rPr>
                <w:rFonts w:asciiTheme="minorHAnsi" w:hAnsiTheme="minorHAnsi" w:cs="Arial"/>
                <w:b w:val="0"/>
                <w:color w:val="1F497D" w:themeColor="text2"/>
                <w:sz w:val="20"/>
                <w:szCs w:val="20"/>
              </w:rPr>
              <w:t>Cyclists Public Education Campaign</w:t>
            </w:r>
          </w:p>
        </w:tc>
        <w:tc>
          <w:tcPr>
            <w:tcW w:w="990" w:type="dxa"/>
          </w:tcPr>
          <w:p w:rsidR="00F63072" w:rsidRPr="00E00949"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55</w:t>
            </w:r>
          </w:p>
        </w:tc>
      </w:tr>
      <w:tr w:rsidR="00F63072" w:rsidRPr="00DA66D6" w:rsidTr="00CA76C7">
        <w:trPr>
          <w:trHeight w:val="360"/>
        </w:trPr>
        <w:tc>
          <w:tcPr>
            <w:tcW w:w="8748" w:type="dxa"/>
          </w:tcPr>
          <w:p w:rsidR="00F63072" w:rsidRPr="00DA66D6" w:rsidRDefault="00F63072" w:rsidP="00DA66D6">
            <w:pPr>
              <w:pStyle w:val="PR1header"/>
              <w:ind w:left="360"/>
              <w:rPr>
                <w:rFonts w:asciiTheme="minorHAnsi" w:hAnsiTheme="minorHAnsi" w:cs="Arial"/>
                <w:b w:val="0"/>
                <w:color w:val="1F497D" w:themeColor="text2"/>
                <w:sz w:val="20"/>
                <w:szCs w:val="20"/>
              </w:rPr>
            </w:pPr>
            <w:r w:rsidRPr="00DA66D6">
              <w:rPr>
                <w:rFonts w:asciiTheme="minorHAnsi" w:hAnsiTheme="minorHAnsi" w:cs="Arial"/>
                <w:b w:val="0"/>
                <w:color w:val="1F497D" w:themeColor="text2"/>
                <w:sz w:val="20"/>
                <w:szCs w:val="20"/>
              </w:rPr>
              <w:t xml:space="preserve">Baseline Cycling Data Collection </w:t>
            </w:r>
          </w:p>
        </w:tc>
        <w:tc>
          <w:tcPr>
            <w:tcW w:w="990" w:type="dxa"/>
          </w:tcPr>
          <w:p w:rsidR="00F63072" w:rsidRPr="00E00949" w:rsidRDefault="009D35AF" w:rsidP="00CA76C7">
            <w:pPr>
              <w:pStyle w:val="PR1header"/>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56</w:t>
            </w:r>
          </w:p>
        </w:tc>
      </w:tr>
      <w:tr w:rsidR="00F63072" w:rsidRPr="00DA66D6" w:rsidTr="00CA76C7">
        <w:trPr>
          <w:trHeight w:val="360"/>
        </w:trPr>
        <w:tc>
          <w:tcPr>
            <w:tcW w:w="8748" w:type="dxa"/>
          </w:tcPr>
          <w:p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Tourist </w:t>
            </w:r>
            <w:r w:rsidRPr="00B0578A">
              <w:rPr>
                <w:rFonts w:asciiTheme="minorHAnsi" w:hAnsiTheme="minorHAnsi" w:cs="Arial"/>
                <w:b w:val="0"/>
                <w:color w:val="1F497D" w:themeColor="text2"/>
                <w:sz w:val="20"/>
                <w:szCs w:val="20"/>
              </w:rPr>
              <w:t>Safety</w:t>
            </w:r>
          </w:p>
        </w:tc>
        <w:tc>
          <w:tcPr>
            <w:tcW w:w="990" w:type="dxa"/>
          </w:tcPr>
          <w:p w:rsidR="00F63072" w:rsidRPr="00E00949" w:rsidRDefault="00EC6C53" w:rsidP="009D35AF">
            <w:pPr>
              <w:pStyle w:val="PR1header"/>
              <w:tabs>
                <w:tab w:val="left" w:pos="555"/>
                <w:tab w:val="right" w:pos="774"/>
              </w:tabs>
              <w:ind w:left="360"/>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ab/>
            </w:r>
            <w:r w:rsidR="009D35AF">
              <w:rPr>
                <w:rFonts w:asciiTheme="minorHAnsi" w:hAnsiTheme="minorHAnsi" w:cs="Arial"/>
                <w:b w:val="0"/>
                <w:color w:val="1F497D" w:themeColor="text2"/>
                <w:sz w:val="20"/>
                <w:szCs w:val="20"/>
              </w:rPr>
              <w:t>57</w:t>
            </w:r>
          </w:p>
        </w:tc>
      </w:tr>
      <w:tr w:rsidR="00F63072" w:rsidRPr="00DA66D6" w:rsidTr="00CA76C7">
        <w:trPr>
          <w:trHeight w:val="360"/>
        </w:trPr>
        <w:tc>
          <w:tcPr>
            <w:tcW w:w="8748" w:type="dxa"/>
          </w:tcPr>
          <w:p w:rsidR="00F63072" w:rsidRPr="00DA37E9" w:rsidRDefault="00F63072" w:rsidP="00E00949">
            <w:pPr>
              <w:pStyle w:val="PR1header"/>
              <w:ind w:left="360"/>
              <w:rPr>
                <w:rFonts w:asciiTheme="minorHAnsi" w:hAnsiTheme="minorHAnsi" w:cs="Arial"/>
                <w:b w:val="0"/>
                <w:color w:val="1F497D" w:themeColor="text2"/>
                <w:sz w:val="20"/>
                <w:szCs w:val="20"/>
              </w:rPr>
            </w:pPr>
            <w:r w:rsidRPr="00E00949">
              <w:rPr>
                <w:rFonts w:asciiTheme="minorHAnsi" w:hAnsiTheme="minorHAnsi" w:cs="Arial"/>
                <w:b w:val="0"/>
                <w:color w:val="1F497D" w:themeColor="text2"/>
                <w:sz w:val="20"/>
                <w:szCs w:val="20"/>
              </w:rPr>
              <w:t xml:space="preserve">Community Road Safety Grants Program </w:t>
            </w:r>
          </w:p>
        </w:tc>
        <w:tc>
          <w:tcPr>
            <w:tcW w:w="990" w:type="dxa"/>
          </w:tcPr>
          <w:p w:rsidR="00F63072" w:rsidRPr="00E00949" w:rsidRDefault="009D35AF" w:rsidP="00E00949">
            <w:pPr>
              <w:pStyle w:val="PR1header"/>
              <w:ind w:left="360"/>
              <w:jc w:val="right"/>
              <w:rPr>
                <w:rFonts w:asciiTheme="minorHAnsi" w:hAnsiTheme="minorHAnsi" w:cs="Arial"/>
                <w:b w:val="0"/>
                <w:color w:val="1F497D" w:themeColor="text2"/>
                <w:sz w:val="20"/>
                <w:szCs w:val="20"/>
              </w:rPr>
            </w:pPr>
            <w:r>
              <w:rPr>
                <w:rFonts w:asciiTheme="minorHAnsi" w:hAnsiTheme="minorHAnsi" w:cs="Arial"/>
                <w:b w:val="0"/>
                <w:color w:val="1F497D" w:themeColor="text2"/>
                <w:sz w:val="20"/>
                <w:szCs w:val="20"/>
              </w:rPr>
              <w:t>60</w:t>
            </w:r>
          </w:p>
        </w:tc>
      </w:tr>
      <w:tr w:rsidR="009D35AF" w:rsidRPr="00DA66D6" w:rsidTr="00CA76C7">
        <w:trPr>
          <w:trHeight w:val="360"/>
        </w:trPr>
        <w:tc>
          <w:tcPr>
            <w:tcW w:w="8748" w:type="dxa"/>
          </w:tcPr>
          <w:p w:rsidR="009D35AF" w:rsidRPr="00022556" w:rsidRDefault="009D35AF" w:rsidP="00E00949">
            <w:pPr>
              <w:pStyle w:val="PR1header"/>
              <w:ind w:left="360"/>
              <w:rPr>
                <w:rFonts w:asciiTheme="minorHAnsi" w:hAnsiTheme="minorHAnsi" w:cs="Arial"/>
                <w:b w:val="0"/>
                <w:color w:val="1F497D" w:themeColor="text2"/>
                <w:sz w:val="20"/>
                <w:szCs w:val="20"/>
              </w:rPr>
            </w:pPr>
            <w:r w:rsidRPr="00022556">
              <w:rPr>
                <w:rFonts w:asciiTheme="minorHAnsi" w:hAnsiTheme="minorHAnsi" w:cs="Arial"/>
                <w:b w:val="0"/>
                <w:color w:val="1F497D" w:themeColor="text2"/>
                <w:sz w:val="20"/>
                <w:szCs w:val="20"/>
              </w:rPr>
              <w:t>Securing Your Loads on Light Vehicles</w:t>
            </w:r>
          </w:p>
        </w:tc>
        <w:tc>
          <w:tcPr>
            <w:tcW w:w="990" w:type="dxa"/>
          </w:tcPr>
          <w:p w:rsidR="009D35AF" w:rsidRPr="00022556" w:rsidRDefault="009D35AF" w:rsidP="00E00949">
            <w:pPr>
              <w:pStyle w:val="PR1header"/>
              <w:ind w:left="360"/>
              <w:jc w:val="right"/>
              <w:rPr>
                <w:rFonts w:asciiTheme="minorHAnsi" w:hAnsiTheme="minorHAnsi" w:cs="Arial"/>
                <w:b w:val="0"/>
                <w:color w:val="1F497D" w:themeColor="text2"/>
                <w:sz w:val="20"/>
                <w:szCs w:val="20"/>
              </w:rPr>
            </w:pPr>
            <w:r w:rsidRPr="00022556">
              <w:rPr>
                <w:rFonts w:asciiTheme="minorHAnsi" w:hAnsiTheme="minorHAnsi" w:cs="Arial"/>
                <w:b w:val="0"/>
                <w:color w:val="1F497D" w:themeColor="text2"/>
                <w:sz w:val="20"/>
                <w:szCs w:val="20"/>
              </w:rPr>
              <w:t>62</w:t>
            </w:r>
          </w:p>
        </w:tc>
      </w:tr>
      <w:tr w:rsidR="00F63072" w:rsidRPr="00DA66D6" w:rsidTr="00CA76C7">
        <w:trPr>
          <w:trHeight w:val="360"/>
        </w:trPr>
        <w:tc>
          <w:tcPr>
            <w:tcW w:w="8748" w:type="dxa"/>
          </w:tcPr>
          <w:p w:rsidR="00F63072" w:rsidRPr="00DA66D6" w:rsidRDefault="00F63072" w:rsidP="00DA66D6">
            <w:pPr>
              <w:pStyle w:val="PR1header"/>
              <w:rPr>
                <w:rFonts w:asciiTheme="minorHAnsi" w:hAnsiTheme="minorHAnsi" w:cs="Arial"/>
                <w:sz w:val="24"/>
                <w:szCs w:val="24"/>
              </w:rPr>
            </w:pPr>
            <w:r w:rsidRPr="00DA66D6">
              <w:rPr>
                <w:rFonts w:asciiTheme="minorHAnsi" w:hAnsiTheme="minorHAnsi" w:cs="Arial"/>
                <w:color w:val="9BBB59" w:themeColor="accent3"/>
                <w:sz w:val="28"/>
                <w:szCs w:val="28"/>
              </w:rPr>
              <w:t>Funding</w:t>
            </w:r>
          </w:p>
        </w:tc>
        <w:tc>
          <w:tcPr>
            <w:tcW w:w="990" w:type="dxa"/>
          </w:tcPr>
          <w:p w:rsidR="00F63072" w:rsidRPr="00DA66D6" w:rsidRDefault="00022556" w:rsidP="00CA76C7">
            <w:pPr>
              <w:pStyle w:val="PR1header"/>
              <w:jc w:val="right"/>
              <w:rPr>
                <w:rFonts w:asciiTheme="minorHAnsi" w:hAnsiTheme="minorHAnsi" w:cs="Arial"/>
                <w:b w:val="0"/>
                <w:color w:val="4F81BD" w:themeColor="accent1"/>
                <w:sz w:val="20"/>
                <w:szCs w:val="20"/>
              </w:rPr>
            </w:pPr>
            <w:r>
              <w:rPr>
                <w:rFonts w:asciiTheme="minorHAnsi" w:hAnsiTheme="minorHAnsi" w:cs="Arial"/>
                <w:b w:val="0"/>
                <w:color w:val="4F81BD" w:themeColor="accent1"/>
                <w:sz w:val="20"/>
                <w:szCs w:val="20"/>
              </w:rPr>
              <w:t>63</w:t>
            </w:r>
          </w:p>
        </w:tc>
      </w:tr>
      <w:tr w:rsidR="00F63072" w:rsidRPr="00DA66D6" w:rsidTr="00CA76C7">
        <w:trPr>
          <w:trHeight w:val="360"/>
        </w:trPr>
        <w:tc>
          <w:tcPr>
            <w:tcW w:w="8748" w:type="dxa"/>
          </w:tcPr>
          <w:p w:rsidR="00F63072" w:rsidRPr="00DA66D6" w:rsidRDefault="00F63072" w:rsidP="00DA66D6">
            <w:pPr>
              <w:pStyle w:val="PR1header"/>
              <w:rPr>
                <w:rFonts w:cs="Arial"/>
                <w:color w:val="9BBB59" w:themeColor="accent3"/>
                <w:sz w:val="28"/>
                <w:szCs w:val="28"/>
              </w:rPr>
            </w:pPr>
            <w:r w:rsidRPr="00DA66D6">
              <w:rPr>
                <w:rFonts w:asciiTheme="minorHAnsi" w:hAnsiTheme="minorHAnsi" w:cs="Arial"/>
                <w:color w:val="9BBB59" w:themeColor="accent3"/>
                <w:sz w:val="28"/>
                <w:szCs w:val="28"/>
              </w:rPr>
              <w:t>Statistics</w:t>
            </w:r>
          </w:p>
        </w:tc>
        <w:tc>
          <w:tcPr>
            <w:tcW w:w="990" w:type="dxa"/>
          </w:tcPr>
          <w:p w:rsidR="00F63072" w:rsidRPr="00DA66D6" w:rsidRDefault="00022556" w:rsidP="00CA76C7">
            <w:pPr>
              <w:pStyle w:val="PR1header"/>
              <w:jc w:val="right"/>
              <w:rPr>
                <w:rFonts w:cs="Arial"/>
                <w:b w:val="0"/>
                <w:color w:val="4F81BD" w:themeColor="accent1"/>
                <w:sz w:val="20"/>
                <w:szCs w:val="20"/>
              </w:rPr>
            </w:pPr>
            <w:r>
              <w:rPr>
                <w:rFonts w:asciiTheme="minorHAnsi" w:hAnsiTheme="minorHAnsi" w:cs="Arial"/>
                <w:b w:val="0"/>
                <w:color w:val="4F81BD" w:themeColor="accent1"/>
                <w:sz w:val="20"/>
                <w:szCs w:val="20"/>
              </w:rPr>
              <w:t>65</w:t>
            </w:r>
          </w:p>
        </w:tc>
      </w:tr>
    </w:tbl>
    <w:p w:rsidR="00D77891" w:rsidRDefault="00D77891">
      <w:pPr>
        <w:rPr>
          <w:b/>
          <w:color w:val="1F497D" w:themeColor="text2"/>
          <w:sz w:val="28"/>
          <w:szCs w:val="28"/>
        </w:rPr>
      </w:pPr>
      <w:r>
        <w:br w:type="page"/>
      </w:r>
    </w:p>
    <w:p w:rsidR="003C79CF" w:rsidRPr="00D96476" w:rsidRDefault="003C79CF" w:rsidP="003C79CF">
      <w:pPr>
        <w:pStyle w:val="PR1"/>
        <w:spacing w:before="200"/>
      </w:pPr>
      <w:r w:rsidRPr="00D96476">
        <w:lastRenderedPageBreak/>
        <w:t>Progress on meeting the Tasmanian Road Safety Strategy targets</w:t>
      </w:r>
    </w:p>
    <w:p w:rsidR="003C79CF" w:rsidRPr="00D96476" w:rsidRDefault="003C79CF" w:rsidP="003C79CF">
      <w:pPr>
        <w:pStyle w:val="ListParagraph"/>
        <w:numPr>
          <w:ilvl w:val="0"/>
          <w:numId w:val="1"/>
        </w:numPr>
        <w:spacing w:before="200" w:after="240" w:line="240" w:lineRule="auto"/>
        <w:ind w:left="341" w:hanging="284"/>
        <w:jc w:val="both"/>
      </w:pPr>
      <w:r w:rsidRPr="00D96476">
        <w:t>The number of serious casualties in 2015 was 33</w:t>
      </w:r>
      <w:r w:rsidR="00C83D3E">
        <w:t>2, compared to 302 in 2014, a 9.9</w:t>
      </w:r>
      <w:r w:rsidRPr="00D96476">
        <w:t xml:space="preserve"> per cent increase. The 2015 figure of 33</w:t>
      </w:r>
      <w:r w:rsidR="00C83D3E">
        <w:t>2</w:t>
      </w:r>
      <w:r w:rsidRPr="00D96476">
        <w:t xml:space="preserve"> is a </w:t>
      </w:r>
      <w:r w:rsidR="00C83D3E">
        <w:t>14.6</w:t>
      </w:r>
      <w:r w:rsidRPr="00D96476">
        <w:t xml:space="preserve"> per cent increase on the five year</w:t>
      </w:r>
      <w:r w:rsidR="00C83D3E">
        <w:t xml:space="preserve"> serious casualty average of 289.6</w:t>
      </w:r>
      <w:r w:rsidRPr="00D96476">
        <w:t xml:space="preserve"> (2010-2014).</w:t>
      </w:r>
    </w:p>
    <w:p w:rsidR="003C79CF" w:rsidRPr="00D96476" w:rsidRDefault="003C79CF" w:rsidP="003C79CF">
      <w:pPr>
        <w:pStyle w:val="ListParagraph"/>
        <w:spacing w:before="200" w:after="240" w:line="240" w:lineRule="auto"/>
        <w:ind w:left="341"/>
        <w:jc w:val="both"/>
      </w:pPr>
    </w:p>
    <w:p w:rsidR="00AD78F4" w:rsidRDefault="00AD78F4" w:rsidP="00AD78F4">
      <w:pPr>
        <w:pStyle w:val="ListParagraph"/>
        <w:numPr>
          <w:ilvl w:val="0"/>
          <w:numId w:val="1"/>
        </w:numPr>
        <w:spacing w:before="200" w:after="240" w:line="240" w:lineRule="auto"/>
        <w:ind w:left="341" w:hanging="284"/>
        <w:jc w:val="both"/>
      </w:pPr>
      <w:r w:rsidRPr="00AD78F4">
        <w:t xml:space="preserve">For the 2015 calendar year, there were 34 fatalities on Tasmanian roads which is one </w:t>
      </w:r>
      <w:r w:rsidR="00334157">
        <w:t>less</w:t>
      </w:r>
      <w:r w:rsidRPr="00AD78F4">
        <w:t xml:space="preserve"> than the 35 recorded in 2014. This is a 9</w:t>
      </w:r>
      <w:r w:rsidR="00C83D3E">
        <w:t>.7</w:t>
      </w:r>
      <w:r w:rsidRPr="00AD78F4">
        <w:t xml:space="preserve"> per cent increase on the five year fatalities average of 31.</w:t>
      </w:r>
      <w:r w:rsidR="00C83D3E">
        <w:t>0</w:t>
      </w:r>
      <w:r w:rsidRPr="00AD78F4">
        <w:t xml:space="preserve"> (2010-2014). </w:t>
      </w:r>
    </w:p>
    <w:p w:rsidR="005A3252" w:rsidRDefault="005A3252" w:rsidP="005A3252">
      <w:pPr>
        <w:pStyle w:val="ListParagraph"/>
      </w:pPr>
    </w:p>
    <w:p w:rsidR="005A3252" w:rsidRPr="00AD78F4" w:rsidRDefault="005A3252" w:rsidP="00AD78F4">
      <w:pPr>
        <w:pStyle w:val="ListParagraph"/>
        <w:numPr>
          <w:ilvl w:val="0"/>
          <w:numId w:val="1"/>
        </w:numPr>
        <w:spacing w:before="200" w:after="240" w:line="240" w:lineRule="auto"/>
        <w:ind w:left="341" w:hanging="284"/>
        <w:jc w:val="both"/>
      </w:pPr>
      <w:r>
        <w:t>There have been 107 serious casualties (11 fatalities and 96 serious injuries) to 31 March 2016, up 1.9 per cent on the same period last year of 105 serious casualties (11 fatalities and 94 serious injuries) and up 17.8 per cent on the five year average of 90.8 serious casualties.</w:t>
      </w:r>
    </w:p>
    <w:p w:rsidR="003C79CF" w:rsidRPr="00D96476" w:rsidRDefault="003C79CF" w:rsidP="003C79CF">
      <w:pPr>
        <w:pStyle w:val="ListParagraph"/>
        <w:spacing w:before="200" w:after="240" w:line="240" w:lineRule="auto"/>
        <w:ind w:left="341"/>
        <w:jc w:val="both"/>
      </w:pPr>
    </w:p>
    <w:p w:rsidR="003C79CF" w:rsidRPr="00D96476" w:rsidRDefault="003C79CF" w:rsidP="003C79CF">
      <w:pPr>
        <w:pStyle w:val="ListParagraph"/>
        <w:numPr>
          <w:ilvl w:val="0"/>
          <w:numId w:val="1"/>
        </w:numPr>
        <w:spacing w:before="200" w:after="240" w:line="240" w:lineRule="auto"/>
        <w:jc w:val="both"/>
      </w:pPr>
      <w:r w:rsidRPr="00D96476">
        <w:rPr>
          <w:rFonts w:cs="Arial"/>
        </w:rPr>
        <w:t>The table below outlines road crash deaths for individual states and territories for the period 2005 to 2015</w:t>
      </w:r>
    </w:p>
    <w:p w:rsidR="003C79CF" w:rsidRPr="00D96476" w:rsidRDefault="003C79CF" w:rsidP="003C79CF">
      <w:pPr>
        <w:pStyle w:val="ListParagraph"/>
      </w:pPr>
    </w:p>
    <w:tbl>
      <w:tblPr>
        <w:tblStyle w:val="TableGrid"/>
        <w:tblW w:w="0" w:type="auto"/>
        <w:tblLayout w:type="fixed"/>
        <w:tblLook w:val="04A0" w:firstRow="1" w:lastRow="0" w:firstColumn="1" w:lastColumn="0" w:noHBand="0" w:noVBand="1"/>
      </w:tblPr>
      <w:tblGrid>
        <w:gridCol w:w="1101"/>
        <w:gridCol w:w="904"/>
        <w:gridCol w:w="905"/>
        <w:gridCol w:w="904"/>
        <w:gridCol w:w="905"/>
        <w:gridCol w:w="904"/>
        <w:gridCol w:w="905"/>
        <w:gridCol w:w="904"/>
        <w:gridCol w:w="905"/>
        <w:gridCol w:w="905"/>
      </w:tblGrid>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NSW</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VIC</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QLD</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SA</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WA</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TAS</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NT</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ACT</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AUST</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508</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346</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148</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163</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51</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1,627</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2006</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496</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200</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1,598</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435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332</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124</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235</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58</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1,603</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2008</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303</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328</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99</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205</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1,437</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2009</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290</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331</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119</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191</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63</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1,491</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2010</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405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288</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193</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1,353</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2011</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269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103</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179</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6</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1,277</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2012</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369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282</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280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94</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31</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1,300</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2013</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333</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243</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271</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98</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162</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37</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7</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1,186</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2014</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307</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249</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223</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183</w:t>
            </w:r>
          </w:p>
        </w:tc>
        <w:tc>
          <w:tcPr>
            <w:tcW w:w="905" w:type="dxa"/>
            <w:shd w:val="clear" w:color="auto" w:fill="D6E3BC" w:themeFill="accent3" w:themeFillTint="66"/>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39</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1,153</w:t>
            </w:r>
          </w:p>
        </w:tc>
      </w:tr>
      <w:tr w:rsidR="003C79CF" w:rsidRPr="00D96476" w:rsidTr="003C79CF">
        <w:trPr>
          <w:trHeight w:val="300"/>
        </w:trPr>
        <w:tc>
          <w:tcPr>
            <w:tcW w:w="1101" w:type="dxa"/>
            <w:noWrap/>
          </w:tcPr>
          <w:p w:rsidR="003C79CF" w:rsidRPr="00D96476" w:rsidRDefault="003C79CF" w:rsidP="003C79CF">
            <w:pPr>
              <w:spacing w:after="200"/>
              <w:jc w:val="both"/>
              <w:rPr>
                <w:rFonts w:eastAsia="Calibri"/>
                <w:b/>
              </w:rPr>
            </w:pPr>
            <w:r w:rsidRPr="00D96476">
              <w:rPr>
                <w:rFonts w:asciiTheme="minorHAnsi" w:eastAsia="Calibri" w:hAnsiTheme="minorHAnsi"/>
                <w:b/>
                <w:sz w:val="22"/>
                <w:szCs w:val="22"/>
              </w:rPr>
              <w:t>2015</w:t>
            </w:r>
          </w:p>
        </w:tc>
        <w:tc>
          <w:tcPr>
            <w:tcW w:w="904"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348</w:t>
            </w:r>
          </w:p>
        </w:tc>
        <w:tc>
          <w:tcPr>
            <w:tcW w:w="905"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257</w:t>
            </w:r>
          </w:p>
        </w:tc>
        <w:tc>
          <w:tcPr>
            <w:tcW w:w="904"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242</w:t>
            </w:r>
          </w:p>
        </w:tc>
        <w:tc>
          <w:tcPr>
            <w:tcW w:w="905"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102</w:t>
            </w:r>
          </w:p>
        </w:tc>
        <w:tc>
          <w:tcPr>
            <w:tcW w:w="904"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160</w:t>
            </w:r>
          </w:p>
        </w:tc>
        <w:tc>
          <w:tcPr>
            <w:tcW w:w="905" w:type="dxa"/>
            <w:shd w:val="clear" w:color="auto" w:fill="D6E3BC" w:themeFill="accent3" w:themeFillTint="66"/>
            <w:noWrap/>
          </w:tcPr>
          <w:p w:rsidR="003C79CF" w:rsidRPr="00D96476" w:rsidRDefault="00C83D3E" w:rsidP="003C79CF">
            <w:pPr>
              <w:jc w:val="center"/>
              <w:rPr>
                <w:rFonts w:eastAsia="Calibri"/>
                <w:b/>
              </w:rPr>
            </w:pPr>
            <w:r>
              <w:rPr>
                <w:rFonts w:asciiTheme="minorHAnsi" w:eastAsia="Calibri" w:hAnsiTheme="minorHAnsi"/>
                <w:b/>
                <w:sz w:val="22"/>
                <w:szCs w:val="22"/>
              </w:rPr>
              <w:t>34</w:t>
            </w:r>
          </w:p>
        </w:tc>
        <w:tc>
          <w:tcPr>
            <w:tcW w:w="904"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49</w:t>
            </w:r>
          </w:p>
        </w:tc>
        <w:tc>
          <w:tcPr>
            <w:tcW w:w="905"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15</w:t>
            </w:r>
          </w:p>
        </w:tc>
        <w:tc>
          <w:tcPr>
            <w:tcW w:w="905" w:type="dxa"/>
            <w:noWrap/>
          </w:tcPr>
          <w:p w:rsidR="003C79CF" w:rsidRPr="00D96476" w:rsidRDefault="003C79CF" w:rsidP="003C79CF">
            <w:pPr>
              <w:jc w:val="center"/>
              <w:rPr>
                <w:rFonts w:eastAsia="Calibri"/>
                <w:b/>
              </w:rPr>
            </w:pPr>
            <w:r w:rsidRPr="00D96476">
              <w:rPr>
                <w:rFonts w:asciiTheme="minorHAnsi" w:eastAsia="Calibri" w:hAnsiTheme="minorHAnsi"/>
                <w:b/>
                <w:sz w:val="22"/>
                <w:szCs w:val="22"/>
              </w:rPr>
              <w:t>1</w:t>
            </w:r>
            <w:r w:rsidR="00C83D3E">
              <w:rPr>
                <w:rFonts w:asciiTheme="minorHAnsi" w:eastAsia="Calibri" w:hAnsiTheme="minorHAnsi"/>
                <w:b/>
                <w:sz w:val="22"/>
                <w:szCs w:val="22"/>
              </w:rPr>
              <w:t>,</w:t>
            </w:r>
            <w:r w:rsidRPr="00D96476">
              <w:rPr>
                <w:rFonts w:asciiTheme="minorHAnsi" w:eastAsia="Calibri" w:hAnsiTheme="minorHAnsi"/>
                <w:b/>
                <w:sz w:val="22"/>
                <w:szCs w:val="22"/>
              </w:rPr>
              <w:t>209</w:t>
            </w:r>
          </w:p>
        </w:tc>
      </w:tr>
      <w:tr w:rsidR="003C79CF" w:rsidRPr="00D96476" w:rsidTr="003C79CF">
        <w:trPr>
          <w:trHeight w:val="300"/>
        </w:trPr>
        <w:tc>
          <w:tcPr>
            <w:tcW w:w="1101" w:type="dxa"/>
            <w:noWrap/>
            <w:hideMark/>
          </w:tcPr>
          <w:p w:rsidR="003C79CF" w:rsidRPr="00D96476" w:rsidRDefault="003C79CF" w:rsidP="003C79CF">
            <w:pPr>
              <w:spacing w:after="200" w:line="276" w:lineRule="auto"/>
              <w:jc w:val="both"/>
              <w:rPr>
                <w:rFonts w:asciiTheme="minorHAnsi" w:eastAsia="Calibri" w:hAnsiTheme="minorHAnsi"/>
                <w:b/>
                <w:sz w:val="22"/>
                <w:szCs w:val="22"/>
              </w:rPr>
            </w:pPr>
            <w:r w:rsidRPr="00D96476">
              <w:rPr>
                <w:rFonts w:asciiTheme="minorHAnsi" w:eastAsia="Calibri" w:hAnsiTheme="minorHAnsi"/>
                <w:b/>
                <w:sz w:val="22"/>
                <w:szCs w:val="22"/>
              </w:rPr>
              <w:t>% change 2014-15</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13.4%</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3.2%</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8.5%</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-4.7%</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-12.6%</w:t>
            </w:r>
          </w:p>
        </w:tc>
        <w:tc>
          <w:tcPr>
            <w:tcW w:w="905" w:type="dxa"/>
            <w:shd w:val="clear" w:color="auto" w:fill="D6E3BC" w:themeFill="accent3" w:themeFillTint="66"/>
            <w:noWrap/>
            <w:hideMark/>
          </w:tcPr>
          <w:p w:rsidR="003C79CF" w:rsidRPr="00D96476" w:rsidRDefault="00C83D3E" w:rsidP="003C79CF">
            <w:pPr>
              <w:spacing w:after="200" w:line="276" w:lineRule="auto"/>
              <w:jc w:val="center"/>
              <w:rPr>
                <w:rFonts w:asciiTheme="minorHAnsi" w:eastAsia="Calibri" w:hAnsiTheme="minorHAnsi"/>
                <w:b/>
                <w:sz w:val="22"/>
                <w:szCs w:val="22"/>
              </w:rPr>
            </w:pPr>
            <w:r>
              <w:rPr>
                <w:rFonts w:asciiTheme="minorHAnsi" w:eastAsia="Calibri" w:hAnsiTheme="minorHAnsi"/>
                <w:b/>
                <w:sz w:val="22"/>
                <w:szCs w:val="22"/>
              </w:rPr>
              <w:t>-2.9</w:t>
            </w:r>
            <w:r w:rsidR="003C79CF" w:rsidRPr="00D96476">
              <w:rPr>
                <w:rFonts w:asciiTheme="minorHAnsi" w:eastAsia="Calibri" w:hAnsiTheme="minorHAnsi"/>
                <w:b/>
                <w:sz w:val="22"/>
                <w:szCs w:val="22"/>
              </w:rPr>
              <w:t>%</w:t>
            </w:r>
          </w:p>
        </w:tc>
        <w:tc>
          <w:tcPr>
            <w:tcW w:w="904"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25.6%</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50%</w:t>
            </w:r>
          </w:p>
        </w:tc>
        <w:tc>
          <w:tcPr>
            <w:tcW w:w="905" w:type="dxa"/>
            <w:noWrap/>
            <w:hideMark/>
          </w:tcPr>
          <w:p w:rsidR="003C79CF" w:rsidRPr="00D96476" w:rsidRDefault="003C79CF" w:rsidP="003C79CF">
            <w:pPr>
              <w:spacing w:after="200" w:line="276" w:lineRule="auto"/>
              <w:jc w:val="center"/>
              <w:rPr>
                <w:rFonts w:asciiTheme="minorHAnsi" w:eastAsia="Calibri" w:hAnsiTheme="minorHAnsi"/>
                <w:b/>
                <w:sz w:val="22"/>
                <w:szCs w:val="22"/>
              </w:rPr>
            </w:pPr>
            <w:r w:rsidRPr="00D96476">
              <w:rPr>
                <w:rFonts w:asciiTheme="minorHAnsi" w:eastAsia="Calibri" w:hAnsiTheme="minorHAnsi"/>
                <w:b/>
                <w:sz w:val="22"/>
                <w:szCs w:val="22"/>
              </w:rPr>
              <w:t>4.9%</w:t>
            </w:r>
          </w:p>
        </w:tc>
      </w:tr>
    </w:tbl>
    <w:p w:rsidR="003C79CF" w:rsidRPr="00D96476" w:rsidRDefault="003C79CF" w:rsidP="003C79CF">
      <w:pPr>
        <w:jc w:val="both"/>
        <w:rPr>
          <w:rFonts w:ascii="Calibri" w:eastAsia="Calibri" w:hAnsi="Calibri" w:cs="Times New Roman"/>
        </w:rPr>
      </w:pPr>
    </w:p>
    <w:p w:rsidR="003C79CF" w:rsidRPr="00D96476" w:rsidRDefault="003C79CF" w:rsidP="003C79CF">
      <w:pPr>
        <w:rPr>
          <w:rFonts w:ascii="Calibri" w:eastAsia="Calibri" w:hAnsi="Calibri" w:cs="Times New Roman"/>
        </w:rPr>
      </w:pPr>
      <w:r w:rsidRPr="00D96476">
        <w:rPr>
          <w:rFonts w:ascii="Calibri" w:eastAsia="Calibri" w:hAnsi="Calibri" w:cs="Times New Roman"/>
        </w:rPr>
        <w:br w:type="page"/>
      </w:r>
    </w:p>
    <w:p w:rsidR="003C79CF" w:rsidRPr="00C83D3E" w:rsidRDefault="003C79CF" w:rsidP="003C79CF">
      <w:pPr>
        <w:numPr>
          <w:ilvl w:val="0"/>
          <w:numId w:val="2"/>
        </w:numPr>
        <w:spacing w:before="200"/>
        <w:ind w:left="284" w:hanging="284"/>
        <w:jc w:val="both"/>
        <w:rPr>
          <w:rFonts w:ascii="Calibri" w:eastAsia="Calibri" w:hAnsi="Calibri" w:cs="Times New Roman"/>
        </w:rPr>
      </w:pPr>
      <w:r w:rsidRPr="00D96476">
        <w:rPr>
          <w:rFonts w:ascii="Calibri" w:hAnsi="Calibri" w:cs="Arial"/>
        </w:rPr>
        <w:lastRenderedPageBreak/>
        <w:t>The first target of ‘by 2010: a 20% reduction in serious injuries and fatalities from 2005’ has been reached with a reduction of 32%.  Pr</w:t>
      </w:r>
      <w:r w:rsidR="00C83D3E">
        <w:rPr>
          <w:rFonts w:ascii="Calibri" w:hAnsi="Calibri" w:cs="Arial"/>
        </w:rPr>
        <w:t>ogress is indicated on the chart</w:t>
      </w:r>
      <w:r w:rsidRPr="00D96476">
        <w:rPr>
          <w:rFonts w:ascii="Calibri" w:hAnsi="Calibri" w:cs="Arial"/>
        </w:rPr>
        <w:t xml:space="preserve"> below. </w:t>
      </w:r>
    </w:p>
    <w:p w:rsidR="00C83D3E" w:rsidRPr="003045C3" w:rsidRDefault="00C83D3E" w:rsidP="003C79CF">
      <w:pPr>
        <w:numPr>
          <w:ilvl w:val="0"/>
          <w:numId w:val="2"/>
        </w:numPr>
        <w:spacing w:before="200"/>
        <w:ind w:left="284" w:hanging="284"/>
        <w:jc w:val="both"/>
        <w:rPr>
          <w:rFonts w:ascii="Calibri" w:eastAsia="Calibri" w:hAnsi="Calibri" w:cs="Times New Roman"/>
        </w:rPr>
      </w:pPr>
      <w:r>
        <w:rPr>
          <w:rFonts w:ascii="Calibri" w:hAnsi="Calibri" w:cs="Arial"/>
        </w:rPr>
        <w:t xml:space="preserve">The second target of ‘by 2015: a 20% reduction in serious injuries and fatalities from 2010’ has not been met. </w:t>
      </w:r>
      <w:r w:rsidR="001C424C">
        <w:rPr>
          <w:rFonts w:ascii="Calibri" w:hAnsi="Calibri" w:cs="Arial"/>
        </w:rPr>
        <w:t>Reasons for this include</w:t>
      </w:r>
      <w:r>
        <w:rPr>
          <w:rFonts w:ascii="Calibri" w:hAnsi="Calibri" w:cs="Arial"/>
        </w:rPr>
        <w:t xml:space="preserve"> the fact that the number of serious</w:t>
      </w:r>
      <w:r w:rsidR="003045C3">
        <w:rPr>
          <w:rFonts w:ascii="Calibri" w:hAnsi="Calibri" w:cs="Arial"/>
        </w:rPr>
        <w:t xml:space="preserve"> casualties recorded i</w:t>
      </w:r>
      <w:r>
        <w:rPr>
          <w:rFonts w:ascii="Calibri" w:hAnsi="Calibri" w:cs="Arial"/>
        </w:rPr>
        <w:t>n 201</w:t>
      </w:r>
      <w:r w:rsidR="003045C3">
        <w:rPr>
          <w:rFonts w:ascii="Calibri" w:hAnsi="Calibri" w:cs="Arial"/>
        </w:rPr>
        <w:t>0</w:t>
      </w:r>
      <w:r>
        <w:rPr>
          <w:rFonts w:ascii="Calibri" w:hAnsi="Calibri" w:cs="Arial"/>
        </w:rPr>
        <w:t xml:space="preserve"> was the second lowest recorded</w:t>
      </w:r>
      <w:r w:rsidR="003045C3">
        <w:rPr>
          <w:rFonts w:ascii="Calibri" w:hAnsi="Calibri" w:cs="Arial"/>
        </w:rPr>
        <w:t>,</w:t>
      </w:r>
      <w:r>
        <w:rPr>
          <w:rFonts w:ascii="Calibri" w:hAnsi="Calibri" w:cs="Arial"/>
        </w:rPr>
        <w:t xml:space="preserve"> combined with the fact that since 2012 the number of serious casualties has been gradually increasing. </w:t>
      </w:r>
    </w:p>
    <w:p w:rsidR="003045C3" w:rsidRDefault="003045C3" w:rsidP="003045C3">
      <w:pPr>
        <w:spacing w:before="200"/>
        <w:jc w:val="both"/>
        <w:rPr>
          <w:rFonts w:ascii="Calibri" w:hAnsi="Calibri" w:cs="Arial"/>
        </w:rPr>
      </w:pPr>
    </w:p>
    <w:p w:rsidR="003045C3" w:rsidRDefault="003045C3" w:rsidP="003045C3">
      <w:pPr>
        <w:spacing w:before="200"/>
        <w:jc w:val="both"/>
        <w:rPr>
          <w:rFonts w:ascii="Calibri" w:eastAsia="Calibri" w:hAnsi="Calibri" w:cs="Times New Roman"/>
        </w:rPr>
      </w:pPr>
      <w:r>
        <w:rPr>
          <w:rFonts w:ascii="Calibri" w:eastAsia="Calibri" w:hAnsi="Calibri" w:cs="Times New Roman"/>
          <w:noProof/>
          <w:lang w:eastAsia="en-AU"/>
        </w:rPr>
        <w:drawing>
          <wp:inline distT="0" distB="0" distL="0" distR="0">
            <wp:extent cx="5731510" cy="34632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 Graph Upda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rsidR="003045C3" w:rsidRPr="00D96476" w:rsidRDefault="003045C3" w:rsidP="003045C3">
      <w:pPr>
        <w:spacing w:before="200"/>
        <w:jc w:val="both"/>
        <w:rPr>
          <w:rFonts w:ascii="Calibri" w:eastAsia="Calibri" w:hAnsi="Calibri" w:cs="Times New Roman"/>
        </w:rPr>
      </w:pPr>
    </w:p>
    <w:p w:rsidR="003C79CF" w:rsidRPr="003045C3" w:rsidRDefault="003C79CF" w:rsidP="003045C3">
      <w:pPr>
        <w:numPr>
          <w:ilvl w:val="0"/>
          <w:numId w:val="2"/>
        </w:numPr>
        <w:spacing w:before="200"/>
        <w:ind w:left="284" w:hanging="284"/>
        <w:jc w:val="both"/>
        <w:rPr>
          <w:rFonts w:ascii="Calibri" w:hAnsi="Calibri" w:cs="Arial"/>
        </w:rPr>
      </w:pPr>
      <w:r w:rsidRPr="003045C3">
        <w:rPr>
          <w:rFonts w:ascii="Calibri" w:hAnsi="Calibri" w:cs="Arial"/>
        </w:rPr>
        <w:t>The method above, used to access the TRSS target, compares points in time – a comparison between the year 2005 and the year 2010</w:t>
      </w:r>
      <w:r w:rsidR="003045C3">
        <w:rPr>
          <w:rFonts w:ascii="Calibri" w:hAnsi="Calibri" w:cs="Arial"/>
        </w:rPr>
        <w:t xml:space="preserve"> and between 2010 and 2015</w:t>
      </w:r>
      <w:r w:rsidRPr="003045C3">
        <w:rPr>
          <w:rFonts w:ascii="Calibri" w:hAnsi="Calibri" w:cs="Arial"/>
        </w:rPr>
        <w:t xml:space="preserve">. </w:t>
      </w:r>
    </w:p>
    <w:p w:rsidR="003C79CF" w:rsidRPr="00D96476" w:rsidRDefault="003C79CF" w:rsidP="003C79CF">
      <w:pPr>
        <w:numPr>
          <w:ilvl w:val="0"/>
          <w:numId w:val="2"/>
        </w:numPr>
        <w:spacing w:before="200"/>
        <w:ind w:left="284" w:hanging="284"/>
        <w:jc w:val="both"/>
        <w:rPr>
          <w:rFonts w:ascii="Calibri" w:hAnsi="Calibri" w:cs="Arial"/>
        </w:rPr>
      </w:pPr>
      <w:r w:rsidRPr="00D96476">
        <w:rPr>
          <w:rFonts w:ascii="Calibri" w:hAnsi="Calibri" w:cs="Arial"/>
        </w:rPr>
        <w:t>As an additional measure, the five year averages (and part thereof) are included below. This methodology smooths out anomalies between individual years and provides a holistic picture of serious casualties in Tasmania</w:t>
      </w:r>
    </w:p>
    <w:tbl>
      <w:tblPr>
        <w:tblStyle w:val="TableGrid"/>
        <w:tblW w:w="0" w:type="auto"/>
        <w:tblInd w:w="284" w:type="dxa"/>
        <w:tblLook w:val="04A0" w:firstRow="1" w:lastRow="0" w:firstColumn="1" w:lastColumn="0" w:noHBand="0" w:noVBand="1"/>
      </w:tblPr>
      <w:tblGrid>
        <w:gridCol w:w="4786"/>
        <w:gridCol w:w="992"/>
        <w:gridCol w:w="1417"/>
        <w:gridCol w:w="1763"/>
      </w:tblGrid>
      <w:tr w:rsidR="003C79CF" w:rsidRPr="00D96476" w:rsidTr="003C79CF">
        <w:tc>
          <w:tcPr>
            <w:tcW w:w="4786" w:type="dxa"/>
          </w:tcPr>
          <w:p w:rsidR="003C79CF" w:rsidRPr="00D96476" w:rsidRDefault="003C79CF" w:rsidP="003C79CF">
            <w:pPr>
              <w:rPr>
                <w:rFonts w:asciiTheme="minorHAnsi" w:hAnsiTheme="minorHAnsi"/>
                <w:b/>
                <w:color w:val="000000" w:themeColor="text1"/>
                <w:sz w:val="22"/>
                <w:szCs w:val="22"/>
              </w:rPr>
            </w:pPr>
            <w:r w:rsidRPr="00D96476">
              <w:rPr>
                <w:rFonts w:asciiTheme="minorHAnsi" w:hAnsiTheme="minorHAnsi"/>
                <w:b/>
                <w:color w:val="000000" w:themeColor="text1"/>
                <w:sz w:val="22"/>
                <w:szCs w:val="22"/>
              </w:rPr>
              <w:t>Five year average timeframe</w:t>
            </w:r>
          </w:p>
        </w:tc>
        <w:tc>
          <w:tcPr>
            <w:tcW w:w="992" w:type="dxa"/>
            <w:vAlign w:val="center"/>
          </w:tcPr>
          <w:p w:rsidR="003C79CF" w:rsidRPr="00D96476" w:rsidRDefault="003C79CF" w:rsidP="003C79CF">
            <w:pPr>
              <w:jc w:val="right"/>
              <w:rPr>
                <w:rFonts w:asciiTheme="minorHAnsi" w:hAnsiTheme="minorHAnsi"/>
                <w:b/>
                <w:color w:val="000000" w:themeColor="text1"/>
                <w:sz w:val="22"/>
                <w:szCs w:val="22"/>
              </w:rPr>
            </w:pPr>
            <w:r w:rsidRPr="00D96476">
              <w:rPr>
                <w:rFonts w:asciiTheme="minorHAnsi" w:hAnsiTheme="minorHAnsi"/>
                <w:b/>
                <w:color w:val="000000" w:themeColor="text1"/>
                <w:sz w:val="22"/>
                <w:szCs w:val="22"/>
              </w:rPr>
              <w:t>Average</w:t>
            </w:r>
          </w:p>
        </w:tc>
        <w:tc>
          <w:tcPr>
            <w:tcW w:w="1417" w:type="dxa"/>
          </w:tcPr>
          <w:p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 of change</w:t>
            </w:r>
          </w:p>
        </w:tc>
        <w:tc>
          <w:tcPr>
            <w:tcW w:w="1763" w:type="dxa"/>
          </w:tcPr>
          <w:p w:rsidR="003C79CF" w:rsidRPr="00D96476" w:rsidRDefault="003C79CF" w:rsidP="003C79CF">
            <w:pPr>
              <w:jc w:val="center"/>
              <w:rPr>
                <w:rFonts w:asciiTheme="minorHAnsi" w:hAnsiTheme="minorHAnsi"/>
                <w:b/>
                <w:color w:val="000000" w:themeColor="text1"/>
                <w:sz w:val="22"/>
                <w:szCs w:val="22"/>
              </w:rPr>
            </w:pPr>
            <w:r w:rsidRPr="00D96476">
              <w:rPr>
                <w:rFonts w:asciiTheme="minorHAnsi" w:hAnsiTheme="minorHAnsi"/>
                <w:b/>
                <w:color w:val="000000" w:themeColor="text1"/>
                <w:sz w:val="22"/>
                <w:szCs w:val="22"/>
              </w:rPr>
              <w:t>Period</w:t>
            </w:r>
          </w:p>
        </w:tc>
      </w:tr>
      <w:tr w:rsidR="003C79CF" w:rsidRPr="00D96476" w:rsidTr="003C79CF">
        <w:tc>
          <w:tcPr>
            <w:tcW w:w="4786" w:type="dxa"/>
          </w:tcPr>
          <w:p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2001 - 2005</w:t>
            </w:r>
          </w:p>
        </w:tc>
        <w:tc>
          <w:tcPr>
            <w:tcW w:w="992"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457.6</w:t>
            </w:r>
          </w:p>
        </w:tc>
        <w:tc>
          <w:tcPr>
            <w:tcW w:w="1417"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N/A</w:t>
            </w:r>
          </w:p>
        </w:tc>
        <w:tc>
          <w:tcPr>
            <w:tcW w:w="1763" w:type="dxa"/>
          </w:tcPr>
          <w:p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Baseline period</w:t>
            </w:r>
          </w:p>
        </w:tc>
      </w:tr>
      <w:tr w:rsidR="003C79CF" w:rsidRPr="00D96476" w:rsidTr="003C79CF">
        <w:tc>
          <w:tcPr>
            <w:tcW w:w="4786" w:type="dxa"/>
          </w:tcPr>
          <w:p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2006 – 2010</w:t>
            </w:r>
          </w:p>
        </w:tc>
        <w:tc>
          <w:tcPr>
            <w:tcW w:w="992"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340.4</w:t>
            </w:r>
          </w:p>
        </w:tc>
        <w:tc>
          <w:tcPr>
            <w:tcW w:w="1417"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- 25.6</w:t>
            </w:r>
          </w:p>
        </w:tc>
        <w:tc>
          <w:tcPr>
            <w:tcW w:w="1763" w:type="dxa"/>
          </w:tcPr>
          <w:p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1</w:t>
            </w:r>
          </w:p>
        </w:tc>
      </w:tr>
      <w:tr w:rsidR="003C79CF" w:rsidRPr="00D96476" w:rsidTr="003C79CF">
        <w:tc>
          <w:tcPr>
            <w:tcW w:w="4786" w:type="dxa"/>
          </w:tcPr>
          <w:p w:rsidR="003C79CF" w:rsidRPr="00D96476" w:rsidRDefault="003C79CF" w:rsidP="003C79CF">
            <w:pPr>
              <w:rPr>
                <w:rFonts w:asciiTheme="minorHAnsi" w:hAnsiTheme="minorHAnsi"/>
                <w:color w:val="000000" w:themeColor="text1"/>
                <w:sz w:val="22"/>
                <w:szCs w:val="22"/>
              </w:rPr>
            </w:pPr>
            <w:r w:rsidRPr="00D96476">
              <w:rPr>
                <w:rFonts w:asciiTheme="minorHAnsi" w:hAnsiTheme="minorHAnsi"/>
                <w:color w:val="000000" w:themeColor="text1"/>
                <w:sz w:val="22"/>
                <w:szCs w:val="22"/>
              </w:rPr>
              <w:t>Annual average of serious casualties 2011 – 2015</w:t>
            </w:r>
          </w:p>
        </w:tc>
        <w:tc>
          <w:tcPr>
            <w:tcW w:w="992"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298.4</w:t>
            </w:r>
          </w:p>
        </w:tc>
        <w:tc>
          <w:tcPr>
            <w:tcW w:w="1417" w:type="dxa"/>
            <w:vAlign w:val="center"/>
          </w:tcPr>
          <w:p w:rsidR="003C79CF" w:rsidRPr="00D96476" w:rsidRDefault="003C79CF" w:rsidP="003C79CF">
            <w:pPr>
              <w:jc w:val="right"/>
              <w:rPr>
                <w:rFonts w:asciiTheme="minorHAnsi" w:hAnsiTheme="minorHAnsi"/>
                <w:color w:val="000000" w:themeColor="text1"/>
                <w:sz w:val="22"/>
                <w:szCs w:val="22"/>
              </w:rPr>
            </w:pPr>
            <w:r w:rsidRPr="00D96476">
              <w:rPr>
                <w:rFonts w:asciiTheme="minorHAnsi" w:hAnsiTheme="minorHAnsi"/>
                <w:color w:val="000000" w:themeColor="text1"/>
                <w:sz w:val="22"/>
                <w:szCs w:val="22"/>
              </w:rPr>
              <w:t>-12.3</w:t>
            </w:r>
          </w:p>
        </w:tc>
        <w:tc>
          <w:tcPr>
            <w:tcW w:w="1763" w:type="dxa"/>
          </w:tcPr>
          <w:p w:rsidR="003C79CF" w:rsidRPr="00D96476" w:rsidRDefault="003C79CF" w:rsidP="003C79CF">
            <w:pPr>
              <w:jc w:val="center"/>
              <w:rPr>
                <w:rFonts w:asciiTheme="minorHAnsi" w:hAnsiTheme="minorHAnsi"/>
                <w:color w:val="000000" w:themeColor="text1"/>
                <w:sz w:val="22"/>
                <w:szCs w:val="22"/>
              </w:rPr>
            </w:pPr>
            <w:r w:rsidRPr="00D96476">
              <w:rPr>
                <w:rFonts w:asciiTheme="minorHAnsi" w:hAnsiTheme="minorHAnsi"/>
                <w:color w:val="000000" w:themeColor="text1"/>
                <w:sz w:val="22"/>
                <w:szCs w:val="22"/>
              </w:rPr>
              <w:t>Period 2</w:t>
            </w:r>
          </w:p>
        </w:tc>
      </w:tr>
    </w:tbl>
    <w:p w:rsidR="003C79CF" w:rsidRPr="00D96476" w:rsidRDefault="003C79CF" w:rsidP="003C79CF">
      <w:pPr>
        <w:jc w:val="both"/>
      </w:pPr>
    </w:p>
    <w:p w:rsidR="003C79CF" w:rsidRPr="00D96476" w:rsidRDefault="003C79CF" w:rsidP="003C79CF">
      <w:pPr>
        <w:rPr>
          <w:rFonts w:ascii="Calibri" w:eastAsia="Times New Roman" w:hAnsi="Calibri" w:cs="Times New Roman"/>
          <w:b/>
          <w:bCs/>
          <w:color w:val="1F497D" w:themeColor="text2"/>
          <w:sz w:val="28"/>
          <w:szCs w:val="28"/>
        </w:rPr>
      </w:pPr>
      <w:r w:rsidRPr="00D96476">
        <w:rPr>
          <w:color w:val="1F497D" w:themeColor="text2"/>
        </w:rPr>
        <w:br w:type="page"/>
      </w:r>
    </w:p>
    <w:p w:rsidR="003C79CF" w:rsidRPr="00D96476" w:rsidRDefault="003C79CF" w:rsidP="003C79CF">
      <w:pPr>
        <w:pStyle w:val="Heading2"/>
        <w:spacing w:before="200" w:after="120" w:line="276" w:lineRule="auto"/>
        <w:rPr>
          <w:color w:val="1F497D" w:themeColor="text2"/>
        </w:rPr>
      </w:pPr>
      <w:r w:rsidRPr="00D96476">
        <w:rPr>
          <w:color w:val="1F497D" w:themeColor="text2"/>
        </w:rPr>
        <w:lastRenderedPageBreak/>
        <w:t>Progress on meeting the MAIB targets</w:t>
      </w:r>
    </w:p>
    <w:p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MAIB injury statistics show the number of fatalities and the level of claims for injuries on our roads. The charts below show the forecast level of claims for serious injuries.</w:t>
      </w:r>
    </w:p>
    <w:p w:rsidR="003C79CF" w:rsidRPr="00D96476" w:rsidRDefault="003C79CF" w:rsidP="003C79CF">
      <w:pPr>
        <w:numPr>
          <w:ilvl w:val="0"/>
          <w:numId w:val="1"/>
        </w:numPr>
        <w:tabs>
          <w:tab w:val="clear" w:pos="419"/>
        </w:tabs>
        <w:spacing w:before="200"/>
        <w:ind w:left="567" w:hanging="567"/>
        <w:jc w:val="both"/>
        <w:rPr>
          <w:rFonts w:ascii="Calibri" w:hAnsi="Calibri" w:cs="Arial"/>
        </w:rPr>
      </w:pPr>
      <w:r w:rsidRPr="00D96476">
        <w:rPr>
          <w:rFonts w:ascii="Calibri" w:hAnsi="Calibri" w:cs="Arial"/>
        </w:rPr>
        <w:t>Various claim reduction targets are specified in the Memorandum of Understanding with the Motor Accidents Insurance Board (MAIB). Progress against high level targets is shown below, expressed as 12-month moving totals.</w:t>
      </w:r>
    </w:p>
    <w:p w:rsidR="003C79CF" w:rsidRPr="006F006E" w:rsidRDefault="003C79CF" w:rsidP="003C79CF">
      <w:pPr>
        <w:spacing w:before="200"/>
        <w:ind w:left="59"/>
        <w:jc w:val="center"/>
        <w:rPr>
          <w:rFonts w:ascii="Calibri" w:hAnsi="Calibri" w:cs="Arial"/>
          <w:highlight w:val="yellow"/>
        </w:rPr>
      </w:pPr>
    </w:p>
    <w:p w:rsidR="003C79CF" w:rsidRPr="006F006E" w:rsidRDefault="003C79CF" w:rsidP="003C79CF">
      <w:pPr>
        <w:spacing w:before="200"/>
        <w:ind w:left="59"/>
        <w:jc w:val="center"/>
        <w:rPr>
          <w:rFonts w:ascii="Calibri" w:hAnsi="Calibri" w:cs="Arial"/>
          <w:highlight w:val="yellow"/>
        </w:rPr>
      </w:pPr>
      <w:r w:rsidRPr="006F006E">
        <w:rPr>
          <w:rFonts w:ascii="Calibri" w:hAnsi="Calibri" w:cs="Arial"/>
          <w:noProof/>
          <w:highlight w:val="yellow"/>
          <w:lang w:eastAsia="en-AU"/>
        </w:rPr>
        <w:drawing>
          <wp:inline distT="0" distB="0" distL="0" distR="0" wp14:anchorId="44586E00" wp14:editId="0F80DC48">
            <wp:extent cx="6300000" cy="25338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000" cy="2533864"/>
                    </a:xfrm>
                    <a:prstGeom prst="rect">
                      <a:avLst/>
                    </a:prstGeom>
                    <a:noFill/>
                  </pic:spPr>
                </pic:pic>
              </a:graphicData>
            </a:graphic>
          </wp:inline>
        </w:drawing>
      </w:r>
    </w:p>
    <w:p w:rsidR="003C79CF" w:rsidRPr="006F006E" w:rsidRDefault="003C79CF" w:rsidP="003C79CF">
      <w:pPr>
        <w:rPr>
          <w:b/>
          <w:highlight w:val="yellow"/>
        </w:rPr>
      </w:pPr>
      <w:r w:rsidRPr="006F006E">
        <w:rPr>
          <w:b/>
          <w:noProof/>
          <w:highlight w:val="yellow"/>
          <w:lang w:eastAsia="en-AU"/>
        </w:rPr>
        <w:drawing>
          <wp:inline distT="0" distB="0" distL="0" distR="0" wp14:anchorId="5D8F674F" wp14:editId="617B2188">
            <wp:extent cx="6326992" cy="2324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701" cy="2330028"/>
                    </a:xfrm>
                    <a:prstGeom prst="rect">
                      <a:avLst/>
                    </a:prstGeom>
                    <a:noFill/>
                  </pic:spPr>
                </pic:pic>
              </a:graphicData>
            </a:graphic>
          </wp:inline>
        </w:drawing>
      </w:r>
    </w:p>
    <w:p w:rsidR="003C79CF" w:rsidRPr="006F006E" w:rsidRDefault="003C79CF" w:rsidP="003C79CF">
      <w:pPr>
        <w:spacing w:before="200"/>
        <w:jc w:val="both"/>
        <w:rPr>
          <w:rFonts w:ascii="Calibri" w:hAnsi="Calibri" w:cs="Arial"/>
          <w:highlight w:val="yellow"/>
        </w:rPr>
      </w:pPr>
      <w:r w:rsidRPr="006F006E">
        <w:rPr>
          <w:rFonts w:ascii="Calibri" w:hAnsi="Calibri" w:cs="Arial"/>
          <w:noProof/>
          <w:highlight w:val="yellow"/>
          <w:lang w:eastAsia="en-AU"/>
        </w:rPr>
        <w:drawing>
          <wp:inline distT="0" distB="0" distL="0" distR="0" wp14:anchorId="4BC24475" wp14:editId="76C9257A">
            <wp:extent cx="6353094"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4" r="2418"/>
                    <a:stretch/>
                  </pic:blipFill>
                  <pic:spPr bwMode="auto">
                    <a:xfrm>
                      <a:off x="0" y="0"/>
                      <a:ext cx="6378413" cy="631155"/>
                    </a:xfrm>
                    <a:prstGeom prst="rect">
                      <a:avLst/>
                    </a:prstGeom>
                    <a:noFill/>
                    <a:ln>
                      <a:noFill/>
                    </a:ln>
                    <a:extLst>
                      <a:ext uri="{53640926-AAD7-44D8-BBD7-CCE9431645EC}">
                        <a14:shadowObscured xmlns:a14="http://schemas.microsoft.com/office/drawing/2010/main"/>
                      </a:ext>
                    </a:extLst>
                  </pic:spPr>
                </pic:pic>
              </a:graphicData>
            </a:graphic>
          </wp:inline>
        </w:drawing>
      </w:r>
    </w:p>
    <w:p w:rsidR="00D96476" w:rsidRDefault="00D96476">
      <w:pPr>
        <w:rPr>
          <w:rFonts w:ascii="Calibri" w:eastAsia="Times New Roman" w:hAnsi="Calibri" w:cs="Times New Roman"/>
          <w:b/>
          <w:bCs/>
          <w:color w:val="1F497D" w:themeColor="text2"/>
          <w:sz w:val="28"/>
          <w:szCs w:val="28"/>
        </w:rPr>
      </w:pPr>
      <w:r>
        <w:rPr>
          <w:color w:val="1F497D" w:themeColor="text2"/>
        </w:rPr>
        <w:br w:type="page"/>
      </w:r>
    </w:p>
    <w:p w:rsidR="004C22CF" w:rsidRDefault="004C22CF" w:rsidP="004C22CF">
      <w:pPr>
        <w:pStyle w:val="Heading2"/>
        <w:spacing w:before="200" w:after="120" w:line="276" w:lineRule="auto"/>
      </w:pPr>
      <w:r w:rsidRPr="00FE2430">
        <w:rPr>
          <w:color w:val="1F497D" w:themeColor="text2"/>
        </w:rPr>
        <w:t>Key achievements since last report</w:t>
      </w:r>
      <w:r w:rsidRPr="00FE2430">
        <w:t xml:space="preserve"> </w:t>
      </w:r>
    </w:p>
    <w:p w:rsidR="0057751B" w:rsidRPr="0057751B" w:rsidRDefault="0057751B" w:rsidP="0057751B"/>
    <w:p w:rsidR="004C22CF" w:rsidRDefault="004C22CF" w:rsidP="004C22CF">
      <w:pPr>
        <w:pStyle w:val="RSACSubheading"/>
      </w:pPr>
      <w:r>
        <w:t>Key project milestones</w:t>
      </w:r>
      <w:r w:rsidR="00D96476">
        <w:t xml:space="preserve">                                                                                                              </w:t>
      </w:r>
    </w:p>
    <w:p w:rsidR="00E0083F" w:rsidRDefault="00E0083F" w:rsidP="0074148E">
      <w:pPr>
        <w:pStyle w:val="Default"/>
        <w:numPr>
          <w:ilvl w:val="0"/>
          <w:numId w:val="29"/>
        </w:numPr>
        <w:spacing w:before="120" w:after="240"/>
        <w:jc w:val="both"/>
        <w:rPr>
          <w:rFonts w:asciiTheme="minorHAnsi" w:eastAsia="Times New Roman" w:hAnsiTheme="minorHAnsi" w:cs="Arial"/>
          <w:color w:val="auto"/>
          <w:sz w:val="22"/>
          <w:szCs w:val="22"/>
          <w:lang w:eastAsia="en-AU"/>
        </w:rPr>
      </w:pPr>
      <w:r w:rsidRPr="00492988">
        <w:rPr>
          <w:rFonts w:asciiTheme="minorHAnsi" w:eastAsia="Times New Roman" w:hAnsiTheme="minorHAnsi" w:cs="Arial"/>
          <w:i/>
          <w:color w:val="auto"/>
          <w:sz w:val="22"/>
          <w:szCs w:val="22"/>
          <w:lang w:eastAsia="en-AU"/>
        </w:rPr>
        <w:t>Towards Zero – Tasmanian Road Safety Strategy 2017-2026</w:t>
      </w:r>
      <w:r>
        <w:rPr>
          <w:rFonts w:asciiTheme="minorHAnsi" w:eastAsia="Times New Roman" w:hAnsiTheme="minorHAnsi" w:cs="Arial"/>
          <w:color w:val="auto"/>
          <w:sz w:val="22"/>
          <w:szCs w:val="22"/>
          <w:lang w:eastAsia="en-AU"/>
        </w:rPr>
        <w:t xml:space="preserve"> Discussion Paper developed and released for public comment.</w:t>
      </w:r>
    </w:p>
    <w:p w:rsidR="004C22CF" w:rsidRDefault="004C22CF" w:rsidP="004C22CF">
      <w:pPr>
        <w:pStyle w:val="RSACDotPoints"/>
        <w:numPr>
          <w:ilvl w:val="0"/>
          <w:numId w:val="0"/>
        </w:numPr>
        <w:ind w:left="360"/>
        <w:jc w:val="both"/>
      </w:pPr>
    </w:p>
    <w:p w:rsidR="00DC7D07" w:rsidRDefault="00DC7D07" w:rsidP="004C22CF">
      <w:pPr>
        <w:pStyle w:val="RSACSubheading"/>
      </w:pPr>
      <w:r>
        <w:t xml:space="preserve">Projects </w:t>
      </w:r>
      <w:r w:rsidRPr="00BF4129">
        <w:t>completed</w:t>
      </w:r>
      <w:r>
        <w:t xml:space="preserve"> this quarter</w:t>
      </w:r>
    </w:p>
    <w:p w:rsidR="00B21D6E" w:rsidRPr="00426833" w:rsidRDefault="00B21D6E" w:rsidP="00426833">
      <w:pPr>
        <w:pStyle w:val="Default"/>
        <w:numPr>
          <w:ilvl w:val="0"/>
          <w:numId w:val="29"/>
        </w:numPr>
        <w:spacing w:before="120" w:after="240"/>
        <w:jc w:val="both"/>
        <w:rPr>
          <w:rFonts w:asciiTheme="minorHAnsi" w:eastAsia="Times New Roman" w:hAnsiTheme="minorHAnsi" w:cs="Arial"/>
          <w:color w:val="auto"/>
          <w:sz w:val="22"/>
          <w:szCs w:val="22"/>
          <w:lang w:eastAsia="en-AU"/>
        </w:rPr>
      </w:pPr>
      <w:r w:rsidRPr="00426833">
        <w:rPr>
          <w:rFonts w:asciiTheme="minorHAnsi" w:eastAsia="Times New Roman" w:hAnsiTheme="minorHAnsi" w:cs="Arial"/>
          <w:color w:val="auto"/>
          <w:sz w:val="22"/>
          <w:szCs w:val="22"/>
          <w:lang w:eastAsia="en-AU"/>
        </w:rPr>
        <w:t>Fixed Speed Cameras - All sites are now completed and cameras operational.</w:t>
      </w:r>
    </w:p>
    <w:p w:rsidR="00B21D6E" w:rsidRPr="000C4F91" w:rsidRDefault="00B21D6E" w:rsidP="00426833">
      <w:pPr>
        <w:spacing w:line="240" w:lineRule="auto"/>
        <w:jc w:val="both"/>
        <w:rPr>
          <w:lang w:eastAsia="en-AU"/>
        </w:rPr>
      </w:pPr>
    </w:p>
    <w:p w:rsidR="001162FE" w:rsidRPr="004C22CF" w:rsidRDefault="004C22CF" w:rsidP="00B21D6E">
      <w:pPr>
        <w:pStyle w:val="RSACDotPoints"/>
        <w:numPr>
          <w:ilvl w:val="0"/>
          <w:numId w:val="0"/>
        </w:numPr>
        <w:jc w:val="both"/>
        <w:rPr>
          <w:b/>
          <w:color w:val="9BBB59" w:themeColor="accent3"/>
          <w:sz w:val="24"/>
          <w:szCs w:val="24"/>
        </w:rPr>
      </w:pPr>
      <w:r>
        <w:br w:type="page"/>
      </w:r>
    </w:p>
    <w:p w:rsidR="004C22CF" w:rsidRPr="00FE2430" w:rsidRDefault="004C22CF" w:rsidP="004C22CF">
      <w:pPr>
        <w:pStyle w:val="RSACSubheading"/>
      </w:pPr>
      <w:r w:rsidRPr="00FE2430">
        <w:t xml:space="preserve">Projects with budget variance more than 10% </w:t>
      </w:r>
      <w:r w:rsidRPr="00FE2430">
        <w:rPr>
          <w:b w:val="0"/>
          <w:i/>
        </w:rPr>
        <w:t>(further detail provided under specific projects)</w:t>
      </w:r>
    </w:p>
    <w:p w:rsidR="004C22CF" w:rsidRPr="004C22CF" w:rsidRDefault="004C22CF" w:rsidP="004C22CF">
      <w:pPr>
        <w:spacing w:before="120" w:after="120"/>
        <w:rPr>
          <w:b/>
          <w:i/>
          <w:color w:val="9BBB59" w:themeColor="accent3"/>
        </w:rPr>
      </w:pPr>
      <w:r w:rsidRPr="004C22CF">
        <w:rPr>
          <w:b/>
          <w:i/>
          <w:color w:val="9BBB59" w:themeColor="accent3"/>
        </w:rPr>
        <w:t>Under Budget</w:t>
      </w:r>
    </w:p>
    <w:p w:rsidR="004C22CF" w:rsidRPr="004C22CF" w:rsidRDefault="004C22CF" w:rsidP="004C2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sidRPr="004C22CF">
        <w:rPr>
          <w:b/>
        </w:rPr>
        <w:t>65210034/R310015 – Midland Highway, Symmons Plains – 2 Plus 1</w:t>
      </w:r>
    </w:p>
    <w:p w:rsidR="004C22CF" w:rsidRPr="00FE2430" w:rsidRDefault="004C22CF" w:rsidP="004C22CF">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$7,750,000</w:t>
      </w:r>
    </w:p>
    <w:p w:rsidR="004C22CF" w:rsidRPr="00FE2430" w:rsidRDefault="004C22CF" w:rsidP="004C22CF">
      <w:pPr>
        <w:tabs>
          <w:tab w:val="left" w:pos="2977"/>
        </w:tabs>
      </w:pPr>
      <w:r w:rsidRPr="00FE2430">
        <w:t xml:space="preserve">Forecast expenditure: </w:t>
      </w:r>
      <w:r w:rsidRPr="00FE2430">
        <w:tab/>
        <w:t>$6,</w:t>
      </w:r>
      <w:r w:rsidR="008C40F5">
        <w:t>9</w:t>
      </w:r>
      <w:r w:rsidR="001F15F0">
        <w:t>5</w:t>
      </w:r>
      <w:r w:rsidR="008C40F5">
        <w:t>0</w:t>
      </w:r>
      <w:r w:rsidRPr="00FE2430">
        <w:t>,</w:t>
      </w:r>
      <w:r>
        <w:t>0</w:t>
      </w:r>
      <w:r w:rsidRPr="00FE2430">
        <w:t>00</w:t>
      </w:r>
    </w:p>
    <w:p w:rsidR="004C22CF" w:rsidRPr="00FE2430" w:rsidRDefault="004C22CF" w:rsidP="004C22CF">
      <w:pPr>
        <w:tabs>
          <w:tab w:val="left" w:pos="2977"/>
        </w:tabs>
      </w:pPr>
      <w:r w:rsidRPr="00FE2430">
        <w:t xml:space="preserve">Underspend: </w:t>
      </w:r>
      <w:r w:rsidRPr="00FE2430">
        <w:tab/>
        <w:t>$</w:t>
      </w:r>
      <w:r w:rsidR="008C40F5">
        <w:t>8</w:t>
      </w:r>
      <w:r w:rsidR="001F15F0">
        <w:t>0</w:t>
      </w:r>
      <w:r>
        <w:t>0</w:t>
      </w:r>
      <w:r w:rsidRPr="00FE2430">
        <w:t>,</w:t>
      </w:r>
      <w:r>
        <w:t>0</w:t>
      </w:r>
      <w:r w:rsidRPr="00FE2430">
        <w:t>00 (</w:t>
      </w:r>
      <w:r w:rsidR="008C40F5">
        <w:t>9</w:t>
      </w:r>
      <w:r w:rsidRPr="00FE2430">
        <w:t>%)</w:t>
      </w:r>
    </w:p>
    <w:p w:rsidR="004C22CF" w:rsidRPr="00FE2430" w:rsidRDefault="004C22CF" w:rsidP="004C22CF">
      <w:pPr>
        <w:pStyle w:val="RSACSubheading"/>
        <w:spacing w:before="120" w:after="0"/>
        <w:rPr>
          <w:color w:val="auto"/>
          <w:sz w:val="22"/>
          <w:szCs w:val="22"/>
        </w:rPr>
      </w:pPr>
      <w:r w:rsidRPr="00FE2430">
        <w:rPr>
          <w:color w:val="auto"/>
          <w:sz w:val="22"/>
          <w:szCs w:val="22"/>
        </w:rPr>
        <w:t>Reason</w:t>
      </w:r>
    </w:p>
    <w:p w:rsidR="004C22CF" w:rsidRPr="00FE2430" w:rsidRDefault="008C40F5" w:rsidP="008C40F5">
      <w:pPr>
        <w:spacing w:before="200" w:line="240" w:lineRule="auto"/>
        <w:jc w:val="both"/>
      </w:pPr>
      <w:r>
        <w:t>More complex negotiations with landholders together with pavement and drainage issues has resulted in the previously estimated saving of 13% being revised down to an estimated saving of 9%.</w:t>
      </w:r>
    </w:p>
    <w:p w:rsidR="004C22CF" w:rsidRPr="004C22CF" w:rsidRDefault="004C22CF" w:rsidP="004C2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sidRPr="004C22CF">
        <w:rPr>
          <w:b/>
        </w:rPr>
        <w:t>65210034/R310016 – Bass Highway, North of Gannons Hill – 2 Plus 1</w:t>
      </w:r>
    </w:p>
    <w:p w:rsidR="004C22CF" w:rsidRPr="00FE2430" w:rsidRDefault="004C22CF" w:rsidP="004C22CF">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$7,365,000</w:t>
      </w:r>
    </w:p>
    <w:p w:rsidR="004C22CF" w:rsidRPr="00FE2430" w:rsidRDefault="004C22CF" w:rsidP="004C22CF">
      <w:pPr>
        <w:tabs>
          <w:tab w:val="left" w:pos="2977"/>
        </w:tabs>
      </w:pPr>
      <w:r w:rsidRPr="00FE2430">
        <w:t xml:space="preserve">Forecast expenditure: </w:t>
      </w:r>
      <w:r w:rsidRPr="00FE2430">
        <w:tab/>
        <w:t>$5,985,000</w:t>
      </w:r>
    </w:p>
    <w:p w:rsidR="004C22CF" w:rsidRPr="00FE2430" w:rsidRDefault="004C22CF" w:rsidP="004C22CF">
      <w:pPr>
        <w:tabs>
          <w:tab w:val="left" w:pos="2977"/>
        </w:tabs>
      </w:pPr>
      <w:r w:rsidRPr="00FE2430">
        <w:t xml:space="preserve">Underspend: </w:t>
      </w:r>
      <w:r w:rsidRPr="00FE2430">
        <w:tab/>
        <w:t>$1,380,000 (19%)</w:t>
      </w:r>
    </w:p>
    <w:p w:rsidR="004C22CF" w:rsidRPr="00FE2430" w:rsidRDefault="004C22CF" w:rsidP="004C22CF">
      <w:pPr>
        <w:pStyle w:val="RSACSubheading"/>
        <w:spacing w:before="120" w:after="0"/>
        <w:rPr>
          <w:color w:val="auto"/>
          <w:sz w:val="22"/>
          <w:szCs w:val="22"/>
        </w:rPr>
      </w:pPr>
      <w:r w:rsidRPr="00FE2430">
        <w:rPr>
          <w:color w:val="auto"/>
          <w:sz w:val="22"/>
          <w:szCs w:val="22"/>
        </w:rPr>
        <w:t>Reason</w:t>
      </w:r>
    </w:p>
    <w:p w:rsidR="004C22CF" w:rsidRDefault="004C22CF" w:rsidP="004C22CF">
      <w:r w:rsidRPr="00FE2430">
        <w:t xml:space="preserve">Better than expected contract price is expected to </w:t>
      </w:r>
      <w:r>
        <w:t>result in</w:t>
      </w:r>
      <w:r w:rsidRPr="00FE2430">
        <w:t xml:space="preserve"> a saving of 19% on the estimated cost for this project. </w:t>
      </w:r>
    </w:p>
    <w:p w:rsidR="00166BAD" w:rsidRDefault="00166BAD" w:rsidP="004C22CF"/>
    <w:p w:rsidR="00166BAD" w:rsidRPr="004C22CF" w:rsidRDefault="00166BAD" w:rsidP="00166B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200"/>
        <w:rPr>
          <w:b/>
        </w:rPr>
      </w:pPr>
      <w:r>
        <w:rPr>
          <w:b/>
        </w:rPr>
        <w:t>2202/2203</w:t>
      </w:r>
      <w:r w:rsidRPr="004C22CF">
        <w:rPr>
          <w:b/>
        </w:rPr>
        <w:t xml:space="preserve"> – </w:t>
      </w:r>
      <w:r>
        <w:rPr>
          <w:b/>
        </w:rPr>
        <w:t xml:space="preserve">Tourist </w:t>
      </w:r>
      <w:r w:rsidR="00401711">
        <w:rPr>
          <w:b/>
        </w:rPr>
        <w:t xml:space="preserve">Safety Strategy </w:t>
      </w:r>
      <w:r>
        <w:rPr>
          <w:b/>
        </w:rPr>
        <w:t xml:space="preserve"> – Stage 1</w:t>
      </w:r>
    </w:p>
    <w:p w:rsidR="00166BAD" w:rsidRPr="00FE2430" w:rsidRDefault="00166BAD" w:rsidP="00166BAD">
      <w:pPr>
        <w:pStyle w:val="RSACSubheading"/>
        <w:tabs>
          <w:tab w:val="left" w:pos="2977"/>
        </w:tabs>
        <w:spacing w:before="0" w:after="0" w:line="240" w:lineRule="auto"/>
        <w:rPr>
          <w:b w:val="0"/>
          <w:color w:val="auto"/>
          <w:sz w:val="22"/>
          <w:szCs w:val="22"/>
        </w:rPr>
      </w:pPr>
      <w:r w:rsidRPr="00FE2430">
        <w:rPr>
          <w:b w:val="0"/>
          <w:color w:val="auto"/>
          <w:sz w:val="22"/>
          <w:szCs w:val="22"/>
        </w:rPr>
        <w:t>Allocated budget:</w:t>
      </w:r>
      <w:r w:rsidRPr="00FE2430">
        <w:rPr>
          <w:b w:val="0"/>
          <w:color w:val="auto"/>
          <w:sz w:val="22"/>
          <w:szCs w:val="22"/>
        </w:rPr>
        <w:tab/>
        <w:t>$</w:t>
      </w:r>
      <w:r>
        <w:rPr>
          <w:b w:val="0"/>
          <w:color w:val="auto"/>
          <w:sz w:val="22"/>
          <w:szCs w:val="22"/>
        </w:rPr>
        <w:t>50</w:t>
      </w:r>
      <w:r w:rsidRPr="00FE2430">
        <w:rPr>
          <w:b w:val="0"/>
          <w:color w:val="auto"/>
          <w:sz w:val="22"/>
          <w:szCs w:val="22"/>
        </w:rPr>
        <w:t>,000</w:t>
      </w:r>
    </w:p>
    <w:p w:rsidR="00166BAD" w:rsidRPr="00FE2430" w:rsidRDefault="00166BAD" w:rsidP="00166BAD">
      <w:pPr>
        <w:tabs>
          <w:tab w:val="left" w:pos="2977"/>
        </w:tabs>
      </w:pPr>
      <w:r w:rsidRPr="00FE2430">
        <w:t xml:space="preserve">Forecast expenditure: </w:t>
      </w:r>
      <w:r w:rsidRPr="00FE2430">
        <w:tab/>
        <w:t>$</w:t>
      </w:r>
      <w:r w:rsidR="00426833">
        <w:t>75,990</w:t>
      </w:r>
    </w:p>
    <w:p w:rsidR="00166BAD" w:rsidRPr="00FE2430" w:rsidRDefault="00166BAD" w:rsidP="00166BAD">
      <w:pPr>
        <w:tabs>
          <w:tab w:val="left" w:pos="2977"/>
        </w:tabs>
      </w:pPr>
      <w:r>
        <w:t>Over</w:t>
      </w:r>
      <w:r w:rsidRPr="00FE2430">
        <w:t xml:space="preserve">spend: </w:t>
      </w:r>
      <w:r w:rsidRPr="00FE2430">
        <w:tab/>
        <w:t>$</w:t>
      </w:r>
      <w:r w:rsidR="00426833">
        <w:t>25,990</w:t>
      </w:r>
    </w:p>
    <w:p w:rsidR="00166BAD" w:rsidRPr="00FE2430" w:rsidRDefault="00166BAD" w:rsidP="00166BAD">
      <w:pPr>
        <w:pStyle w:val="RSACSubheading"/>
        <w:spacing w:before="120" w:after="0"/>
        <w:rPr>
          <w:color w:val="auto"/>
          <w:sz w:val="22"/>
          <w:szCs w:val="22"/>
        </w:rPr>
      </w:pPr>
      <w:r w:rsidRPr="00FE2430">
        <w:rPr>
          <w:color w:val="auto"/>
          <w:sz w:val="22"/>
          <w:szCs w:val="22"/>
        </w:rPr>
        <w:t>Reason</w:t>
      </w:r>
    </w:p>
    <w:p w:rsidR="00166BAD" w:rsidRDefault="00166BAD" w:rsidP="00166BAD">
      <w:r>
        <w:t>Produced higher quality Vlog than originally anticipated and expanded Bobbie the Bear materials due to popularity.</w:t>
      </w:r>
    </w:p>
    <w:p w:rsidR="00166BAD" w:rsidRDefault="00166BAD" w:rsidP="004C22CF"/>
    <w:p w:rsidR="00166BAD" w:rsidRDefault="00166BAD" w:rsidP="004C22CF"/>
    <w:p w:rsidR="00166BAD" w:rsidRDefault="00166BAD" w:rsidP="004C22CF"/>
    <w:p w:rsidR="004C22CF" w:rsidRPr="004C22CF" w:rsidRDefault="004C22CF" w:rsidP="004C22CF">
      <w:pPr>
        <w:rPr>
          <w:color w:val="C0504D" w:themeColor="accent2"/>
        </w:rPr>
        <w:sectPr w:rsidR="004C22CF" w:rsidRPr="004C22CF">
          <w:headerReference w:type="default" r:id="rId13"/>
          <w:footerReference w:type="default" r:id="rId14"/>
          <w:pgSz w:w="11906" w:h="16838"/>
          <w:pgMar w:top="1440" w:right="1440" w:bottom="1440" w:left="1440" w:header="708" w:footer="708" w:gutter="0"/>
          <w:cols w:space="708"/>
          <w:docGrid w:linePitch="360"/>
        </w:sectPr>
      </w:pPr>
    </w:p>
    <w:p w:rsidR="009D1DA1" w:rsidRPr="004C22CF" w:rsidRDefault="009D1DA1" w:rsidP="004C22CF">
      <w:pPr>
        <w:rPr>
          <w:b/>
          <w:color w:val="9BBB59" w:themeColor="accent3"/>
          <w:sz w:val="24"/>
          <w:szCs w:val="24"/>
        </w:rPr>
      </w:pPr>
      <w:r w:rsidRPr="004C22CF">
        <w:rPr>
          <w:b/>
          <w:color w:val="9BBB59" w:themeColor="accent3"/>
          <w:sz w:val="24"/>
          <w:szCs w:val="24"/>
        </w:rPr>
        <w:t>Project progress: schedule and budget</w:t>
      </w:r>
    </w:p>
    <w:p w:rsidR="009D1DA1" w:rsidRPr="004C22CF" w:rsidRDefault="009D1DA1" w:rsidP="009D1DA1">
      <w:pPr>
        <w:spacing w:before="200"/>
      </w:pPr>
      <w:r w:rsidRPr="004C22CF">
        <w:t xml:space="preserve">Budget information, milestones and project status are correct as at </w:t>
      </w:r>
      <w:r w:rsidR="00C25D20">
        <w:t xml:space="preserve">31 March 2016.  </w:t>
      </w:r>
      <w:r w:rsidRPr="004C22CF">
        <w:t xml:space="preserve"> </w:t>
      </w:r>
    </w:p>
    <w:p w:rsidR="00801908" w:rsidRPr="004C22CF" w:rsidRDefault="00801908" w:rsidP="009D1DA1">
      <w:pPr>
        <w:spacing w:before="200"/>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5"/>
        <w:gridCol w:w="2268"/>
      </w:tblGrid>
      <w:tr w:rsidR="009D1DA1" w:rsidRPr="004C22CF" w:rsidTr="00801908">
        <w:tc>
          <w:tcPr>
            <w:tcW w:w="3645" w:type="dxa"/>
            <w:shd w:val="clear" w:color="auto" w:fill="8DB3E2" w:themeFill="text2" w:themeFillTint="66"/>
          </w:tcPr>
          <w:p w:rsidR="009D1DA1" w:rsidRPr="004C22CF" w:rsidRDefault="009D1DA1" w:rsidP="00801908">
            <w:pPr>
              <w:rPr>
                <w:b/>
              </w:rPr>
            </w:pPr>
            <w:r w:rsidRPr="004C22CF">
              <w:rPr>
                <w:b/>
              </w:rPr>
              <w:t xml:space="preserve"> Project progress</w:t>
            </w:r>
          </w:p>
        </w:tc>
        <w:tc>
          <w:tcPr>
            <w:tcW w:w="2268" w:type="dxa"/>
            <w:shd w:val="clear" w:color="auto" w:fill="8DB3E2" w:themeFill="text2" w:themeFillTint="66"/>
          </w:tcPr>
          <w:p w:rsidR="009D1DA1" w:rsidRPr="004C22CF" w:rsidRDefault="009D1DA1" w:rsidP="00801908">
            <w:pPr>
              <w:jc w:val="center"/>
              <w:rPr>
                <w:b/>
              </w:rPr>
            </w:pPr>
            <w:r w:rsidRPr="004C22CF">
              <w:rPr>
                <w:b/>
              </w:rPr>
              <w:t>Number of projects</w:t>
            </w:r>
          </w:p>
        </w:tc>
      </w:tr>
      <w:tr w:rsidR="0016657A" w:rsidRPr="004C22CF" w:rsidTr="00801908">
        <w:tc>
          <w:tcPr>
            <w:tcW w:w="3645" w:type="dxa"/>
          </w:tcPr>
          <w:p w:rsidR="0016657A" w:rsidRPr="004C22CF" w:rsidRDefault="0016657A" w:rsidP="00801908">
            <w:r w:rsidRPr="004C22CF">
              <w:t>More than 12 months late</w:t>
            </w:r>
          </w:p>
        </w:tc>
        <w:tc>
          <w:tcPr>
            <w:tcW w:w="2268" w:type="dxa"/>
          </w:tcPr>
          <w:p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p w:rsidR="0016657A" w:rsidRPr="004C22CF" w:rsidRDefault="0016657A">
            <w:pPr>
              <w:autoSpaceDE w:val="0"/>
              <w:autoSpaceDN w:val="0"/>
              <w:adjustRightInd w:val="0"/>
              <w:spacing w:after="0" w:line="240" w:lineRule="auto"/>
              <w:jc w:val="right"/>
              <w:rPr>
                <w:rFonts w:ascii="Calibri" w:hAnsi="Calibri" w:cs="Calibri"/>
                <w:color w:val="000000"/>
              </w:rPr>
            </w:pPr>
          </w:p>
        </w:tc>
      </w:tr>
      <w:tr w:rsidR="0016657A" w:rsidRPr="004C22CF" w:rsidTr="0016657A">
        <w:trPr>
          <w:trHeight w:val="620"/>
        </w:trPr>
        <w:tc>
          <w:tcPr>
            <w:tcW w:w="3645" w:type="dxa"/>
          </w:tcPr>
          <w:p w:rsidR="0016657A" w:rsidRPr="004C22CF" w:rsidRDefault="0016657A" w:rsidP="00801908">
            <w:r w:rsidRPr="004C22CF">
              <w:t>Between 6 and 12 months late</w:t>
            </w:r>
          </w:p>
        </w:tc>
        <w:tc>
          <w:tcPr>
            <w:tcW w:w="2268" w:type="dxa"/>
          </w:tcPr>
          <w:p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rsidTr="00801908">
        <w:tc>
          <w:tcPr>
            <w:tcW w:w="3645" w:type="dxa"/>
          </w:tcPr>
          <w:p w:rsidR="0016657A" w:rsidRPr="004C22CF" w:rsidRDefault="0016657A" w:rsidP="00801908">
            <w:r w:rsidRPr="004C22CF">
              <w:t>Between 3 and 6 months late</w:t>
            </w:r>
          </w:p>
        </w:tc>
        <w:tc>
          <w:tcPr>
            <w:tcW w:w="2268" w:type="dxa"/>
          </w:tcPr>
          <w:p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0</w:t>
            </w:r>
          </w:p>
        </w:tc>
      </w:tr>
      <w:tr w:rsidR="0016657A" w:rsidRPr="004C22CF" w:rsidTr="00801908">
        <w:tc>
          <w:tcPr>
            <w:tcW w:w="3645" w:type="dxa"/>
          </w:tcPr>
          <w:p w:rsidR="0016657A" w:rsidRPr="004C22CF" w:rsidRDefault="0016657A" w:rsidP="00801908">
            <w:r w:rsidRPr="004C22CF">
              <w:t>Less than 3 months late or on target</w:t>
            </w:r>
          </w:p>
        </w:tc>
        <w:tc>
          <w:tcPr>
            <w:tcW w:w="2268" w:type="dxa"/>
          </w:tcPr>
          <w:p w:rsidR="0016657A" w:rsidRPr="004C22CF" w:rsidRDefault="00490BA2" w:rsidP="000F09B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r>
      <w:tr w:rsidR="0016657A" w:rsidRPr="004C22CF" w:rsidTr="00801908">
        <w:tc>
          <w:tcPr>
            <w:tcW w:w="3645" w:type="dxa"/>
          </w:tcPr>
          <w:p w:rsidR="0016657A" w:rsidRPr="004C22CF" w:rsidRDefault="0016657A" w:rsidP="00801908">
            <w:r w:rsidRPr="004C22CF">
              <w:t>Ongoing</w:t>
            </w:r>
          </w:p>
        </w:tc>
        <w:tc>
          <w:tcPr>
            <w:tcW w:w="2268" w:type="dxa"/>
          </w:tcPr>
          <w:p w:rsidR="0016657A" w:rsidRPr="004C22CF" w:rsidRDefault="0016657A">
            <w:pPr>
              <w:autoSpaceDE w:val="0"/>
              <w:autoSpaceDN w:val="0"/>
              <w:adjustRightInd w:val="0"/>
              <w:spacing w:after="0" w:line="240" w:lineRule="auto"/>
              <w:jc w:val="right"/>
              <w:rPr>
                <w:rFonts w:ascii="Calibri" w:hAnsi="Calibri" w:cs="Calibri"/>
                <w:color w:val="000000"/>
              </w:rPr>
            </w:pPr>
            <w:r w:rsidRPr="004C22CF">
              <w:rPr>
                <w:rFonts w:ascii="Calibri" w:hAnsi="Calibri" w:cs="Calibri"/>
                <w:color w:val="000000"/>
              </w:rPr>
              <w:t>2</w:t>
            </w:r>
          </w:p>
        </w:tc>
      </w:tr>
      <w:tr w:rsidR="0016657A" w:rsidRPr="004C22CF" w:rsidTr="00801908">
        <w:tc>
          <w:tcPr>
            <w:tcW w:w="3645" w:type="dxa"/>
          </w:tcPr>
          <w:p w:rsidR="0016657A" w:rsidRPr="004C22CF" w:rsidRDefault="0016657A" w:rsidP="00801908">
            <w:r w:rsidRPr="004C22CF">
              <w:t>Completed</w:t>
            </w:r>
          </w:p>
        </w:tc>
        <w:tc>
          <w:tcPr>
            <w:tcW w:w="2268" w:type="dxa"/>
          </w:tcPr>
          <w:p w:rsidR="0016657A" w:rsidRPr="004C22CF" w:rsidRDefault="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r>
      <w:tr w:rsidR="000F09BE" w:rsidRPr="004C22CF" w:rsidTr="00801908">
        <w:tc>
          <w:tcPr>
            <w:tcW w:w="3645" w:type="dxa"/>
          </w:tcPr>
          <w:p w:rsidR="000F09BE" w:rsidRPr="004C22CF" w:rsidRDefault="000F09BE" w:rsidP="00801908">
            <w:r>
              <w:t>On hold</w:t>
            </w:r>
          </w:p>
        </w:tc>
        <w:tc>
          <w:tcPr>
            <w:tcW w:w="2268" w:type="dxa"/>
          </w:tcPr>
          <w:p w:rsidR="000F09BE" w:rsidRPr="004C22CF" w:rsidRDefault="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r>
      <w:tr w:rsidR="0016657A" w:rsidRPr="004C22CF" w:rsidTr="00801908">
        <w:tc>
          <w:tcPr>
            <w:tcW w:w="3645" w:type="dxa"/>
          </w:tcPr>
          <w:p w:rsidR="0016657A" w:rsidRPr="004C22CF" w:rsidRDefault="0016657A" w:rsidP="00801908">
            <w:pPr>
              <w:rPr>
                <w:b/>
              </w:rPr>
            </w:pPr>
            <w:r w:rsidRPr="004C22CF">
              <w:rPr>
                <w:b/>
              </w:rPr>
              <w:t>TOTAL</w:t>
            </w:r>
          </w:p>
        </w:tc>
        <w:tc>
          <w:tcPr>
            <w:tcW w:w="2268" w:type="dxa"/>
          </w:tcPr>
          <w:p w:rsidR="00F0488F" w:rsidRDefault="00490BA2" w:rsidP="00F0488F">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p w:rsidR="00490BA2" w:rsidRDefault="00490BA2" w:rsidP="00490BA2">
            <w:pPr>
              <w:autoSpaceDE w:val="0"/>
              <w:autoSpaceDN w:val="0"/>
              <w:adjustRightInd w:val="0"/>
              <w:spacing w:after="0" w:line="240" w:lineRule="auto"/>
              <w:rPr>
                <w:rFonts w:ascii="Calibri" w:hAnsi="Calibri" w:cs="Calibri"/>
                <w:color w:val="000000"/>
              </w:rPr>
            </w:pPr>
          </w:p>
          <w:p w:rsidR="003E0DFE" w:rsidRPr="004C22CF" w:rsidRDefault="003E0DFE">
            <w:pPr>
              <w:autoSpaceDE w:val="0"/>
              <w:autoSpaceDN w:val="0"/>
              <w:adjustRightInd w:val="0"/>
              <w:spacing w:after="0" w:line="240" w:lineRule="auto"/>
              <w:jc w:val="right"/>
              <w:rPr>
                <w:rFonts w:ascii="Calibri" w:hAnsi="Calibri" w:cs="Calibri"/>
                <w:color w:val="000000"/>
              </w:rPr>
            </w:pPr>
          </w:p>
        </w:tc>
      </w:tr>
    </w:tbl>
    <w:p w:rsidR="0015097E" w:rsidRDefault="0015097E" w:rsidP="009D1DA1">
      <w:pPr>
        <w:pStyle w:val="RSACDotPoints"/>
        <w:numPr>
          <w:ilvl w:val="0"/>
          <w:numId w:val="0"/>
        </w:numPr>
        <w:spacing w:before="200"/>
        <w:ind w:left="714" w:hanging="357"/>
        <w:jc w:val="both"/>
      </w:pPr>
    </w:p>
    <w:p w:rsidR="0015097E" w:rsidRDefault="0015097E" w:rsidP="009D1DA1">
      <w:pPr>
        <w:pStyle w:val="RSACDotPoints"/>
        <w:numPr>
          <w:ilvl w:val="0"/>
          <w:numId w:val="0"/>
        </w:numPr>
        <w:spacing w:before="200"/>
        <w:ind w:left="714" w:hanging="357"/>
        <w:jc w:val="both"/>
      </w:pPr>
    </w:p>
    <w:p w:rsidR="00166A67" w:rsidRDefault="00166A67" w:rsidP="009D1DA1">
      <w:pPr>
        <w:pStyle w:val="RSACDotPoints"/>
        <w:numPr>
          <w:ilvl w:val="0"/>
          <w:numId w:val="0"/>
        </w:numPr>
        <w:spacing w:before="200"/>
        <w:ind w:left="714" w:hanging="357"/>
        <w:jc w:val="both"/>
      </w:pPr>
    </w:p>
    <w:p w:rsidR="009D1DA1" w:rsidRPr="004C22CF" w:rsidRDefault="009D1DA1" w:rsidP="009D1DA1">
      <w:pPr>
        <w:pStyle w:val="RSACDotPoints"/>
        <w:numPr>
          <w:ilvl w:val="0"/>
          <w:numId w:val="0"/>
        </w:numPr>
        <w:spacing w:before="200"/>
        <w:ind w:left="714" w:hanging="357"/>
        <w:jc w:val="both"/>
      </w:pPr>
      <w:r w:rsidRPr="004C22CF">
        <w:br w:type="textWrapping" w:clear="all"/>
      </w:r>
    </w:p>
    <w:p w:rsidR="009D1DA1" w:rsidRPr="006F2AF0" w:rsidRDefault="009D1DA1" w:rsidP="009D1DA1">
      <w:pPr>
        <w:pStyle w:val="RSACDotPoints"/>
        <w:numPr>
          <w:ilvl w:val="0"/>
          <w:numId w:val="0"/>
        </w:numPr>
        <w:spacing w:before="200"/>
        <w:ind w:left="714" w:hanging="357"/>
        <w:jc w:val="both"/>
      </w:pPr>
      <w:r w:rsidRPr="004C22CF">
        <w:rPr>
          <w:noProof/>
          <w:lang w:eastAsia="en-AU"/>
        </w:rPr>
        <w:drawing>
          <wp:inline distT="0" distB="0" distL="0" distR="0" wp14:anchorId="360F0BE3" wp14:editId="7A47D103">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1DA1" w:rsidRDefault="009D1DA1" w:rsidP="009D1DA1">
      <w:pPr>
        <w:rPr>
          <w:b/>
          <w:color w:val="9BBB59" w:themeColor="accent3"/>
        </w:rPr>
      </w:pPr>
      <w:r>
        <w:rPr>
          <w:b/>
          <w:color w:val="9BBB59" w:themeColor="accent3"/>
        </w:rPr>
        <w:br w:type="page"/>
      </w:r>
    </w:p>
    <w:p w:rsidR="00467967" w:rsidRDefault="00467967">
      <w:pPr>
        <w:sectPr w:rsidR="0046796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rsidR="00273F19" w:rsidRPr="00FE2430" w:rsidRDefault="00273F19" w:rsidP="00273F19">
      <w:pPr>
        <w:pStyle w:val="RSACProjectHeading"/>
        <w:rPr>
          <w:color w:val="C0504D" w:themeColor="accent2"/>
          <w:szCs w:val="22"/>
        </w:rPr>
      </w:pPr>
      <w:r w:rsidRPr="00FE2430">
        <w:rPr>
          <w:color w:val="C0504D" w:themeColor="accent2"/>
          <w:szCs w:val="22"/>
        </w:rPr>
        <w:t xml:space="preserve">Road Safety </w:t>
      </w:r>
      <w:r>
        <w:rPr>
          <w:color w:val="C0504D" w:themeColor="accent2"/>
          <w:szCs w:val="22"/>
        </w:rPr>
        <w:t>Levy</w:t>
      </w:r>
      <w:r w:rsidRPr="00FE2430">
        <w:rPr>
          <w:color w:val="C0504D" w:themeColor="accent2"/>
          <w:szCs w:val="22"/>
        </w:rPr>
        <w:t xml:space="preserve"> Funded Project</w:t>
      </w:r>
    </w:p>
    <w:p w:rsidR="00067B51" w:rsidRPr="00FE2430" w:rsidRDefault="00D96476" w:rsidP="00067B51">
      <w:pPr>
        <w:pStyle w:val="RSACProjectHeading"/>
        <w:tabs>
          <w:tab w:val="clear" w:pos="1418"/>
        </w:tabs>
        <w:spacing w:line="240" w:lineRule="auto"/>
        <w:ind w:right="-472"/>
      </w:pPr>
      <w:r>
        <w:t>1995</w:t>
      </w:r>
      <w:r w:rsidR="00067B51" w:rsidRPr="00FE2430">
        <w:tab/>
        <w:t xml:space="preserve">Safer </w:t>
      </w:r>
      <w:r w:rsidR="00474BA3">
        <w:t>Travel Speeds on Rural Roads Program</w:t>
      </w:r>
    </w:p>
    <w:p w:rsidR="00067B51" w:rsidRPr="00FE2430" w:rsidRDefault="00067B51" w:rsidP="00067B51">
      <w:pPr>
        <w:pStyle w:val="RSACSubheading"/>
        <w:spacing w:line="240" w:lineRule="auto"/>
        <w:ind w:right="-424"/>
      </w:pPr>
      <w:r w:rsidRPr="00FE2430">
        <w:t>Description</w:t>
      </w:r>
    </w:p>
    <w:p w:rsidR="00067B51" w:rsidRPr="00FE2430" w:rsidRDefault="00067B51" w:rsidP="007B16D0">
      <w:pPr>
        <w:pStyle w:val="RSACParagraph"/>
        <w:spacing w:before="200" w:line="240" w:lineRule="auto"/>
        <w:ind w:right="-425"/>
        <w:jc w:val="both"/>
      </w:pPr>
      <w:r w:rsidRPr="00FE2430">
        <w:t xml:space="preserve">In Tasmania, there is a serious crash </w:t>
      </w:r>
      <w:r w:rsidR="00F70993">
        <w:t>problem</w:t>
      </w:r>
      <w:r w:rsidRPr="00FE2430">
        <w:t xml:space="preserve"> on non-urban roads with a 100km/h speed limit, with more than 40% of serious casualty crashes occurring on these roads.  The </w:t>
      </w:r>
      <w:r w:rsidRPr="00FE2430">
        <w:rPr>
          <w:i/>
        </w:rPr>
        <w:t>Safer Roads: Non-Urban Road Network Strategy</w:t>
      </w:r>
      <w:r w:rsidRPr="00FE2430">
        <w:t xml:space="preserve"> </w:t>
      </w:r>
      <w:r w:rsidR="008E7928">
        <w:t>w</w:t>
      </w:r>
      <w:r w:rsidRPr="00FE2430">
        <w:t>as developed to address this issue.  The Strategy,</w:t>
      </w:r>
      <w:r w:rsidRPr="00FE2430">
        <w:rPr>
          <w:i/>
        </w:rPr>
        <w:t xml:space="preserve"> </w:t>
      </w:r>
      <w:r w:rsidRPr="00FE2430">
        <w:t>which is based on Safe System principles, identifie</w:t>
      </w:r>
      <w:r w:rsidR="008E7928">
        <w:t>d</w:t>
      </w:r>
      <w:r w:rsidRPr="00FE2430">
        <w:t xml:space="preserve"> the need to balance infrastructure treatments and speed management measures to improve the overall safety of the non-urban r</w:t>
      </w:r>
      <w:r w:rsidR="008E7928">
        <w:t>oad network.  The Strategy built</w:t>
      </w:r>
      <w:r w:rsidRPr="00FE2430">
        <w:t xml:space="preserve"> on recommendations made to the</w:t>
      </w:r>
      <w:r w:rsidR="00162ADA">
        <w:t xml:space="preserve"> previous</w:t>
      </w:r>
      <w:r w:rsidRPr="00FE2430">
        <w:t xml:space="preserve"> Government by the RSAC and the results of community consultation.</w:t>
      </w:r>
    </w:p>
    <w:p w:rsidR="00067B51" w:rsidRPr="00FE2430" w:rsidRDefault="00067B51" w:rsidP="00067B51">
      <w:pPr>
        <w:pStyle w:val="Ahheading2"/>
        <w:spacing w:before="200" w:after="200"/>
        <w:ind w:right="-424"/>
        <w:rPr>
          <w:rFonts w:asciiTheme="minorHAnsi" w:hAnsiTheme="minorHAnsi"/>
          <w:b/>
          <w:sz w:val="22"/>
          <w:szCs w:val="22"/>
        </w:rPr>
      </w:pPr>
      <w:r w:rsidRPr="00FE2430">
        <w:rPr>
          <w:rFonts w:asciiTheme="minorHAnsi" w:hAnsiTheme="minorHAnsi"/>
          <w:sz w:val="22"/>
          <w:szCs w:val="22"/>
        </w:rPr>
        <w:t xml:space="preserve">The main focus of the Strategy </w:t>
      </w:r>
      <w:r w:rsidR="008E7928">
        <w:rPr>
          <w:rFonts w:asciiTheme="minorHAnsi" w:hAnsiTheme="minorHAnsi"/>
          <w:sz w:val="22"/>
          <w:szCs w:val="22"/>
        </w:rPr>
        <w:t>wa</w:t>
      </w:r>
      <w:r w:rsidRPr="00FE2430">
        <w:rPr>
          <w:rFonts w:asciiTheme="minorHAnsi" w:hAnsiTheme="minorHAnsi"/>
          <w:sz w:val="22"/>
          <w:szCs w:val="22"/>
        </w:rPr>
        <w:t>s on improving, where possible, r</w:t>
      </w:r>
      <w:r>
        <w:rPr>
          <w:rFonts w:asciiTheme="minorHAnsi" w:hAnsiTheme="minorHAnsi"/>
          <w:sz w:val="22"/>
          <w:szCs w:val="22"/>
        </w:rPr>
        <w:t>oad and roadside infrastructure,</w:t>
      </w:r>
      <w:r w:rsidRPr="00FE2430">
        <w:rPr>
          <w:rFonts w:asciiTheme="minorHAnsi" w:hAnsiTheme="minorHAnsi"/>
          <w:sz w:val="22"/>
          <w:szCs w:val="22"/>
        </w:rPr>
        <w:t xml:space="preserve"> with speed management being utilised as a risk mitigation measure where an infrastructure response </w:t>
      </w:r>
      <w:r w:rsidR="008E7928">
        <w:rPr>
          <w:rFonts w:asciiTheme="minorHAnsi" w:hAnsiTheme="minorHAnsi"/>
          <w:sz w:val="22"/>
          <w:szCs w:val="22"/>
        </w:rPr>
        <w:t>wa</w:t>
      </w:r>
      <w:r w:rsidRPr="00FE2430">
        <w:rPr>
          <w:rFonts w:asciiTheme="minorHAnsi" w:hAnsiTheme="minorHAnsi"/>
          <w:sz w:val="22"/>
          <w:szCs w:val="22"/>
        </w:rPr>
        <w:t xml:space="preserve">s not possible.  Independent criteria – the ‘Tasmanian Criteria for 100km/h Roads’ – </w:t>
      </w:r>
      <w:r w:rsidR="008E7928">
        <w:rPr>
          <w:rFonts w:asciiTheme="minorHAnsi" w:hAnsiTheme="minorHAnsi"/>
          <w:sz w:val="22"/>
          <w:szCs w:val="22"/>
        </w:rPr>
        <w:t>were</w:t>
      </w:r>
      <w:r w:rsidRPr="00FE2430">
        <w:rPr>
          <w:rFonts w:asciiTheme="minorHAnsi" w:hAnsiTheme="minorHAnsi"/>
          <w:sz w:val="22"/>
          <w:szCs w:val="22"/>
        </w:rPr>
        <w:t xml:space="preserve"> developed to assess whether roads are of a suitable standard to retain a 100km/h speed limit.</w:t>
      </w:r>
    </w:p>
    <w:p w:rsidR="00067B51" w:rsidRDefault="00067B51" w:rsidP="00067B51">
      <w:pPr>
        <w:pStyle w:val="Ahheading2"/>
        <w:spacing w:before="200" w:after="200"/>
        <w:ind w:right="-424"/>
        <w:rPr>
          <w:rFonts w:asciiTheme="minorHAnsi" w:hAnsiTheme="minorHAnsi"/>
          <w:sz w:val="22"/>
          <w:szCs w:val="22"/>
        </w:rPr>
      </w:pPr>
      <w:r w:rsidRPr="00FE2430">
        <w:rPr>
          <w:rFonts w:asciiTheme="minorHAnsi" w:hAnsiTheme="minorHAnsi"/>
          <w:sz w:val="22"/>
          <w:szCs w:val="22"/>
        </w:rPr>
        <w:t xml:space="preserve">It </w:t>
      </w:r>
      <w:r w:rsidR="008E7928">
        <w:rPr>
          <w:rFonts w:asciiTheme="minorHAnsi" w:hAnsiTheme="minorHAnsi"/>
          <w:sz w:val="22"/>
          <w:szCs w:val="22"/>
        </w:rPr>
        <w:t>wa</w:t>
      </w:r>
      <w:r w:rsidRPr="00FE2430">
        <w:rPr>
          <w:rFonts w:asciiTheme="minorHAnsi" w:hAnsiTheme="minorHAnsi"/>
          <w:sz w:val="22"/>
          <w:szCs w:val="22"/>
        </w:rPr>
        <w:t xml:space="preserve">s estimated that more than 100 people </w:t>
      </w:r>
      <w:r w:rsidR="008E7928">
        <w:rPr>
          <w:rFonts w:asciiTheme="minorHAnsi" w:hAnsiTheme="minorHAnsi"/>
          <w:sz w:val="22"/>
          <w:szCs w:val="22"/>
        </w:rPr>
        <w:t>over</w:t>
      </w:r>
      <w:r w:rsidRPr="00FE2430">
        <w:rPr>
          <w:rFonts w:asciiTheme="minorHAnsi" w:hAnsiTheme="minorHAnsi"/>
          <w:sz w:val="22"/>
          <w:szCs w:val="22"/>
        </w:rPr>
        <w:t xml:space="preserve"> six years </w:t>
      </w:r>
      <w:r w:rsidR="008E7928">
        <w:rPr>
          <w:rFonts w:asciiTheme="minorHAnsi" w:hAnsiTheme="minorHAnsi"/>
          <w:sz w:val="22"/>
          <w:szCs w:val="22"/>
        </w:rPr>
        <w:t>would</w:t>
      </w:r>
      <w:r w:rsidRPr="00FE2430">
        <w:rPr>
          <w:rFonts w:asciiTheme="minorHAnsi" w:hAnsiTheme="minorHAnsi"/>
          <w:sz w:val="22"/>
          <w:szCs w:val="22"/>
        </w:rPr>
        <w:t xml:space="preserve"> be spared serious injury or death </w:t>
      </w:r>
      <w:r w:rsidR="008E7928">
        <w:rPr>
          <w:rFonts w:asciiTheme="minorHAnsi" w:hAnsiTheme="minorHAnsi"/>
          <w:sz w:val="22"/>
          <w:szCs w:val="22"/>
        </w:rPr>
        <w:t>should</w:t>
      </w:r>
      <w:r w:rsidRPr="00FE2430">
        <w:rPr>
          <w:rFonts w:asciiTheme="minorHAnsi" w:hAnsiTheme="minorHAnsi"/>
          <w:sz w:val="22"/>
          <w:szCs w:val="22"/>
        </w:rPr>
        <w:t xml:space="preserve"> the non-urban speed limit </w:t>
      </w:r>
      <w:r w:rsidR="008E7928">
        <w:rPr>
          <w:rFonts w:asciiTheme="minorHAnsi" w:hAnsiTheme="minorHAnsi"/>
          <w:sz w:val="22"/>
          <w:szCs w:val="22"/>
        </w:rPr>
        <w:t>be</w:t>
      </w:r>
      <w:r w:rsidRPr="00FE2430">
        <w:rPr>
          <w:rFonts w:asciiTheme="minorHAnsi" w:hAnsiTheme="minorHAnsi"/>
          <w:sz w:val="22"/>
          <w:szCs w:val="22"/>
        </w:rPr>
        <w:t xml:space="preserve"> reduced to 9</w:t>
      </w:r>
      <w:r w:rsidR="00453882">
        <w:rPr>
          <w:rFonts w:asciiTheme="minorHAnsi" w:hAnsiTheme="minorHAnsi"/>
          <w:sz w:val="22"/>
          <w:szCs w:val="22"/>
        </w:rPr>
        <w:t>0km/h on those roads that do not</w:t>
      </w:r>
      <w:r w:rsidR="00B47BC1">
        <w:rPr>
          <w:rFonts w:asciiTheme="minorHAnsi" w:hAnsiTheme="minorHAnsi"/>
          <w:sz w:val="22"/>
          <w:szCs w:val="22"/>
        </w:rPr>
        <w:t xml:space="preserve"> </w:t>
      </w:r>
      <w:r w:rsidRPr="00FE2430">
        <w:rPr>
          <w:rFonts w:asciiTheme="minorHAnsi" w:hAnsiTheme="minorHAnsi"/>
          <w:sz w:val="22"/>
          <w:szCs w:val="22"/>
        </w:rPr>
        <w:t>meet the Tasmanian criteria.</w:t>
      </w:r>
    </w:p>
    <w:p w:rsidR="008E7928" w:rsidRPr="006519D3" w:rsidRDefault="008E7928" w:rsidP="00067B51">
      <w:pPr>
        <w:pStyle w:val="Ahheading2"/>
        <w:spacing w:before="200" w:after="200"/>
        <w:ind w:right="-424"/>
        <w:rPr>
          <w:rFonts w:asciiTheme="minorHAnsi" w:hAnsiTheme="minorHAnsi"/>
          <w:sz w:val="22"/>
          <w:szCs w:val="22"/>
        </w:rPr>
      </w:pPr>
      <w:r>
        <w:rPr>
          <w:rFonts w:asciiTheme="minorHAnsi" w:hAnsiTheme="minorHAnsi"/>
          <w:sz w:val="22"/>
          <w:szCs w:val="22"/>
        </w:rPr>
        <w:t>Following a decision by the former Government not to reduce the default speed limit from 100km/h to 90km/h on rural sealed roads, a</w:t>
      </w:r>
      <w:r w:rsidRPr="00162ADA">
        <w:rPr>
          <w:rFonts w:asciiTheme="minorHAnsi" w:hAnsiTheme="minorHAnsi"/>
          <w:i/>
          <w:sz w:val="22"/>
          <w:szCs w:val="22"/>
        </w:rPr>
        <w:t xml:space="preserve"> </w:t>
      </w:r>
      <w:r>
        <w:rPr>
          <w:rFonts w:asciiTheme="minorHAnsi" w:hAnsiTheme="minorHAnsi"/>
          <w:sz w:val="22"/>
          <w:szCs w:val="22"/>
        </w:rPr>
        <w:t xml:space="preserve">program will be developed to consult with councils and local communities to negotiate appropriate speed limits on those roads determined to be unable to meet the Tasmanian criteria and </w:t>
      </w:r>
      <w:r w:rsidR="0038643C">
        <w:rPr>
          <w:rFonts w:asciiTheme="minorHAnsi" w:hAnsiTheme="minorHAnsi"/>
          <w:sz w:val="22"/>
          <w:szCs w:val="22"/>
        </w:rPr>
        <w:t>that have a high crash risk.</w:t>
      </w:r>
      <w:r w:rsidR="00474BA3">
        <w:rPr>
          <w:rFonts w:asciiTheme="minorHAnsi" w:hAnsiTheme="minorHAnsi"/>
          <w:sz w:val="22"/>
          <w:szCs w:val="22"/>
        </w:rPr>
        <w:t xml:space="preserve">  This new program is the Safer Travel Speeds on Rural Roads Program.</w:t>
      </w:r>
    </w:p>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067B51" w:rsidRPr="00FE2430" w:rsidTr="00067B51">
        <w:trPr>
          <w:trHeight w:val="268"/>
        </w:trPr>
        <w:tc>
          <w:tcPr>
            <w:tcW w:w="5637" w:type="dxa"/>
            <w:gridSpan w:val="2"/>
            <w:tcBorders>
              <w:bottom w:val="single" w:sz="4" w:space="0" w:color="000000"/>
            </w:tcBorders>
            <w:shd w:val="clear" w:color="auto" w:fill="9BBB59" w:themeFill="accent3"/>
          </w:tcPr>
          <w:p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Milestone Progress</w:t>
            </w:r>
          </w:p>
        </w:tc>
      </w:tr>
      <w:tr w:rsidR="00067B51" w:rsidRPr="00FE2430" w:rsidTr="00067B51">
        <w:trPr>
          <w:trHeight w:val="268"/>
        </w:trPr>
        <w:tc>
          <w:tcPr>
            <w:tcW w:w="1384" w:type="dxa"/>
            <w:shd w:val="clear" w:color="auto" w:fill="9BBB59" w:themeFill="accent3"/>
          </w:tcPr>
          <w:p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Date</w:t>
            </w:r>
          </w:p>
        </w:tc>
        <w:tc>
          <w:tcPr>
            <w:tcW w:w="4253" w:type="dxa"/>
            <w:shd w:val="clear" w:color="auto" w:fill="9BBB59" w:themeFill="accent3"/>
          </w:tcPr>
          <w:p w:rsidR="00067B51" w:rsidRPr="00FE2430" w:rsidRDefault="00067B51" w:rsidP="00067B51">
            <w:pPr>
              <w:rPr>
                <w:rFonts w:asciiTheme="minorHAnsi" w:hAnsiTheme="minorHAnsi"/>
                <w:sz w:val="22"/>
                <w:szCs w:val="22"/>
              </w:rPr>
            </w:pPr>
          </w:p>
        </w:tc>
        <w:tc>
          <w:tcPr>
            <w:tcW w:w="1417" w:type="dxa"/>
            <w:shd w:val="clear" w:color="auto" w:fill="9BBB59" w:themeFill="accent3"/>
          </w:tcPr>
          <w:p w:rsidR="00067B51" w:rsidRPr="00FE2430" w:rsidRDefault="00067B51" w:rsidP="00067B51">
            <w:pPr>
              <w:rPr>
                <w:rFonts w:asciiTheme="minorHAnsi" w:hAnsiTheme="minorHAnsi"/>
                <w:b/>
                <w:sz w:val="22"/>
                <w:szCs w:val="22"/>
              </w:rPr>
            </w:pPr>
            <w:r w:rsidRPr="00FE2430">
              <w:rPr>
                <w:rFonts w:asciiTheme="minorHAnsi" w:hAnsiTheme="minorHAnsi"/>
                <w:b/>
                <w:sz w:val="22"/>
                <w:szCs w:val="22"/>
              </w:rPr>
              <w:t>Date</w:t>
            </w:r>
          </w:p>
        </w:tc>
        <w:tc>
          <w:tcPr>
            <w:tcW w:w="2552" w:type="dxa"/>
            <w:shd w:val="clear" w:color="auto" w:fill="9BBB59" w:themeFill="accent3"/>
          </w:tcPr>
          <w:p w:rsidR="00067B51" w:rsidRPr="00FE2430" w:rsidRDefault="00067B51" w:rsidP="00067B51">
            <w:pPr>
              <w:rPr>
                <w:rFonts w:asciiTheme="minorHAnsi" w:hAnsiTheme="minorHAnsi"/>
                <w:sz w:val="22"/>
                <w:szCs w:val="22"/>
              </w:rPr>
            </w:pP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Assessment of State Road Network against the  ‘Tasmanian Criteria’</w:t>
            </w:r>
          </w:p>
        </w:tc>
        <w:tc>
          <w:tcPr>
            <w:tcW w:w="1417"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 xml:space="preserve">Final Draft - on-site validations completed. Final Draft - Desk top assessments completed.  </w:t>
            </w: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Assessment of nominated Local Government roads against the  ‘Tasmanian Criteria’</w:t>
            </w:r>
          </w:p>
        </w:tc>
        <w:tc>
          <w:tcPr>
            <w:tcW w:w="1417"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 xml:space="preserve">Final Draft - on-site validations completed. Final Draft - Desk top assessments completed.  </w:t>
            </w: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February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Development of campaign to educate community about reduced non-urban speed limit and new signage</w:t>
            </w:r>
          </w:p>
        </w:tc>
        <w:tc>
          <w:tcPr>
            <w:tcW w:w="1417"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May 2013</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Communication Action Plan completed. Brief for engaging a communications consultant completed.</w:t>
            </w: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April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Launch of media campaign</w:t>
            </w:r>
          </w:p>
        </w:tc>
        <w:tc>
          <w:tcPr>
            <w:tcW w:w="1417" w:type="dxa"/>
            <w:shd w:val="clear" w:color="auto" w:fill="FFFFFF" w:themeFill="background1"/>
          </w:tcPr>
          <w:p w:rsidR="00067B51" w:rsidRPr="00FE2430" w:rsidRDefault="00067B51" w:rsidP="00067B51">
            <w:pPr>
              <w:rPr>
                <w:rFonts w:asciiTheme="minorHAnsi" w:hAnsiTheme="minorHAnsi"/>
                <w:sz w:val="22"/>
                <w:szCs w:val="22"/>
              </w:rPr>
            </w:pPr>
            <w:r>
              <w:rPr>
                <w:rFonts w:asciiTheme="minorHAnsi" w:hAnsiTheme="minorHAnsi"/>
                <w:sz w:val="22"/>
                <w:szCs w:val="22"/>
              </w:rPr>
              <w:t xml:space="preserve">February </w:t>
            </w:r>
            <w:r w:rsidR="00893DFB">
              <w:rPr>
                <w:rFonts w:asciiTheme="minorHAnsi" w:hAnsiTheme="minorHAnsi"/>
                <w:sz w:val="22"/>
                <w:szCs w:val="22"/>
              </w:rPr>
              <w:t>20</w:t>
            </w:r>
            <w:r>
              <w:rPr>
                <w:rFonts w:asciiTheme="minorHAnsi" w:hAnsiTheme="minorHAnsi"/>
                <w:sz w:val="22"/>
                <w:szCs w:val="22"/>
              </w:rPr>
              <w:t>14</w:t>
            </w:r>
          </w:p>
        </w:tc>
        <w:tc>
          <w:tcPr>
            <w:tcW w:w="2552" w:type="dxa"/>
            <w:shd w:val="clear" w:color="auto" w:fill="FFFFFF" w:themeFill="background1"/>
          </w:tcPr>
          <w:p w:rsidR="00067B51" w:rsidRPr="00FE2430" w:rsidRDefault="00067B51" w:rsidP="00067B51">
            <w:pPr>
              <w:rPr>
                <w:rFonts w:asciiTheme="minorHAnsi" w:hAnsiTheme="minorHAnsi"/>
                <w:sz w:val="22"/>
                <w:szCs w:val="22"/>
              </w:rPr>
            </w:pP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May/June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Installation of new signage</w:t>
            </w:r>
          </w:p>
        </w:tc>
        <w:tc>
          <w:tcPr>
            <w:tcW w:w="1417" w:type="dxa"/>
            <w:shd w:val="clear" w:color="auto" w:fill="FFFFFF" w:themeFill="background1"/>
          </w:tcPr>
          <w:p w:rsidR="00067B51" w:rsidRDefault="00067B51" w:rsidP="00067B51">
            <w:r w:rsidRPr="00356F62">
              <w:rPr>
                <w:rFonts w:asciiTheme="minorHAnsi" w:hAnsiTheme="minorHAnsi"/>
                <w:sz w:val="22"/>
                <w:szCs w:val="22"/>
              </w:rPr>
              <w:t xml:space="preserve">February </w:t>
            </w:r>
            <w:r w:rsidR="00893DFB">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Sign contract development 95% completed, upcoming tasks, confirming procurement strategy and associated processes.</w:t>
            </w:r>
          </w:p>
        </w:tc>
      </w:tr>
    </w:tbl>
    <w:p w:rsidR="00EB6C3C" w:rsidRDefault="00EB6C3C"/>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Introduction of new speed limits</w:t>
            </w:r>
          </w:p>
        </w:tc>
        <w:tc>
          <w:tcPr>
            <w:tcW w:w="1417" w:type="dxa"/>
            <w:shd w:val="clear" w:color="auto" w:fill="FFFFFF" w:themeFill="background1"/>
          </w:tcPr>
          <w:p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Pr>
                <w:rFonts w:asciiTheme="minorHAnsi" w:hAnsiTheme="minorHAnsi"/>
                <w:sz w:val="22"/>
                <w:szCs w:val="22"/>
              </w:rPr>
              <w:t>New limits on gravel roads to commence 1 February 2014</w:t>
            </w:r>
            <w:r w:rsidRPr="00FE2430">
              <w:rPr>
                <w:rFonts w:asciiTheme="minorHAnsi" w:hAnsiTheme="minorHAnsi"/>
                <w:sz w:val="22"/>
                <w:szCs w:val="22"/>
              </w:rPr>
              <w:t xml:space="preserve">. </w:t>
            </w: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August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12-month Evaluation</w:t>
            </w:r>
          </w:p>
        </w:tc>
        <w:tc>
          <w:tcPr>
            <w:tcW w:w="1417" w:type="dxa"/>
            <w:shd w:val="clear" w:color="auto" w:fill="FFFFFF" w:themeFill="background1"/>
          </w:tcPr>
          <w:p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TBA</w:t>
            </w:r>
          </w:p>
        </w:tc>
      </w:tr>
      <w:tr w:rsidR="00067B51" w:rsidRPr="00FE2430" w:rsidTr="00067B51">
        <w:trPr>
          <w:trHeight w:val="268"/>
        </w:trPr>
        <w:tc>
          <w:tcPr>
            <w:tcW w:w="1384"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June 2013</w:t>
            </w:r>
          </w:p>
        </w:tc>
        <w:tc>
          <w:tcPr>
            <w:tcW w:w="4253" w:type="dxa"/>
            <w:shd w:val="clear" w:color="auto" w:fill="FFFFFF" w:themeFill="background1"/>
          </w:tcPr>
          <w:p w:rsidR="00067B51" w:rsidRPr="00FE2430" w:rsidRDefault="00067B51" w:rsidP="00067B51">
            <w:pPr>
              <w:rPr>
                <w:rFonts w:asciiTheme="minorHAnsi" w:hAnsiTheme="minorHAnsi"/>
                <w:sz w:val="22"/>
                <w:szCs w:val="22"/>
              </w:rPr>
            </w:pPr>
            <w:r w:rsidRPr="00FE2430">
              <w:rPr>
                <w:rFonts w:asciiTheme="minorHAnsi" w:hAnsiTheme="minorHAnsi"/>
                <w:sz w:val="22"/>
                <w:szCs w:val="22"/>
              </w:rPr>
              <w:t>Amendment to road rules – subordinate legislation</w:t>
            </w:r>
          </w:p>
        </w:tc>
        <w:tc>
          <w:tcPr>
            <w:tcW w:w="1417" w:type="dxa"/>
            <w:shd w:val="clear" w:color="auto" w:fill="FFFFFF" w:themeFill="background1"/>
          </w:tcPr>
          <w:p w:rsidR="00067B51" w:rsidRDefault="00893DFB" w:rsidP="00067B51">
            <w:r w:rsidRPr="00356F62">
              <w:rPr>
                <w:rFonts w:asciiTheme="minorHAnsi" w:hAnsiTheme="minorHAnsi"/>
                <w:sz w:val="22"/>
                <w:szCs w:val="22"/>
              </w:rPr>
              <w:t xml:space="preserve">February </w:t>
            </w:r>
            <w:r>
              <w:rPr>
                <w:rFonts w:asciiTheme="minorHAnsi" w:hAnsiTheme="minorHAnsi"/>
                <w:sz w:val="22"/>
                <w:szCs w:val="22"/>
              </w:rPr>
              <w:t>20</w:t>
            </w:r>
            <w:r w:rsidRPr="00356F62">
              <w:rPr>
                <w:rFonts w:asciiTheme="minorHAnsi" w:hAnsiTheme="minorHAnsi"/>
                <w:sz w:val="22"/>
                <w:szCs w:val="22"/>
              </w:rPr>
              <w:t>14</w:t>
            </w:r>
          </w:p>
        </w:tc>
        <w:tc>
          <w:tcPr>
            <w:tcW w:w="2552" w:type="dxa"/>
            <w:shd w:val="clear" w:color="auto" w:fill="FFFFFF" w:themeFill="background1"/>
          </w:tcPr>
          <w:p w:rsidR="00067B51" w:rsidRPr="00FE2430" w:rsidRDefault="00067B51" w:rsidP="00F2719D">
            <w:pPr>
              <w:rPr>
                <w:rFonts w:asciiTheme="minorHAnsi" w:hAnsiTheme="minorHAnsi"/>
                <w:sz w:val="22"/>
                <w:szCs w:val="22"/>
              </w:rPr>
            </w:pPr>
            <w:r>
              <w:rPr>
                <w:rFonts w:asciiTheme="minorHAnsi" w:hAnsiTheme="minorHAnsi"/>
                <w:sz w:val="22"/>
                <w:szCs w:val="22"/>
              </w:rPr>
              <w:t>Regulation changes commence</w:t>
            </w:r>
            <w:r w:rsidR="00F2719D">
              <w:rPr>
                <w:rFonts w:asciiTheme="minorHAnsi" w:hAnsiTheme="minorHAnsi"/>
                <w:sz w:val="22"/>
                <w:szCs w:val="22"/>
              </w:rPr>
              <w:t>d</w:t>
            </w:r>
            <w:r>
              <w:rPr>
                <w:rFonts w:asciiTheme="minorHAnsi" w:hAnsiTheme="minorHAnsi"/>
                <w:sz w:val="22"/>
                <w:szCs w:val="22"/>
              </w:rPr>
              <w:t xml:space="preserve"> 1 February 2014</w:t>
            </w:r>
            <w:r w:rsidRPr="00FE2430">
              <w:rPr>
                <w:rFonts w:asciiTheme="minorHAnsi" w:hAnsiTheme="minorHAnsi"/>
                <w:sz w:val="22"/>
                <w:szCs w:val="22"/>
              </w:rPr>
              <w:t>.</w:t>
            </w:r>
          </w:p>
        </w:tc>
      </w:tr>
      <w:tr w:rsidR="00A61E4E" w:rsidRPr="00A61E4E" w:rsidTr="00067B51">
        <w:trPr>
          <w:trHeight w:val="268"/>
        </w:trPr>
        <w:tc>
          <w:tcPr>
            <w:tcW w:w="1384" w:type="dxa"/>
            <w:shd w:val="clear" w:color="auto" w:fill="FFFFFF" w:themeFill="background1"/>
          </w:tcPr>
          <w:p w:rsidR="00A61E4E" w:rsidRPr="00A61E4E" w:rsidRDefault="00A61E4E" w:rsidP="00067B51">
            <w:pPr>
              <w:rPr>
                <w:rFonts w:asciiTheme="minorHAnsi" w:hAnsiTheme="minorHAnsi"/>
                <w:sz w:val="22"/>
                <w:szCs w:val="22"/>
              </w:rPr>
            </w:pPr>
            <w:r w:rsidRPr="00A61E4E">
              <w:rPr>
                <w:rFonts w:asciiTheme="minorHAnsi" w:hAnsiTheme="minorHAnsi"/>
                <w:sz w:val="22"/>
                <w:szCs w:val="22"/>
              </w:rPr>
              <w:t>December</w:t>
            </w:r>
            <w:r>
              <w:rPr>
                <w:rFonts w:asciiTheme="minorHAnsi" w:hAnsiTheme="minorHAnsi"/>
                <w:sz w:val="22"/>
                <w:szCs w:val="22"/>
              </w:rPr>
              <w:t xml:space="preserve"> 2014</w:t>
            </w:r>
          </w:p>
        </w:tc>
        <w:tc>
          <w:tcPr>
            <w:tcW w:w="4253" w:type="dxa"/>
            <w:shd w:val="clear" w:color="auto" w:fill="FFFFFF" w:themeFill="background1"/>
          </w:tcPr>
          <w:p w:rsidR="00A61E4E" w:rsidRPr="00A61E4E" w:rsidRDefault="00A61E4E" w:rsidP="00067B51">
            <w:pPr>
              <w:rPr>
                <w:rFonts w:asciiTheme="minorHAnsi" w:hAnsiTheme="minorHAnsi"/>
                <w:sz w:val="22"/>
                <w:szCs w:val="22"/>
              </w:rPr>
            </w:pPr>
            <w:r>
              <w:rPr>
                <w:rFonts w:asciiTheme="minorHAnsi" w:hAnsiTheme="minorHAnsi"/>
                <w:sz w:val="22"/>
                <w:szCs w:val="22"/>
              </w:rPr>
              <w:t>Develop program for consultation with local government about appropriate speed limits on local sealed rural roads taking into account crash risk and ability to meet Tasmanian criteria.</w:t>
            </w:r>
          </w:p>
        </w:tc>
        <w:tc>
          <w:tcPr>
            <w:tcW w:w="1417" w:type="dxa"/>
            <w:shd w:val="clear" w:color="auto" w:fill="FFFFFF" w:themeFill="background1"/>
          </w:tcPr>
          <w:p w:rsidR="00A61E4E" w:rsidRPr="00A61E4E" w:rsidRDefault="00A61E4E" w:rsidP="00067B51">
            <w:pPr>
              <w:rPr>
                <w:rFonts w:asciiTheme="minorHAnsi" w:hAnsiTheme="minorHAnsi"/>
                <w:sz w:val="22"/>
                <w:szCs w:val="22"/>
              </w:rPr>
            </w:pPr>
          </w:p>
        </w:tc>
        <w:tc>
          <w:tcPr>
            <w:tcW w:w="2552" w:type="dxa"/>
            <w:shd w:val="clear" w:color="auto" w:fill="FFFFFF" w:themeFill="background1"/>
          </w:tcPr>
          <w:p w:rsidR="00A61E4E" w:rsidRDefault="00A61E4E" w:rsidP="00067B51">
            <w:pPr>
              <w:rPr>
                <w:rFonts w:asciiTheme="minorHAnsi" w:hAnsiTheme="minorHAnsi"/>
                <w:sz w:val="22"/>
                <w:szCs w:val="22"/>
              </w:rPr>
            </w:pPr>
            <w:r>
              <w:rPr>
                <w:rFonts w:asciiTheme="minorHAnsi" w:hAnsiTheme="minorHAnsi"/>
                <w:sz w:val="22"/>
                <w:szCs w:val="22"/>
              </w:rPr>
              <w:t>Not commenced.</w:t>
            </w:r>
          </w:p>
          <w:p w:rsidR="004C3920" w:rsidRPr="00A61E4E" w:rsidRDefault="004C3920" w:rsidP="00067B51">
            <w:pPr>
              <w:rPr>
                <w:rFonts w:asciiTheme="minorHAnsi" w:hAnsiTheme="minorHAnsi"/>
                <w:sz w:val="22"/>
                <w:szCs w:val="22"/>
              </w:rPr>
            </w:pPr>
            <w:r>
              <w:rPr>
                <w:rFonts w:asciiTheme="minorHAnsi" w:hAnsiTheme="minorHAnsi"/>
                <w:sz w:val="22"/>
                <w:szCs w:val="22"/>
              </w:rPr>
              <w:t>On hold.</w:t>
            </w:r>
          </w:p>
        </w:tc>
      </w:tr>
    </w:tbl>
    <w:p w:rsidR="00067B51" w:rsidRPr="00FE2430" w:rsidRDefault="00067B51" w:rsidP="00067B51">
      <w:pPr>
        <w:pStyle w:val="RSACSubheading"/>
        <w:spacing w:line="240" w:lineRule="auto"/>
      </w:pPr>
      <w:r w:rsidRPr="00FE2430">
        <w:t>Status</w:t>
      </w:r>
    </w:p>
    <w:p w:rsidR="00067B51" w:rsidRPr="00FE2430" w:rsidRDefault="00FC75E8" w:rsidP="00067B51">
      <w:pPr>
        <w:pStyle w:val="RSACParagraph"/>
        <w:spacing w:before="200" w:line="240" w:lineRule="auto"/>
        <w:jc w:val="both"/>
      </w:pPr>
      <w:r>
        <w:t>State Growth</w:t>
      </w:r>
      <w:r w:rsidR="0068605B">
        <w:t xml:space="preserve"> </w:t>
      </w:r>
      <w:r w:rsidR="003C311B">
        <w:t xml:space="preserve">will develop </w:t>
      </w:r>
      <w:r w:rsidR="00067B51">
        <w:t xml:space="preserve">a framework to engage with </w:t>
      </w:r>
      <w:r w:rsidR="00067B51" w:rsidRPr="00FE2430">
        <w:t xml:space="preserve">local councils to </w:t>
      </w:r>
      <w:r w:rsidR="00067B51">
        <w:t>review speed limits</w:t>
      </w:r>
      <w:r w:rsidR="00067B51" w:rsidRPr="00FE2430">
        <w:t xml:space="preserve"> on sections of roads within their municipalities</w:t>
      </w:r>
      <w:r w:rsidR="00067B51">
        <w:t xml:space="preserve"> and where necessary to deliver more appropriate speed limits</w:t>
      </w:r>
      <w:r w:rsidR="003C311B">
        <w:t>.</w:t>
      </w:r>
    </w:p>
    <w:p w:rsidR="00067B51" w:rsidRPr="00FE2430" w:rsidRDefault="003C311B" w:rsidP="00067B51">
      <w:pPr>
        <w:pStyle w:val="RSACParagraph"/>
        <w:spacing w:before="200" w:line="240" w:lineRule="auto"/>
        <w:jc w:val="both"/>
      </w:pPr>
      <w:r>
        <w:t xml:space="preserve">However, this has not yet commenced due to </w:t>
      </w:r>
      <w:r w:rsidR="004C3920">
        <w:t>other</w:t>
      </w:r>
      <w:r>
        <w:t xml:space="preserve"> priority </w:t>
      </w:r>
      <w:r w:rsidR="00F2719D">
        <w:t>projects</w:t>
      </w:r>
      <w:r>
        <w:t>.</w:t>
      </w:r>
      <w:r w:rsidR="000F09BE">
        <w:t xml:space="preserve">  This project will be considered under the new Towards Zero – Tasmanian Road Safety Strategy 2017-2026.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067B51" w:rsidRPr="00AE2139" w:rsidTr="00067B51">
        <w:tc>
          <w:tcPr>
            <w:tcW w:w="9242" w:type="dxa"/>
            <w:gridSpan w:val="3"/>
            <w:shd w:val="clear" w:color="auto" w:fill="9BBB59" w:themeFill="accent3"/>
          </w:tcPr>
          <w:p w:rsidR="00067B51" w:rsidRPr="00AE2139" w:rsidRDefault="00067B51" w:rsidP="00067B51">
            <w:pPr>
              <w:spacing w:after="0" w:line="240" w:lineRule="auto"/>
              <w:rPr>
                <w:b/>
              </w:rPr>
            </w:pPr>
            <w:r w:rsidRPr="00AE2139">
              <w:rPr>
                <w:b/>
              </w:rPr>
              <w:t>Budget ($)</w:t>
            </w:r>
          </w:p>
        </w:tc>
      </w:tr>
      <w:tr w:rsidR="00067B51" w:rsidRPr="00AE2139" w:rsidTr="00067B51">
        <w:tc>
          <w:tcPr>
            <w:tcW w:w="5959" w:type="dxa"/>
          </w:tcPr>
          <w:p w:rsidR="00067B51" w:rsidRPr="00AE2139" w:rsidRDefault="00067B51" w:rsidP="00067B51">
            <w:pPr>
              <w:spacing w:after="0" w:line="240" w:lineRule="auto"/>
              <w:rPr>
                <w:b/>
              </w:rPr>
            </w:pPr>
            <w:r w:rsidRPr="00FE2430">
              <w:rPr>
                <w:b/>
              </w:rPr>
              <w:t>Total allocated budget for project</w:t>
            </w:r>
          </w:p>
        </w:tc>
        <w:tc>
          <w:tcPr>
            <w:tcW w:w="3283" w:type="dxa"/>
            <w:gridSpan w:val="2"/>
          </w:tcPr>
          <w:p w:rsidR="00067B51" w:rsidRPr="00AE2139" w:rsidRDefault="00067B51" w:rsidP="00067B51">
            <w:pPr>
              <w:spacing w:after="0" w:line="240" w:lineRule="auto"/>
              <w:jc w:val="right"/>
              <w:rPr>
                <w:b/>
              </w:rPr>
            </w:pPr>
            <w:r w:rsidRPr="00FE2430">
              <w:rPr>
                <w:b/>
              </w:rPr>
              <w:t>1,</w:t>
            </w:r>
            <w:r>
              <w:rPr>
                <w:b/>
              </w:rPr>
              <w:t>0</w:t>
            </w:r>
            <w:r w:rsidRPr="00FE2430">
              <w:rPr>
                <w:b/>
              </w:rPr>
              <w:t>00,000</w:t>
            </w:r>
            <w:r>
              <w:rPr>
                <w:b/>
              </w:rPr>
              <w:t>*</w:t>
            </w:r>
          </w:p>
        </w:tc>
      </w:tr>
      <w:tr w:rsidR="00067B51" w:rsidRPr="00BC5D87" w:rsidTr="00067B51">
        <w:tc>
          <w:tcPr>
            <w:tcW w:w="5959" w:type="dxa"/>
          </w:tcPr>
          <w:p w:rsidR="00067B51" w:rsidRPr="00BC5D87" w:rsidRDefault="00067B51" w:rsidP="00BC5D87">
            <w:pPr>
              <w:spacing w:after="0" w:line="240" w:lineRule="auto"/>
            </w:pPr>
            <w:r w:rsidRPr="00BC5D87">
              <w:t>Expenditure in 2012/13</w:t>
            </w:r>
          </w:p>
        </w:tc>
        <w:tc>
          <w:tcPr>
            <w:tcW w:w="3283" w:type="dxa"/>
            <w:gridSpan w:val="2"/>
          </w:tcPr>
          <w:p w:rsidR="00067B51" w:rsidRPr="00BC5D87" w:rsidRDefault="00067B51" w:rsidP="00BC5D87">
            <w:pPr>
              <w:spacing w:after="0" w:line="240" w:lineRule="auto"/>
              <w:jc w:val="right"/>
            </w:pPr>
            <w:r w:rsidRPr="00BC5D87">
              <w:t>85,639</w:t>
            </w:r>
          </w:p>
        </w:tc>
      </w:tr>
      <w:tr w:rsidR="00067B51" w:rsidRPr="00BC5D87" w:rsidTr="00067B51">
        <w:tc>
          <w:tcPr>
            <w:tcW w:w="5959" w:type="dxa"/>
          </w:tcPr>
          <w:p w:rsidR="00067B51" w:rsidRPr="00BC5D87" w:rsidRDefault="00067B51" w:rsidP="00BC5D87">
            <w:pPr>
              <w:spacing w:after="0" w:line="240" w:lineRule="auto"/>
            </w:pPr>
            <w:r w:rsidRPr="00BC5D87">
              <w:t>Expenditure in 2013/14</w:t>
            </w:r>
          </w:p>
        </w:tc>
        <w:tc>
          <w:tcPr>
            <w:tcW w:w="3283" w:type="dxa"/>
            <w:gridSpan w:val="2"/>
          </w:tcPr>
          <w:p w:rsidR="00067B51" w:rsidRPr="00BC5D87" w:rsidRDefault="00930B2D" w:rsidP="00BC5D87">
            <w:pPr>
              <w:spacing w:after="0" w:line="240" w:lineRule="auto"/>
              <w:jc w:val="right"/>
            </w:pPr>
            <w:r>
              <w:t>520,473</w:t>
            </w:r>
          </w:p>
        </w:tc>
      </w:tr>
      <w:tr w:rsidR="00CC1F24" w:rsidRPr="00BC5D87" w:rsidTr="003C311B">
        <w:tc>
          <w:tcPr>
            <w:tcW w:w="5959" w:type="dxa"/>
          </w:tcPr>
          <w:p w:rsidR="00CC1F24" w:rsidRPr="00BC5D87" w:rsidRDefault="00CC1F24" w:rsidP="00CC1F24">
            <w:pPr>
              <w:spacing w:after="0" w:line="240" w:lineRule="auto"/>
            </w:pPr>
            <w:r w:rsidRPr="00BC5D87">
              <w:t xml:space="preserve">Expenditure in </w:t>
            </w:r>
            <w:r>
              <w:t>2014/15</w:t>
            </w:r>
          </w:p>
        </w:tc>
        <w:tc>
          <w:tcPr>
            <w:tcW w:w="3283" w:type="dxa"/>
            <w:gridSpan w:val="2"/>
          </w:tcPr>
          <w:p w:rsidR="00CC1F24" w:rsidRPr="00BC5D87" w:rsidRDefault="00CC1F24" w:rsidP="003C311B">
            <w:pPr>
              <w:spacing w:after="0" w:line="240" w:lineRule="auto"/>
              <w:jc w:val="right"/>
            </w:pPr>
            <w:r>
              <w:t>19,556</w:t>
            </w:r>
          </w:p>
        </w:tc>
      </w:tr>
      <w:tr w:rsidR="00067B51" w:rsidRPr="00AE2139" w:rsidTr="00067B51">
        <w:tc>
          <w:tcPr>
            <w:tcW w:w="5959" w:type="dxa"/>
          </w:tcPr>
          <w:p w:rsidR="00067B51" w:rsidRPr="00FE2430" w:rsidRDefault="00067B51" w:rsidP="00067B51">
            <w:pPr>
              <w:spacing w:after="0" w:line="240" w:lineRule="auto"/>
              <w:rPr>
                <w:b/>
              </w:rPr>
            </w:pPr>
            <w:r w:rsidRPr="00FE2430">
              <w:rPr>
                <w:b/>
              </w:rPr>
              <w:t>Total expenditure to date</w:t>
            </w:r>
          </w:p>
        </w:tc>
        <w:tc>
          <w:tcPr>
            <w:tcW w:w="3283" w:type="dxa"/>
            <w:gridSpan w:val="2"/>
          </w:tcPr>
          <w:p w:rsidR="00067B51" w:rsidRPr="00FE2430" w:rsidRDefault="00CC1F24" w:rsidP="00067B51">
            <w:pPr>
              <w:spacing w:after="0" w:line="240" w:lineRule="auto"/>
              <w:jc w:val="right"/>
              <w:rPr>
                <w:b/>
              </w:rPr>
            </w:pPr>
            <w:r>
              <w:rPr>
                <w:b/>
              </w:rPr>
              <w:t>625,668</w:t>
            </w:r>
          </w:p>
        </w:tc>
      </w:tr>
      <w:tr w:rsidR="00067B51" w:rsidRPr="00AE2139" w:rsidTr="00067B51">
        <w:tc>
          <w:tcPr>
            <w:tcW w:w="5959" w:type="dxa"/>
            <w:shd w:val="clear" w:color="auto" w:fill="auto"/>
          </w:tcPr>
          <w:p w:rsidR="00067B51" w:rsidRPr="00FE2430" w:rsidRDefault="00067B51" w:rsidP="00067B51">
            <w:pPr>
              <w:spacing w:after="0" w:line="240" w:lineRule="auto"/>
              <w:rPr>
                <w:b/>
              </w:rPr>
            </w:pPr>
            <w:r w:rsidRPr="00FE2430">
              <w:rPr>
                <w:b/>
              </w:rPr>
              <w:t>Current Balance</w:t>
            </w:r>
          </w:p>
        </w:tc>
        <w:tc>
          <w:tcPr>
            <w:tcW w:w="3283" w:type="dxa"/>
            <w:gridSpan w:val="2"/>
          </w:tcPr>
          <w:p w:rsidR="00067B51" w:rsidRPr="00FE2430" w:rsidRDefault="00CC1F24" w:rsidP="00067B51">
            <w:pPr>
              <w:spacing w:after="0" w:line="240" w:lineRule="auto"/>
              <w:jc w:val="right"/>
              <w:rPr>
                <w:b/>
              </w:rPr>
            </w:pPr>
            <w:r>
              <w:rPr>
                <w:b/>
              </w:rPr>
              <w:t>374,334</w:t>
            </w:r>
          </w:p>
        </w:tc>
      </w:tr>
      <w:tr w:rsidR="00067B51" w:rsidRPr="00AE2139" w:rsidTr="00067B51">
        <w:trPr>
          <w:trHeight w:val="60"/>
        </w:trPr>
        <w:tc>
          <w:tcPr>
            <w:tcW w:w="5959" w:type="dxa"/>
          </w:tcPr>
          <w:p w:rsidR="00067B51" w:rsidRPr="00FE2430" w:rsidRDefault="00067B51" w:rsidP="00067B51">
            <w:pPr>
              <w:spacing w:after="0" w:line="240" w:lineRule="auto"/>
              <w:rPr>
                <w:b/>
              </w:rPr>
            </w:pPr>
            <w:r w:rsidRPr="00FE2430">
              <w:rPr>
                <w:b/>
              </w:rPr>
              <w:t>Forecast total expenditure on completion</w:t>
            </w:r>
          </w:p>
        </w:tc>
        <w:tc>
          <w:tcPr>
            <w:tcW w:w="1641" w:type="dxa"/>
            <w:tcBorders>
              <w:right w:val="nil"/>
            </w:tcBorders>
          </w:tcPr>
          <w:p w:rsidR="00067B51" w:rsidRPr="00FE2430" w:rsidRDefault="00067B51" w:rsidP="00067B51">
            <w:pPr>
              <w:spacing w:after="0" w:line="240" w:lineRule="auto"/>
              <w:jc w:val="right"/>
              <w:rPr>
                <w:b/>
              </w:rPr>
            </w:pPr>
          </w:p>
        </w:tc>
        <w:tc>
          <w:tcPr>
            <w:tcW w:w="1642" w:type="dxa"/>
            <w:tcBorders>
              <w:left w:val="nil"/>
            </w:tcBorders>
          </w:tcPr>
          <w:p w:rsidR="00067B51" w:rsidRPr="00FE2430" w:rsidRDefault="00067B51" w:rsidP="00067B51">
            <w:pPr>
              <w:spacing w:after="0" w:line="240" w:lineRule="auto"/>
              <w:jc w:val="right"/>
              <w:rPr>
                <w:b/>
              </w:rPr>
            </w:pPr>
            <w:r>
              <w:rPr>
                <w:b/>
              </w:rPr>
              <w:t>1,0</w:t>
            </w:r>
            <w:r w:rsidRPr="00FE2430">
              <w:rPr>
                <w:b/>
              </w:rPr>
              <w:t>00,000</w:t>
            </w:r>
          </w:p>
        </w:tc>
      </w:tr>
      <w:tr w:rsidR="00067B51" w:rsidRPr="00AE2139" w:rsidTr="00067B51">
        <w:tc>
          <w:tcPr>
            <w:tcW w:w="5959" w:type="dxa"/>
          </w:tcPr>
          <w:p w:rsidR="00067B51" w:rsidRPr="00FE2430" w:rsidRDefault="00067B51" w:rsidP="00067B51">
            <w:pPr>
              <w:spacing w:after="0" w:line="240" w:lineRule="auto"/>
              <w:rPr>
                <w:b/>
              </w:rPr>
            </w:pPr>
            <w:r w:rsidRPr="00FE2430">
              <w:rPr>
                <w:b/>
              </w:rPr>
              <w:t>Forecast balance remaining on completion</w:t>
            </w:r>
          </w:p>
        </w:tc>
        <w:tc>
          <w:tcPr>
            <w:tcW w:w="1641" w:type="dxa"/>
            <w:tcBorders>
              <w:right w:val="nil"/>
            </w:tcBorders>
          </w:tcPr>
          <w:p w:rsidR="00067B51" w:rsidRPr="00FE2430" w:rsidRDefault="00067B51" w:rsidP="00067B51">
            <w:pPr>
              <w:spacing w:after="0" w:line="240" w:lineRule="auto"/>
              <w:jc w:val="right"/>
              <w:rPr>
                <w:b/>
              </w:rPr>
            </w:pPr>
          </w:p>
        </w:tc>
        <w:tc>
          <w:tcPr>
            <w:tcW w:w="1642" w:type="dxa"/>
            <w:tcBorders>
              <w:left w:val="nil"/>
            </w:tcBorders>
          </w:tcPr>
          <w:p w:rsidR="00067B51" w:rsidRPr="00FE2430" w:rsidRDefault="00067B51" w:rsidP="00067B51">
            <w:pPr>
              <w:spacing w:after="0" w:line="240" w:lineRule="auto"/>
              <w:jc w:val="right"/>
              <w:rPr>
                <w:b/>
              </w:rPr>
            </w:pPr>
            <w:r>
              <w:rPr>
                <w:b/>
              </w:rPr>
              <w:t>0</w:t>
            </w:r>
          </w:p>
        </w:tc>
      </w:tr>
    </w:tbl>
    <w:p w:rsidR="00067B51" w:rsidRPr="00467967" w:rsidRDefault="00067B51" w:rsidP="00067B51">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rsidR="00067B51" w:rsidRDefault="00067B51" w:rsidP="00067B51">
      <w:pPr>
        <w:ind w:left="851" w:hanging="851"/>
      </w:pPr>
      <w:r>
        <w:t>* Note:</w:t>
      </w:r>
      <w:r>
        <w:tab/>
        <w:t>RSAC endorsed a revised budget at its meeting of 26 November 2013. Original budget was $1,500,000.</w:t>
      </w:r>
    </w:p>
    <w:p w:rsidR="0052136D" w:rsidRPr="00FE2430" w:rsidRDefault="00523B25" w:rsidP="0052136D">
      <w:pPr>
        <w:pStyle w:val="RSACProjectHeading"/>
        <w:rPr>
          <w:color w:val="C0504D" w:themeColor="accent2"/>
          <w:szCs w:val="22"/>
        </w:rPr>
      </w:pPr>
      <w:r>
        <w:br w:type="page"/>
      </w:r>
      <w:r w:rsidR="0052136D" w:rsidRPr="00FE2430">
        <w:rPr>
          <w:color w:val="C0504D" w:themeColor="accent2"/>
          <w:szCs w:val="22"/>
        </w:rPr>
        <w:t xml:space="preserve">Road Safety </w:t>
      </w:r>
      <w:r w:rsidR="0052136D">
        <w:rPr>
          <w:color w:val="C0504D" w:themeColor="accent2"/>
          <w:szCs w:val="22"/>
        </w:rPr>
        <w:t>Levy</w:t>
      </w:r>
      <w:r w:rsidR="0052136D" w:rsidRPr="00FE2430">
        <w:rPr>
          <w:color w:val="C0504D" w:themeColor="accent2"/>
          <w:szCs w:val="22"/>
        </w:rPr>
        <w:t xml:space="preserve"> Funded Project</w:t>
      </w:r>
    </w:p>
    <w:p w:rsidR="0052136D" w:rsidRPr="00FE2430" w:rsidRDefault="00D96476" w:rsidP="0052136D">
      <w:pPr>
        <w:pStyle w:val="RSACProjectHeading"/>
        <w:tabs>
          <w:tab w:val="clear" w:pos="1418"/>
        </w:tabs>
        <w:spacing w:line="240" w:lineRule="auto"/>
        <w:ind w:right="-472"/>
      </w:pPr>
      <w:r>
        <w:t>1997</w:t>
      </w:r>
      <w:r w:rsidR="0052136D" w:rsidRPr="00FE2430">
        <w:tab/>
      </w:r>
      <w:r w:rsidR="0052136D">
        <w:t>Fixed Speed Camera Program</w:t>
      </w:r>
    </w:p>
    <w:p w:rsidR="00974DD0" w:rsidRPr="00FE2430" w:rsidRDefault="00974DD0" w:rsidP="00974DD0">
      <w:pPr>
        <w:pStyle w:val="RSACSubheading"/>
        <w:spacing w:line="240" w:lineRule="auto"/>
        <w:ind w:right="-424"/>
      </w:pPr>
      <w:r w:rsidRPr="00FE2430">
        <w:t>Description</w:t>
      </w:r>
    </w:p>
    <w:p w:rsidR="000C4F91" w:rsidRPr="00754435" w:rsidRDefault="000C4F91" w:rsidP="000C4F91">
      <w:pPr>
        <w:keepNext/>
        <w:spacing w:after="0" w:line="240" w:lineRule="auto"/>
        <w:jc w:val="both"/>
        <w:outlineLvl w:val="1"/>
        <w:rPr>
          <w:rFonts w:eastAsia="Times New Roman" w:cs="Times New Roman"/>
          <w:lang w:eastAsia="en-AU"/>
        </w:rPr>
      </w:pPr>
      <w:r w:rsidRPr="00754435">
        <w:rPr>
          <w:rFonts w:eastAsia="Times New Roman" w:cs="Times New Roman"/>
          <w:lang w:eastAsia="en-AU"/>
        </w:rPr>
        <w:t>Fixed pole infrastructure will be established to support Tasmania Police’s existing eight (8) speed cameras.  Pole mounting maximises the automation benefit of speed cameras and increases enforcement capacity by releasing police camera operators to undertake additional active enforcement.</w:t>
      </w:r>
    </w:p>
    <w:p w:rsidR="000C4F91" w:rsidRPr="00754435" w:rsidRDefault="000C4F91" w:rsidP="000C4F91">
      <w:pPr>
        <w:keepNext/>
        <w:spacing w:after="0" w:line="240" w:lineRule="auto"/>
        <w:jc w:val="both"/>
        <w:outlineLvl w:val="1"/>
        <w:rPr>
          <w:rFonts w:eastAsia="Times New Roman" w:cs="Times New Roman"/>
          <w:lang w:eastAsia="en-AU"/>
        </w:rPr>
      </w:pPr>
    </w:p>
    <w:p w:rsidR="000C4F91" w:rsidRPr="00754435" w:rsidRDefault="000C4F91" w:rsidP="000C4F91">
      <w:pPr>
        <w:keepNext/>
        <w:spacing w:after="0" w:line="240" w:lineRule="auto"/>
        <w:jc w:val="both"/>
        <w:outlineLvl w:val="1"/>
        <w:rPr>
          <w:rFonts w:eastAsia="Times New Roman" w:cs="Times New Roman"/>
          <w:lang w:eastAsia="en-AU"/>
        </w:rPr>
      </w:pPr>
      <w:bookmarkStart w:id="3" w:name="_Toc340321319"/>
      <w:r w:rsidRPr="00754435">
        <w:rPr>
          <w:rFonts w:eastAsia="Times New Roman" w:cs="Times New Roman"/>
          <w:lang w:eastAsia="en-AU"/>
        </w:rPr>
        <w:t>While the Project will incorporate site selection methodology, consideration will be given to high volume traffic locations such as main arterial routes out of cities that possess a speed related crash risk. This approach is consistent with Recommendation 5 of the Auditor-General’s Special Report No. 85: Speed Detection Devices.</w:t>
      </w:r>
    </w:p>
    <w:bookmarkEnd w:id="3"/>
    <w:p w:rsidR="000C4F91" w:rsidRPr="00754435" w:rsidRDefault="000C4F91" w:rsidP="000C4F91">
      <w:pPr>
        <w:keepNext/>
        <w:spacing w:after="0" w:line="240" w:lineRule="auto"/>
        <w:jc w:val="both"/>
        <w:outlineLvl w:val="1"/>
        <w:rPr>
          <w:rFonts w:eastAsia="Times New Roman" w:cs="Times New Roman"/>
          <w:lang w:eastAsia="en-AU"/>
        </w:rPr>
      </w:pPr>
    </w:p>
    <w:p w:rsidR="000C4F91" w:rsidRPr="00754435" w:rsidRDefault="000C4F91" w:rsidP="000C4F91">
      <w:pPr>
        <w:keepNext/>
        <w:spacing w:after="0" w:line="240" w:lineRule="auto"/>
        <w:jc w:val="both"/>
        <w:outlineLvl w:val="1"/>
        <w:rPr>
          <w:rFonts w:eastAsia="Times New Roman" w:cs="Times New Roman"/>
          <w:lang w:eastAsia="en-AU"/>
        </w:rPr>
      </w:pPr>
      <w:r w:rsidRPr="00754435">
        <w:rPr>
          <w:rFonts w:eastAsia="Times New Roman" w:cs="Times New Roman"/>
          <w:lang w:eastAsia="en-AU"/>
        </w:rPr>
        <w:t>Speed cameras will continue to operate under existing legislative provisions and use existing backend infrastructure and processes.</w:t>
      </w:r>
    </w:p>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0C4F91" w:rsidRPr="00FE2430" w:rsidTr="002E1E09">
        <w:trPr>
          <w:trHeight w:val="268"/>
        </w:trPr>
        <w:tc>
          <w:tcPr>
            <w:tcW w:w="5637" w:type="dxa"/>
            <w:gridSpan w:val="2"/>
            <w:tcBorders>
              <w:bottom w:val="single" w:sz="4" w:space="0" w:color="000000"/>
            </w:tcBorders>
            <w:shd w:val="clear" w:color="auto" w:fill="9BBB59" w:themeFill="accent3"/>
          </w:tcPr>
          <w:p w:rsidR="000C4F91" w:rsidRPr="00FE2430" w:rsidRDefault="000C4F91" w:rsidP="002E1E09">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rsidR="000C4F91" w:rsidRPr="00FE2430" w:rsidRDefault="000C4F91" w:rsidP="002E1E09">
            <w:pPr>
              <w:rPr>
                <w:rFonts w:asciiTheme="minorHAnsi" w:hAnsiTheme="minorHAnsi"/>
                <w:b/>
                <w:sz w:val="22"/>
                <w:szCs w:val="22"/>
              </w:rPr>
            </w:pPr>
            <w:r w:rsidRPr="00FE2430">
              <w:rPr>
                <w:rFonts w:asciiTheme="minorHAnsi" w:hAnsiTheme="minorHAnsi"/>
                <w:b/>
                <w:sz w:val="22"/>
                <w:szCs w:val="22"/>
              </w:rPr>
              <w:t>Milestone Progress</w:t>
            </w:r>
          </w:p>
        </w:tc>
      </w:tr>
      <w:tr w:rsidR="000C4F91" w:rsidRPr="00FE2430" w:rsidTr="002E1E09">
        <w:trPr>
          <w:trHeight w:val="268"/>
        </w:trPr>
        <w:tc>
          <w:tcPr>
            <w:tcW w:w="1384" w:type="dxa"/>
            <w:shd w:val="clear" w:color="auto" w:fill="9BBB59" w:themeFill="accent3"/>
          </w:tcPr>
          <w:p w:rsidR="000C4F91" w:rsidRPr="00FE2430" w:rsidRDefault="000C4F91" w:rsidP="002E1E09">
            <w:pPr>
              <w:rPr>
                <w:rFonts w:asciiTheme="minorHAnsi" w:hAnsiTheme="minorHAnsi"/>
                <w:b/>
                <w:sz w:val="22"/>
                <w:szCs w:val="22"/>
              </w:rPr>
            </w:pPr>
            <w:r w:rsidRPr="00FE2430">
              <w:rPr>
                <w:rFonts w:asciiTheme="minorHAnsi" w:hAnsiTheme="minorHAnsi"/>
                <w:b/>
                <w:sz w:val="22"/>
                <w:szCs w:val="22"/>
              </w:rPr>
              <w:t>Date</w:t>
            </w:r>
          </w:p>
        </w:tc>
        <w:tc>
          <w:tcPr>
            <w:tcW w:w="4253" w:type="dxa"/>
            <w:shd w:val="clear" w:color="auto" w:fill="9BBB59" w:themeFill="accent3"/>
          </w:tcPr>
          <w:p w:rsidR="000C4F91" w:rsidRPr="00FE2430" w:rsidRDefault="000C4F91" w:rsidP="002E1E09">
            <w:pPr>
              <w:rPr>
                <w:rFonts w:asciiTheme="minorHAnsi" w:hAnsiTheme="minorHAnsi"/>
                <w:sz w:val="22"/>
                <w:szCs w:val="22"/>
              </w:rPr>
            </w:pPr>
          </w:p>
        </w:tc>
        <w:tc>
          <w:tcPr>
            <w:tcW w:w="1417" w:type="dxa"/>
            <w:shd w:val="clear" w:color="auto" w:fill="9BBB59" w:themeFill="accent3"/>
          </w:tcPr>
          <w:p w:rsidR="000C4F91" w:rsidRPr="00FE2430" w:rsidRDefault="000C4F91" w:rsidP="002E1E09">
            <w:pPr>
              <w:rPr>
                <w:rFonts w:asciiTheme="minorHAnsi" w:hAnsiTheme="minorHAnsi"/>
                <w:b/>
                <w:sz w:val="22"/>
                <w:szCs w:val="22"/>
              </w:rPr>
            </w:pPr>
            <w:r w:rsidRPr="00FE2430">
              <w:rPr>
                <w:rFonts w:asciiTheme="minorHAnsi" w:hAnsiTheme="minorHAnsi"/>
                <w:b/>
                <w:sz w:val="22"/>
                <w:szCs w:val="22"/>
              </w:rPr>
              <w:t>Date</w:t>
            </w:r>
          </w:p>
        </w:tc>
        <w:tc>
          <w:tcPr>
            <w:tcW w:w="2552" w:type="dxa"/>
            <w:shd w:val="clear" w:color="auto" w:fill="9BBB59" w:themeFill="accent3"/>
          </w:tcPr>
          <w:p w:rsidR="000C4F91" w:rsidRPr="00FE2430" w:rsidRDefault="000C4F91" w:rsidP="002E1E09">
            <w:pPr>
              <w:rPr>
                <w:rFonts w:asciiTheme="minorHAnsi" w:hAnsiTheme="minorHAnsi"/>
                <w:sz w:val="22"/>
                <w:szCs w:val="22"/>
              </w:rPr>
            </w:pPr>
          </w:p>
        </w:tc>
      </w:tr>
      <w:tr w:rsidR="000C4F91" w:rsidRPr="00FE2430" w:rsidTr="002E1E09">
        <w:trPr>
          <w:trHeight w:val="268"/>
        </w:trPr>
        <w:tc>
          <w:tcPr>
            <w:tcW w:w="1384"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Dec 2014</w:t>
            </w:r>
          </w:p>
        </w:tc>
        <w:tc>
          <w:tcPr>
            <w:tcW w:w="4253"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Fixed Camera Site Determination</w:t>
            </w:r>
          </w:p>
        </w:tc>
        <w:tc>
          <w:tcPr>
            <w:tcW w:w="1417"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Oct 2014</w:t>
            </w: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r>
              <w:rPr>
                <w:rFonts w:asciiTheme="minorHAnsi" w:hAnsiTheme="minorHAnsi"/>
                <w:sz w:val="22"/>
                <w:szCs w:val="22"/>
              </w:rPr>
              <w:t>Feb 2015</w:t>
            </w:r>
          </w:p>
          <w:p w:rsidR="000C4F91" w:rsidRDefault="000C4F91" w:rsidP="002E1E09">
            <w:pPr>
              <w:rPr>
                <w:rFonts w:asciiTheme="minorHAnsi" w:hAnsiTheme="minorHAnsi"/>
                <w:sz w:val="22"/>
                <w:szCs w:val="22"/>
              </w:rPr>
            </w:pPr>
          </w:p>
          <w:p w:rsidR="000C4F91" w:rsidRPr="00FE2430" w:rsidRDefault="000C4F91" w:rsidP="002E1E09">
            <w:pPr>
              <w:rPr>
                <w:rFonts w:asciiTheme="minorHAnsi" w:hAnsiTheme="minorHAnsi"/>
                <w:sz w:val="22"/>
                <w:szCs w:val="22"/>
              </w:rPr>
            </w:pPr>
            <w:r>
              <w:rPr>
                <w:rFonts w:asciiTheme="minorHAnsi" w:hAnsiTheme="minorHAnsi"/>
                <w:sz w:val="22"/>
                <w:szCs w:val="22"/>
              </w:rPr>
              <w:t>Mar 2015</w:t>
            </w:r>
          </w:p>
        </w:tc>
        <w:tc>
          <w:tcPr>
            <w:tcW w:w="2552"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 xml:space="preserve">Site &amp; desktop identification </w:t>
            </w:r>
            <w:r w:rsidRPr="00D563EF">
              <w:rPr>
                <w:rFonts w:asciiTheme="minorHAnsi" w:hAnsiTheme="minorHAnsi"/>
                <w:b/>
                <w:sz w:val="22"/>
                <w:szCs w:val="22"/>
              </w:rPr>
              <w:t>completed</w:t>
            </w:r>
            <w:r>
              <w:rPr>
                <w:rFonts w:asciiTheme="minorHAnsi" w:hAnsiTheme="minorHAnsi"/>
                <w:sz w:val="22"/>
                <w:szCs w:val="22"/>
              </w:rPr>
              <w:t xml:space="preserve">. </w:t>
            </w:r>
          </w:p>
          <w:p w:rsidR="000C4F91" w:rsidRDefault="000C4F91" w:rsidP="002E1E09">
            <w:pPr>
              <w:rPr>
                <w:rFonts w:asciiTheme="minorHAnsi" w:hAnsiTheme="minorHAnsi"/>
                <w:sz w:val="22"/>
                <w:szCs w:val="22"/>
              </w:rPr>
            </w:pPr>
            <w:r>
              <w:rPr>
                <w:rFonts w:asciiTheme="minorHAnsi" w:hAnsiTheme="minorHAnsi"/>
                <w:sz w:val="22"/>
                <w:szCs w:val="22"/>
              </w:rPr>
              <w:t xml:space="preserve">Laser &amp;  WHS assessments </w:t>
            </w:r>
            <w:r w:rsidRPr="00D563EF">
              <w:rPr>
                <w:rFonts w:asciiTheme="minorHAnsi" w:hAnsiTheme="minorHAnsi"/>
                <w:b/>
                <w:sz w:val="22"/>
                <w:szCs w:val="22"/>
              </w:rPr>
              <w:t>complete</w:t>
            </w:r>
          </w:p>
          <w:p w:rsidR="000C4F91" w:rsidRPr="00FE2430" w:rsidRDefault="000C4F91" w:rsidP="002E1E09">
            <w:pPr>
              <w:rPr>
                <w:rFonts w:asciiTheme="minorHAnsi" w:hAnsiTheme="minorHAnsi"/>
                <w:sz w:val="22"/>
                <w:szCs w:val="22"/>
              </w:rPr>
            </w:pPr>
            <w:r>
              <w:rPr>
                <w:rFonts w:asciiTheme="minorHAnsi" w:hAnsiTheme="minorHAnsi"/>
                <w:sz w:val="22"/>
                <w:szCs w:val="22"/>
              </w:rPr>
              <w:t xml:space="preserve">StateGrowth engineering assessment </w:t>
            </w:r>
            <w:r w:rsidRPr="00D563EF">
              <w:rPr>
                <w:rFonts w:asciiTheme="minorHAnsi" w:hAnsiTheme="minorHAnsi"/>
                <w:b/>
                <w:sz w:val="22"/>
                <w:szCs w:val="22"/>
              </w:rPr>
              <w:t>complete</w:t>
            </w:r>
            <w:r>
              <w:rPr>
                <w:rFonts w:asciiTheme="minorHAnsi" w:hAnsiTheme="minorHAnsi"/>
                <w:sz w:val="22"/>
                <w:szCs w:val="22"/>
              </w:rPr>
              <w:t xml:space="preserve">. </w:t>
            </w:r>
          </w:p>
        </w:tc>
      </w:tr>
      <w:tr w:rsidR="000C4F91" w:rsidRPr="00FE2430" w:rsidTr="002E1E09">
        <w:trPr>
          <w:trHeight w:val="268"/>
        </w:trPr>
        <w:tc>
          <w:tcPr>
            <w:tcW w:w="1384" w:type="dxa"/>
            <w:shd w:val="clear" w:color="auto" w:fill="FFFFFF" w:themeFill="background1"/>
          </w:tcPr>
          <w:p w:rsidR="000C4F91" w:rsidRDefault="000C4F91" w:rsidP="002E1E09">
            <w:r>
              <w:rPr>
                <w:rFonts w:asciiTheme="minorHAnsi" w:hAnsiTheme="minorHAnsi"/>
                <w:sz w:val="22"/>
                <w:szCs w:val="22"/>
              </w:rPr>
              <w:t>Dec 2014</w:t>
            </w:r>
          </w:p>
        </w:tc>
        <w:tc>
          <w:tcPr>
            <w:tcW w:w="4253" w:type="dxa"/>
            <w:shd w:val="clear" w:color="auto" w:fill="FFFFFF" w:themeFill="background1"/>
          </w:tcPr>
          <w:p w:rsidR="000C4F91" w:rsidRDefault="000C4F91" w:rsidP="002E1E09">
            <w:r w:rsidRPr="00FE2430">
              <w:rPr>
                <w:rFonts w:asciiTheme="minorHAnsi" w:hAnsiTheme="minorHAnsi"/>
                <w:sz w:val="22"/>
                <w:szCs w:val="22"/>
              </w:rPr>
              <w:t>Launch of media campaign</w:t>
            </w:r>
          </w:p>
        </w:tc>
        <w:tc>
          <w:tcPr>
            <w:tcW w:w="1417"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Jan 2015</w:t>
            </w:r>
          </w:p>
        </w:tc>
        <w:tc>
          <w:tcPr>
            <w:tcW w:w="2552"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Commenced - ongoing</w:t>
            </w:r>
          </w:p>
          <w:p w:rsidR="000C4F91" w:rsidRPr="00FE2430" w:rsidRDefault="000C4F91" w:rsidP="002E1E09">
            <w:pPr>
              <w:rPr>
                <w:rFonts w:asciiTheme="minorHAnsi" w:hAnsiTheme="minorHAnsi"/>
                <w:sz w:val="22"/>
                <w:szCs w:val="22"/>
              </w:rPr>
            </w:pPr>
          </w:p>
        </w:tc>
      </w:tr>
      <w:tr w:rsidR="000C4F91" w:rsidRPr="00FE2430" w:rsidTr="002E1E09">
        <w:trPr>
          <w:trHeight w:val="268"/>
        </w:trPr>
        <w:tc>
          <w:tcPr>
            <w:tcW w:w="1384" w:type="dxa"/>
            <w:shd w:val="clear" w:color="auto" w:fill="FFFFFF" w:themeFill="background1"/>
          </w:tcPr>
          <w:p w:rsidR="000C4F91" w:rsidRDefault="000C4F91" w:rsidP="002E1E09">
            <w:r>
              <w:rPr>
                <w:rFonts w:asciiTheme="minorHAnsi" w:hAnsiTheme="minorHAnsi"/>
                <w:sz w:val="22"/>
                <w:szCs w:val="22"/>
              </w:rPr>
              <w:t>April 2015</w:t>
            </w:r>
          </w:p>
        </w:tc>
        <w:tc>
          <w:tcPr>
            <w:tcW w:w="4253" w:type="dxa"/>
            <w:shd w:val="clear" w:color="auto" w:fill="FFFFFF" w:themeFill="background1"/>
          </w:tcPr>
          <w:p w:rsidR="000C4F91" w:rsidRDefault="000C4F91" w:rsidP="002E1E09">
            <w:r>
              <w:rPr>
                <w:rFonts w:asciiTheme="minorHAnsi" w:hAnsiTheme="minorHAnsi"/>
                <w:sz w:val="22"/>
                <w:szCs w:val="22"/>
              </w:rPr>
              <w:t>Proof of Concept (Rosetta)</w:t>
            </w:r>
          </w:p>
        </w:tc>
        <w:tc>
          <w:tcPr>
            <w:tcW w:w="1417"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July 2015</w:t>
            </w:r>
          </w:p>
        </w:tc>
        <w:tc>
          <w:tcPr>
            <w:tcW w:w="2552" w:type="dxa"/>
            <w:shd w:val="clear" w:color="auto" w:fill="FFFFFF" w:themeFill="background1"/>
          </w:tcPr>
          <w:p w:rsidR="000C4F91" w:rsidRPr="00D563EF" w:rsidRDefault="000C4F91" w:rsidP="002E1E09">
            <w:pPr>
              <w:rPr>
                <w:rFonts w:asciiTheme="minorHAnsi" w:hAnsiTheme="minorHAnsi"/>
                <w:b/>
                <w:sz w:val="22"/>
                <w:szCs w:val="22"/>
              </w:rPr>
            </w:pPr>
            <w:r w:rsidRPr="00D563EF">
              <w:rPr>
                <w:rFonts w:asciiTheme="minorHAnsi" w:hAnsiTheme="minorHAnsi"/>
                <w:b/>
                <w:sz w:val="22"/>
                <w:szCs w:val="22"/>
              </w:rPr>
              <w:t xml:space="preserve">Completed </w:t>
            </w:r>
          </w:p>
        </w:tc>
      </w:tr>
      <w:tr w:rsidR="000C4F91" w:rsidRPr="00FE2430" w:rsidTr="002E1E09">
        <w:trPr>
          <w:trHeight w:val="268"/>
        </w:trPr>
        <w:tc>
          <w:tcPr>
            <w:tcW w:w="1384"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May 2015</w:t>
            </w:r>
          </w:p>
        </w:tc>
        <w:tc>
          <w:tcPr>
            <w:tcW w:w="4253"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Site engineering and development  - South</w:t>
            </w: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Pr="00FE2430" w:rsidRDefault="000C4F91" w:rsidP="002E1E09">
            <w:pPr>
              <w:rPr>
                <w:rFonts w:asciiTheme="minorHAnsi" w:hAnsiTheme="minorHAnsi"/>
                <w:sz w:val="22"/>
                <w:szCs w:val="22"/>
              </w:rPr>
            </w:pPr>
            <w:r>
              <w:rPr>
                <w:rFonts w:asciiTheme="minorHAnsi" w:hAnsiTheme="minorHAnsi"/>
                <w:sz w:val="22"/>
                <w:szCs w:val="22"/>
              </w:rPr>
              <w:t>Commenced Operations - South</w:t>
            </w:r>
          </w:p>
        </w:tc>
        <w:tc>
          <w:tcPr>
            <w:tcW w:w="1417"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July 2015</w:t>
            </w: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Pr="00FE2430" w:rsidRDefault="000C4F91" w:rsidP="002E1E09">
            <w:pPr>
              <w:rPr>
                <w:rFonts w:asciiTheme="minorHAnsi" w:hAnsiTheme="minorHAnsi"/>
                <w:sz w:val="22"/>
                <w:szCs w:val="22"/>
              </w:rPr>
            </w:pPr>
            <w:r>
              <w:rPr>
                <w:rFonts w:asciiTheme="minorHAnsi" w:hAnsiTheme="minorHAnsi"/>
                <w:sz w:val="22"/>
                <w:szCs w:val="22"/>
              </w:rPr>
              <w:t>Aug/Sept 2015</w:t>
            </w:r>
          </w:p>
        </w:tc>
        <w:tc>
          <w:tcPr>
            <w:tcW w:w="2552" w:type="dxa"/>
            <w:shd w:val="clear" w:color="auto" w:fill="FFFFFF" w:themeFill="background1"/>
          </w:tcPr>
          <w:p w:rsidR="000C4F91" w:rsidRDefault="000C4F91" w:rsidP="002E1E09">
            <w:pPr>
              <w:rPr>
                <w:rFonts w:asciiTheme="minorHAnsi" w:hAnsiTheme="minorHAnsi"/>
                <w:sz w:val="22"/>
                <w:szCs w:val="22"/>
              </w:rPr>
            </w:pPr>
            <w:r w:rsidRPr="00ED4A2C">
              <w:rPr>
                <w:rFonts w:asciiTheme="minorHAnsi" w:hAnsiTheme="minorHAnsi"/>
                <w:b/>
                <w:sz w:val="22"/>
                <w:szCs w:val="22"/>
              </w:rPr>
              <w:t xml:space="preserve">Completed </w:t>
            </w:r>
            <w:r>
              <w:rPr>
                <w:rFonts w:asciiTheme="minorHAnsi" w:hAnsiTheme="minorHAnsi"/>
                <w:sz w:val="22"/>
                <w:szCs w:val="22"/>
              </w:rPr>
              <w:t>Rosetta/Tolmans Hill sites only</w:t>
            </w:r>
          </w:p>
          <w:p w:rsidR="000C4F91" w:rsidRPr="00ED4A2C" w:rsidRDefault="000C4F91" w:rsidP="002E1E09">
            <w:pPr>
              <w:rPr>
                <w:rFonts w:asciiTheme="minorHAnsi" w:hAnsiTheme="minorHAnsi"/>
                <w:b/>
                <w:sz w:val="22"/>
                <w:szCs w:val="22"/>
              </w:rPr>
            </w:pPr>
            <w:r w:rsidRPr="00ED4A2C">
              <w:rPr>
                <w:rFonts w:asciiTheme="minorHAnsi" w:hAnsiTheme="minorHAnsi"/>
                <w:b/>
                <w:sz w:val="22"/>
                <w:szCs w:val="22"/>
              </w:rPr>
              <w:t>Completed</w:t>
            </w:r>
          </w:p>
          <w:p w:rsidR="000C4F91" w:rsidRPr="00FE2430" w:rsidRDefault="000C4F91" w:rsidP="002E1E09">
            <w:pPr>
              <w:rPr>
                <w:rFonts w:asciiTheme="minorHAnsi" w:hAnsiTheme="minorHAnsi"/>
                <w:sz w:val="22"/>
                <w:szCs w:val="22"/>
              </w:rPr>
            </w:pPr>
            <w:r>
              <w:rPr>
                <w:rFonts w:asciiTheme="minorHAnsi" w:hAnsiTheme="minorHAnsi"/>
                <w:sz w:val="22"/>
                <w:szCs w:val="22"/>
              </w:rPr>
              <w:t>Rosetta/Tolmans Hill/Cornelian Bay</w:t>
            </w:r>
          </w:p>
        </w:tc>
      </w:tr>
      <w:tr w:rsidR="000C4F91" w:rsidRPr="00FE2430" w:rsidTr="002E1E09">
        <w:trPr>
          <w:trHeight w:val="268"/>
        </w:trPr>
        <w:tc>
          <w:tcPr>
            <w:tcW w:w="1384" w:type="dxa"/>
            <w:shd w:val="clear" w:color="auto" w:fill="FFFFFF" w:themeFill="background1"/>
          </w:tcPr>
          <w:p w:rsidR="000C4F91" w:rsidRPr="00FB7CAA" w:rsidRDefault="000C4F91" w:rsidP="002E1E09">
            <w:pPr>
              <w:rPr>
                <w:rFonts w:asciiTheme="minorHAnsi" w:hAnsiTheme="minorHAnsi"/>
                <w:sz w:val="22"/>
                <w:szCs w:val="22"/>
              </w:rPr>
            </w:pPr>
            <w:r>
              <w:rPr>
                <w:rFonts w:asciiTheme="minorHAnsi" w:hAnsiTheme="minorHAnsi"/>
                <w:sz w:val="22"/>
                <w:szCs w:val="22"/>
              </w:rPr>
              <w:t>May 2015</w:t>
            </w:r>
          </w:p>
        </w:tc>
        <w:tc>
          <w:tcPr>
            <w:tcW w:w="4253"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Site Engineering &amp; Development – Nth/NW</w:t>
            </w: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Pr="00FB7CAA" w:rsidRDefault="000C4F91" w:rsidP="002E1E09">
            <w:pPr>
              <w:rPr>
                <w:rFonts w:asciiTheme="minorHAnsi" w:hAnsiTheme="minorHAnsi"/>
                <w:sz w:val="22"/>
                <w:szCs w:val="22"/>
              </w:rPr>
            </w:pPr>
            <w:r>
              <w:rPr>
                <w:rFonts w:asciiTheme="minorHAnsi" w:hAnsiTheme="minorHAnsi"/>
                <w:sz w:val="22"/>
                <w:szCs w:val="22"/>
              </w:rPr>
              <w:t>Commence Operations - North</w:t>
            </w:r>
          </w:p>
        </w:tc>
        <w:tc>
          <w:tcPr>
            <w:tcW w:w="1417" w:type="dxa"/>
            <w:shd w:val="clear" w:color="auto" w:fill="FFFFFF" w:themeFill="background1"/>
          </w:tcPr>
          <w:p w:rsidR="000C4F91" w:rsidRDefault="000C4F91" w:rsidP="002E1E09">
            <w:pPr>
              <w:rPr>
                <w:rFonts w:asciiTheme="minorHAnsi" w:hAnsiTheme="minorHAnsi"/>
                <w:sz w:val="22"/>
                <w:szCs w:val="22"/>
              </w:rPr>
            </w:pPr>
            <w:r>
              <w:rPr>
                <w:rFonts w:asciiTheme="minorHAnsi" w:hAnsiTheme="minorHAnsi"/>
                <w:sz w:val="22"/>
                <w:szCs w:val="22"/>
              </w:rPr>
              <w:t>July 2015</w:t>
            </w:r>
          </w:p>
          <w:p w:rsidR="000C4F91" w:rsidRDefault="000C4F91" w:rsidP="002E1E09">
            <w:pPr>
              <w:rPr>
                <w:rFonts w:asciiTheme="minorHAnsi" w:hAnsiTheme="minorHAnsi"/>
                <w:sz w:val="22"/>
                <w:szCs w:val="22"/>
              </w:rPr>
            </w:pPr>
          </w:p>
          <w:p w:rsidR="000C4F91" w:rsidRDefault="000C4F91" w:rsidP="002E1E09">
            <w:pPr>
              <w:rPr>
                <w:rFonts w:asciiTheme="minorHAnsi" w:hAnsiTheme="minorHAnsi"/>
                <w:sz w:val="22"/>
                <w:szCs w:val="22"/>
              </w:rPr>
            </w:pPr>
          </w:p>
          <w:p w:rsidR="000C4F91" w:rsidRPr="00FB7CAA" w:rsidRDefault="000C4F91" w:rsidP="002E1E09">
            <w:pPr>
              <w:rPr>
                <w:rFonts w:asciiTheme="minorHAnsi" w:hAnsiTheme="minorHAnsi"/>
                <w:sz w:val="22"/>
                <w:szCs w:val="22"/>
              </w:rPr>
            </w:pPr>
            <w:r>
              <w:rPr>
                <w:rFonts w:asciiTheme="minorHAnsi" w:hAnsiTheme="minorHAnsi"/>
                <w:sz w:val="22"/>
                <w:szCs w:val="22"/>
              </w:rPr>
              <w:t>Sept 2015</w:t>
            </w:r>
          </w:p>
        </w:tc>
        <w:tc>
          <w:tcPr>
            <w:tcW w:w="2552" w:type="dxa"/>
            <w:shd w:val="clear" w:color="auto" w:fill="FFFFFF" w:themeFill="background1"/>
          </w:tcPr>
          <w:p w:rsidR="000C4F91" w:rsidRPr="00ED4A2C" w:rsidRDefault="000C4F91" w:rsidP="002E1E09">
            <w:pPr>
              <w:rPr>
                <w:rFonts w:asciiTheme="minorHAnsi" w:hAnsiTheme="minorHAnsi"/>
                <w:b/>
                <w:sz w:val="22"/>
                <w:szCs w:val="22"/>
              </w:rPr>
            </w:pPr>
            <w:r w:rsidRPr="00ED4A2C">
              <w:rPr>
                <w:rFonts w:asciiTheme="minorHAnsi" w:hAnsiTheme="minorHAnsi"/>
                <w:b/>
                <w:sz w:val="22"/>
                <w:szCs w:val="22"/>
              </w:rPr>
              <w:t>Completed</w:t>
            </w:r>
          </w:p>
          <w:p w:rsidR="000C4F91" w:rsidRDefault="000C4F91" w:rsidP="002E1E09">
            <w:pPr>
              <w:rPr>
                <w:rFonts w:asciiTheme="minorHAnsi" w:hAnsiTheme="minorHAnsi"/>
                <w:sz w:val="22"/>
                <w:szCs w:val="22"/>
              </w:rPr>
            </w:pPr>
            <w:r>
              <w:rPr>
                <w:rFonts w:asciiTheme="minorHAnsi" w:hAnsiTheme="minorHAnsi"/>
                <w:sz w:val="22"/>
                <w:szCs w:val="22"/>
              </w:rPr>
              <w:t>Wivenhoe/Kings Meadow Link</w:t>
            </w:r>
          </w:p>
          <w:p w:rsidR="000C4F91" w:rsidRPr="00ED4A2C" w:rsidRDefault="000C4F91" w:rsidP="002E1E09">
            <w:pPr>
              <w:rPr>
                <w:rFonts w:asciiTheme="minorHAnsi" w:hAnsiTheme="minorHAnsi"/>
                <w:b/>
                <w:sz w:val="22"/>
                <w:szCs w:val="22"/>
              </w:rPr>
            </w:pPr>
            <w:r w:rsidRPr="00ED4A2C">
              <w:rPr>
                <w:rFonts w:asciiTheme="minorHAnsi" w:hAnsiTheme="minorHAnsi"/>
                <w:b/>
                <w:sz w:val="22"/>
                <w:szCs w:val="22"/>
              </w:rPr>
              <w:t>Completed</w:t>
            </w:r>
          </w:p>
          <w:p w:rsidR="000C4F91" w:rsidRPr="00FB7CAA" w:rsidRDefault="000C4F91" w:rsidP="002E1E09">
            <w:pPr>
              <w:rPr>
                <w:rFonts w:asciiTheme="minorHAnsi" w:hAnsiTheme="minorHAnsi"/>
                <w:sz w:val="22"/>
                <w:szCs w:val="22"/>
              </w:rPr>
            </w:pPr>
            <w:r>
              <w:rPr>
                <w:rFonts w:asciiTheme="minorHAnsi" w:hAnsiTheme="minorHAnsi"/>
                <w:sz w:val="22"/>
                <w:szCs w:val="22"/>
              </w:rPr>
              <w:t>Kings Meadow Link Rd</w:t>
            </w:r>
          </w:p>
        </w:tc>
      </w:tr>
      <w:tr w:rsidR="000C4F91" w:rsidRPr="00FE2430" w:rsidTr="002E1E09">
        <w:trPr>
          <w:trHeight w:val="268"/>
        </w:trPr>
        <w:tc>
          <w:tcPr>
            <w:tcW w:w="1384"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April 2015</w:t>
            </w:r>
          </w:p>
        </w:tc>
        <w:tc>
          <w:tcPr>
            <w:tcW w:w="4253"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Camera adaption &amp; enclosure build</w:t>
            </w:r>
          </w:p>
        </w:tc>
        <w:tc>
          <w:tcPr>
            <w:tcW w:w="1417"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Dec 2014</w:t>
            </w:r>
          </w:p>
        </w:tc>
        <w:tc>
          <w:tcPr>
            <w:tcW w:w="2552"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Commenced - ongoing</w:t>
            </w:r>
          </w:p>
        </w:tc>
      </w:tr>
      <w:tr w:rsidR="000C4F91" w:rsidRPr="00FE2430" w:rsidTr="002E1E09">
        <w:trPr>
          <w:trHeight w:val="268"/>
        </w:trPr>
        <w:tc>
          <w:tcPr>
            <w:tcW w:w="1384"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June-July 2015</w:t>
            </w:r>
          </w:p>
        </w:tc>
        <w:tc>
          <w:tcPr>
            <w:tcW w:w="4253"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 xml:space="preserve">Install of equipment on-site </w:t>
            </w:r>
          </w:p>
        </w:tc>
        <w:tc>
          <w:tcPr>
            <w:tcW w:w="1417" w:type="dxa"/>
            <w:shd w:val="clear" w:color="auto" w:fill="FFFFFF" w:themeFill="background1"/>
          </w:tcPr>
          <w:p w:rsidR="000C4F91" w:rsidRPr="00FE2430" w:rsidRDefault="000C4F91" w:rsidP="002E1E09">
            <w:pPr>
              <w:rPr>
                <w:rFonts w:asciiTheme="minorHAnsi" w:hAnsiTheme="minorHAnsi"/>
                <w:sz w:val="22"/>
                <w:szCs w:val="22"/>
              </w:rPr>
            </w:pPr>
            <w:r>
              <w:rPr>
                <w:rFonts w:asciiTheme="minorHAnsi" w:hAnsiTheme="minorHAnsi"/>
                <w:sz w:val="22"/>
                <w:szCs w:val="22"/>
              </w:rPr>
              <w:t>Mar – Sep 2015</w:t>
            </w:r>
          </w:p>
        </w:tc>
        <w:tc>
          <w:tcPr>
            <w:tcW w:w="2552" w:type="dxa"/>
            <w:shd w:val="clear" w:color="auto" w:fill="FFFFFF" w:themeFill="background1"/>
          </w:tcPr>
          <w:p w:rsidR="000C4F91" w:rsidRPr="00D20244" w:rsidRDefault="000C4F91" w:rsidP="002E1E09">
            <w:pPr>
              <w:rPr>
                <w:rFonts w:asciiTheme="minorHAnsi" w:hAnsiTheme="minorHAnsi"/>
                <w:b/>
                <w:sz w:val="22"/>
                <w:szCs w:val="22"/>
              </w:rPr>
            </w:pPr>
            <w:r w:rsidRPr="00D20244">
              <w:rPr>
                <w:rFonts w:asciiTheme="minorHAnsi" w:hAnsiTheme="minorHAnsi"/>
                <w:b/>
                <w:sz w:val="22"/>
                <w:szCs w:val="22"/>
              </w:rPr>
              <w:t>Completed</w:t>
            </w:r>
          </w:p>
          <w:p w:rsidR="000C4F91" w:rsidRPr="00FE2430" w:rsidRDefault="000C4F91" w:rsidP="002E1E09">
            <w:pPr>
              <w:rPr>
                <w:rFonts w:asciiTheme="minorHAnsi" w:hAnsiTheme="minorHAnsi"/>
                <w:sz w:val="22"/>
                <w:szCs w:val="22"/>
              </w:rPr>
            </w:pPr>
            <w:r>
              <w:rPr>
                <w:rFonts w:asciiTheme="minorHAnsi" w:hAnsiTheme="minorHAnsi"/>
                <w:sz w:val="22"/>
                <w:szCs w:val="22"/>
              </w:rPr>
              <w:t>Rosetta/Tolmans Hill/Cornelian Bay/Kings Meadow Link/Wivenhoe</w:t>
            </w:r>
          </w:p>
        </w:tc>
      </w:tr>
      <w:tr w:rsidR="000C4F91" w:rsidRPr="007C3ACC" w:rsidTr="002E1E09">
        <w:trPr>
          <w:trHeight w:val="268"/>
        </w:trPr>
        <w:tc>
          <w:tcPr>
            <w:tcW w:w="1384" w:type="dxa"/>
            <w:shd w:val="clear" w:color="auto" w:fill="FFFFFF" w:themeFill="background1"/>
          </w:tcPr>
          <w:p w:rsidR="000C4F91" w:rsidRPr="007C3ACC" w:rsidRDefault="000C4F91" w:rsidP="002E1E09">
            <w:pPr>
              <w:rPr>
                <w:rFonts w:asciiTheme="minorHAnsi" w:hAnsiTheme="minorHAnsi"/>
                <w:sz w:val="22"/>
                <w:szCs w:val="22"/>
              </w:rPr>
            </w:pPr>
            <w:r>
              <w:rPr>
                <w:rFonts w:asciiTheme="minorHAnsi" w:hAnsiTheme="minorHAnsi"/>
                <w:sz w:val="22"/>
                <w:szCs w:val="22"/>
              </w:rPr>
              <w:t xml:space="preserve">October - </w:t>
            </w:r>
            <w:r w:rsidRPr="007C3ACC">
              <w:rPr>
                <w:rFonts w:asciiTheme="minorHAnsi" w:hAnsiTheme="minorHAnsi"/>
                <w:sz w:val="22"/>
                <w:szCs w:val="22"/>
              </w:rPr>
              <w:t>December</w:t>
            </w:r>
            <w:r>
              <w:rPr>
                <w:rFonts w:asciiTheme="minorHAnsi" w:hAnsiTheme="minorHAnsi"/>
                <w:sz w:val="22"/>
                <w:szCs w:val="22"/>
              </w:rPr>
              <w:t xml:space="preserve"> 2015</w:t>
            </w:r>
          </w:p>
        </w:tc>
        <w:tc>
          <w:tcPr>
            <w:tcW w:w="4253" w:type="dxa"/>
            <w:shd w:val="clear" w:color="auto" w:fill="FFFFFF" w:themeFill="background1"/>
          </w:tcPr>
          <w:p w:rsidR="000C4F91" w:rsidRPr="007C3ACC" w:rsidRDefault="000C4F91" w:rsidP="002E1E09">
            <w:pPr>
              <w:rPr>
                <w:rFonts w:asciiTheme="minorHAnsi" w:hAnsiTheme="minorHAnsi"/>
                <w:sz w:val="22"/>
                <w:szCs w:val="22"/>
              </w:rPr>
            </w:pPr>
            <w:r>
              <w:rPr>
                <w:rFonts w:asciiTheme="minorHAnsi" w:hAnsiTheme="minorHAnsi"/>
                <w:sz w:val="22"/>
                <w:szCs w:val="22"/>
              </w:rPr>
              <w:t>Building and installation of equipment</w:t>
            </w:r>
          </w:p>
        </w:tc>
        <w:tc>
          <w:tcPr>
            <w:tcW w:w="1417" w:type="dxa"/>
            <w:shd w:val="clear" w:color="auto" w:fill="FFFFFF" w:themeFill="background1"/>
          </w:tcPr>
          <w:p w:rsidR="000C4F91" w:rsidRPr="007C3ACC" w:rsidRDefault="000C4F91" w:rsidP="002E1E09">
            <w:pPr>
              <w:rPr>
                <w:rFonts w:asciiTheme="minorHAnsi" w:hAnsiTheme="minorHAnsi"/>
                <w:sz w:val="22"/>
                <w:szCs w:val="22"/>
              </w:rPr>
            </w:pPr>
            <w:r>
              <w:rPr>
                <w:rFonts w:asciiTheme="minorHAnsi" w:hAnsiTheme="minorHAnsi"/>
                <w:sz w:val="22"/>
                <w:szCs w:val="22"/>
              </w:rPr>
              <w:t>Oct – Dec 2015</w:t>
            </w:r>
          </w:p>
        </w:tc>
        <w:tc>
          <w:tcPr>
            <w:tcW w:w="2552" w:type="dxa"/>
            <w:shd w:val="clear" w:color="auto" w:fill="FFFFFF" w:themeFill="background1"/>
          </w:tcPr>
          <w:p w:rsidR="000C4F91" w:rsidRDefault="000C4F91" w:rsidP="002E1E09">
            <w:pPr>
              <w:rPr>
                <w:rFonts w:asciiTheme="minorHAnsi" w:hAnsiTheme="minorHAnsi"/>
                <w:b/>
                <w:sz w:val="22"/>
                <w:szCs w:val="22"/>
              </w:rPr>
            </w:pPr>
            <w:r>
              <w:rPr>
                <w:rFonts w:asciiTheme="minorHAnsi" w:hAnsiTheme="minorHAnsi"/>
                <w:b/>
                <w:sz w:val="22"/>
                <w:szCs w:val="22"/>
              </w:rPr>
              <w:t>Completed</w:t>
            </w:r>
          </w:p>
          <w:p w:rsidR="000C4F91" w:rsidRPr="007C3ACC" w:rsidRDefault="000C4F91" w:rsidP="002E1E09">
            <w:pPr>
              <w:rPr>
                <w:rFonts w:asciiTheme="minorHAnsi" w:hAnsiTheme="minorHAnsi"/>
                <w:sz w:val="22"/>
                <w:szCs w:val="22"/>
              </w:rPr>
            </w:pPr>
            <w:r w:rsidRPr="007C3ACC">
              <w:rPr>
                <w:rFonts w:asciiTheme="minorHAnsi" w:hAnsiTheme="minorHAnsi"/>
                <w:sz w:val="22"/>
                <w:szCs w:val="22"/>
              </w:rPr>
              <w:t>East Devonport</w:t>
            </w:r>
            <w:r>
              <w:rPr>
                <w:rFonts w:asciiTheme="minorHAnsi" w:hAnsiTheme="minorHAnsi"/>
                <w:sz w:val="22"/>
                <w:szCs w:val="22"/>
              </w:rPr>
              <w:t xml:space="preserve"> </w:t>
            </w:r>
            <w:r w:rsidRPr="007C3ACC">
              <w:rPr>
                <w:rFonts w:asciiTheme="minorHAnsi" w:hAnsiTheme="minorHAnsi"/>
                <w:sz w:val="22"/>
                <w:szCs w:val="22"/>
              </w:rPr>
              <w:t>/</w:t>
            </w:r>
            <w:r>
              <w:rPr>
                <w:rFonts w:asciiTheme="minorHAnsi" w:hAnsiTheme="minorHAnsi"/>
                <w:sz w:val="22"/>
                <w:szCs w:val="22"/>
              </w:rPr>
              <w:t xml:space="preserve"> </w:t>
            </w:r>
            <w:r w:rsidRPr="007C3ACC">
              <w:rPr>
                <w:rFonts w:asciiTheme="minorHAnsi" w:hAnsiTheme="minorHAnsi"/>
                <w:sz w:val="22"/>
                <w:szCs w:val="22"/>
              </w:rPr>
              <w:t>Cambridge Park</w:t>
            </w:r>
          </w:p>
        </w:tc>
      </w:tr>
      <w:tr w:rsidR="000C4F91" w:rsidRPr="00AF611A" w:rsidTr="002E1E09">
        <w:trPr>
          <w:trHeight w:val="268"/>
        </w:trPr>
        <w:tc>
          <w:tcPr>
            <w:tcW w:w="1384" w:type="dxa"/>
            <w:shd w:val="clear" w:color="auto" w:fill="FFFFFF" w:themeFill="background1"/>
          </w:tcPr>
          <w:p w:rsidR="000C4F91" w:rsidRPr="00AF611A" w:rsidRDefault="000C4F91" w:rsidP="002E1E09">
            <w:pPr>
              <w:rPr>
                <w:rFonts w:asciiTheme="minorHAnsi" w:hAnsiTheme="minorHAnsi"/>
                <w:sz w:val="22"/>
                <w:szCs w:val="22"/>
              </w:rPr>
            </w:pPr>
            <w:r w:rsidRPr="00AF611A">
              <w:rPr>
                <w:rFonts w:asciiTheme="minorHAnsi" w:hAnsiTheme="minorHAnsi"/>
                <w:sz w:val="22"/>
                <w:szCs w:val="22"/>
              </w:rPr>
              <w:t>January – March 2016</w:t>
            </w:r>
          </w:p>
        </w:tc>
        <w:tc>
          <w:tcPr>
            <w:tcW w:w="4253" w:type="dxa"/>
            <w:shd w:val="clear" w:color="auto" w:fill="FFFFFF" w:themeFill="background1"/>
          </w:tcPr>
          <w:p w:rsidR="000C4F91" w:rsidRPr="00AF611A" w:rsidRDefault="000C4F91" w:rsidP="002E1E09">
            <w:pPr>
              <w:rPr>
                <w:rFonts w:asciiTheme="minorHAnsi" w:hAnsiTheme="minorHAnsi"/>
                <w:sz w:val="22"/>
                <w:szCs w:val="22"/>
              </w:rPr>
            </w:pPr>
            <w:r>
              <w:rPr>
                <w:rFonts w:asciiTheme="minorHAnsi" w:hAnsiTheme="minorHAnsi"/>
                <w:sz w:val="22"/>
                <w:szCs w:val="22"/>
              </w:rPr>
              <w:t>Building and installation of equipment</w:t>
            </w:r>
          </w:p>
        </w:tc>
        <w:tc>
          <w:tcPr>
            <w:tcW w:w="1417" w:type="dxa"/>
            <w:shd w:val="clear" w:color="auto" w:fill="FFFFFF" w:themeFill="background1"/>
          </w:tcPr>
          <w:p w:rsidR="000C4F91" w:rsidRPr="00AF611A" w:rsidRDefault="000C4F91" w:rsidP="002E1E09">
            <w:pPr>
              <w:rPr>
                <w:rFonts w:asciiTheme="minorHAnsi" w:hAnsiTheme="minorHAnsi"/>
                <w:sz w:val="22"/>
                <w:szCs w:val="22"/>
              </w:rPr>
            </w:pPr>
            <w:r>
              <w:rPr>
                <w:rFonts w:asciiTheme="minorHAnsi" w:hAnsiTheme="minorHAnsi"/>
                <w:sz w:val="22"/>
                <w:szCs w:val="22"/>
              </w:rPr>
              <w:t>Mar 2016</w:t>
            </w:r>
          </w:p>
        </w:tc>
        <w:tc>
          <w:tcPr>
            <w:tcW w:w="2552" w:type="dxa"/>
            <w:shd w:val="clear" w:color="auto" w:fill="FFFFFF" w:themeFill="background1"/>
          </w:tcPr>
          <w:p w:rsidR="000C4F91" w:rsidRDefault="000C4F91" w:rsidP="002E1E09">
            <w:pPr>
              <w:rPr>
                <w:rFonts w:asciiTheme="minorHAnsi" w:hAnsiTheme="minorHAnsi"/>
                <w:b/>
                <w:sz w:val="22"/>
                <w:szCs w:val="22"/>
              </w:rPr>
            </w:pPr>
            <w:r>
              <w:rPr>
                <w:rFonts w:asciiTheme="minorHAnsi" w:hAnsiTheme="minorHAnsi"/>
                <w:b/>
                <w:sz w:val="22"/>
                <w:szCs w:val="22"/>
              </w:rPr>
              <w:t>Completed</w:t>
            </w:r>
          </w:p>
          <w:p w:rsidR="000C4F91" w:rsidRPr="00AF611A" w:rsidRDefault="003B1B43" w:rsidP="002E1E09">
            <w:pPr>
              <w:rPr>
                <w:rFonts w:asciiTheme="minorHAnsi" w:hAnsiTheme="minorHAnsi"/>
                <w:sz w:val="22"/>
                <w:szCs w:val="22"/>
              </w:rPr>
            </w:pPr>
            <w:r>
              <w:rPr>
                <w:rFonts w:asciiTheme="minorHAnsi" w:hAnsiTheme="minorHAnsi"/>
                <w:sz w:val="22"/>
                <w:szCs w:val="22"/>
              </w:rPr>
              <w:t>Campbell T</w:t>
            </w:r>
            <w:r w:rsidR="000C4F91" w:rsidRPr="00AF611A">
              <w:rPr>
                <w:rFonts w:asciiTheme="minorHAnsi" w:hAnsiTheme="minorHAnsi"/>
                <w:sz w:val="22"/>
                <w:szCs w:val="22"/>
              </w:rPr>
              <w:t xml:space="preserve">own </w:t>
            </w:r>
          </w:p>
        </w:tc>
      </w:tr>
      <w:tr w:rsidR="000C4F91" w:rsidRPr="00332F27" w:rsidTr="002E1E09">
        <w:trPr>
          <w:trHeight w:val="268"/>
        </w:trPr>
        <w:tc>
          <w:tcPr>
            <w:tcW w:w="1384" w:type="dxa"/>
            <w:shd w:val="clear" w:color="auto" w:fill="FFFFFF" w:themeFill="background1"/>
          </w:tcPr>
          <w:p w:rsidR="000C4F91" w:rsidRPr="00332F27" w:rsidRDefault="000C4F91" w:rsidP="002E1E09">
            <w:pPr>
              <w:rPr>
                <w:rFonts w:asciiTheme="minorHAnsi" w:hAnsiTheme="minorHAnsi"/>
                <w:sz w:val="22"/>
                <w:szCs w:val="22"/>
              </w:rPr>
            </w:pPr>
            <w:r w:rsidRPr="00332F27">
              <w:rPr>
                <w:rFonts w:asciiTheme="minorHAnsi" w:hAnsiTheme="minorHAnsi"/>
                <w:sz w:val="22"/>
                <w:szCs w:val="22"/>
              </w:rPr>
              <w:t>March 2016</w:t>
            </w:r>
          </w:p>
        </w:tc>
        <w:tc>
          <w:tcPr>
            <w:tcW w:w="4253" w:type="dxa"/>
            <w:shd w:val="clear" w:color="auto" w:fill="FFFFFF" w:themeFill="background1"/>
          </w:tcPr>
          <w:p w:rsidR="000C4F91" w:rsidRPr="00332F27" w:rsidRDefault="000C4F91" w:rsidP="002E1E09">
            <w:pPr>
              <w:rPr>
                <w:rFonts w:asciiTheme="minorHAnsi" w:hAnsiTheme="minorHAnsi"/>
                <w:sz w:val="22"/>
                <w:szCs w:val="22"/>
              </w:rPr>
            </w:pPr>
            <w:r w:rsidRPr="00332F27">
              <w:rPr>
                <w:rFonts w:asciiTheme="minorHAnsi" w:hAnsiTheme="minorHAnsi"/>
                <w:sz w:val="22"/>
                <w:szCs w:val="22"/>
              </w:rPr>
              <w:t xml:space="preserve">Project Complete </w:t>
            </w:r>
          </w:p>
        </w:tc>
        <w:tc>
          <w:tcPr>
            <w:tcW w:w="1417" w:type="dxa"/>
            <w:shd w:val="clear" w:color="auto" w:fill="FFFFFF" w:themeFill="background1"/>
          </w:tcPr>
          <w:p w:rsidR="000C4F91" w:rsidRPr="00332F27" w:rsidRDefault="000C4F91" w:rsidP="002E1E09">
            <w:pPr>
              <w:rPr>
                <w:rFonts w:asciiTheme="minorHAnsi" w:hAnsiTheme="minorHAnsi"/>
                <w:sz w:val="22"/>
                <w:szCs w:val="22"/>
              </w:rPr>
            </w:pPr>
            <w:r w:rsidRPr="00332F27">
              <w:rPr>
                <w:rFonts w:asciiTheme="minorHAnsi" w:hAnsiTheme="minorHAnsi"/>
                <w:sz w:val="22"/>
                <w:szCs w:val="22"/>
              </w:rPr>
              <w:t>Mar 2016</w:t>
            </w:r>
          </w:p>
        </w:tc>
        <w:tc>
          <w:tcPr>
            <w:tcW w:w="2552" w:type="dxa"/>
            <w:shd w:val="clear" w:color="auto" w:fill="FFFFFF" w:themeFill="background1"/>
          </w:tcPr>
          <w:p w:rsidR="000C4F91" w:rsidRPr="00332F27" w:rsidRDefault="000C4F91" w:rsidP="002E1E09">
            <w:pPr>
              <w:rPr>
                <w:rFonts w:asciiTheme="minorHAnsi" w:hAnsiTheme="minorHAnsi"/>
                <w:b/>
                <w:sz w:val="22"/>
                <w:szCs w:val="22"/>
              </w:rPr>
            </w:pPr>
            <w:r w:rsidRPr="00332F27">
              <w:rPr>
                <w:rFonts w:asciiTheme="minorHAnsi" w:hAnsiTheme="minorHAnsi"/>
                <w:b/>
                <w:sz w:val="22"/>
                <w:szCs w:val="22"/>
              </w:rPr>
              <w:t>Completed</w:t>
            </w:r>
          </w:p>
        </w:tc>
      </w:tr>
    </w:tbl>
    <w:p w:rsidR="000C4F91" w:rsidRDefault="000C4F91" w:rsidP="000C4F91">
      <w:pPr>
        <w:pStyle w:val="RSACSubheading"/>
        <w:spacing w:line="240" w:lineRule="auto"/>
      </w:pPr>
    </w:p>
    <w:p w:rsidR="000C4F91" w:rsidRPr="00FE2430" w:rsidRDefault="000C4F91" w:rsidP="000C4F91">
      <w:pPr>
        <w:pStyle w:val="RSACSubheading"/>
        <w:spacing w:line="240" w:lineRule="auto"/>
      </w:pPr>
      <w:r w:rsidRPr="00FE2430">
        <w:t>Status</w:t>
      </w:r>
    </w:p>
    <w:p w:rsidR="000C4F91" w:rsidRPr="000C4F91" w:rsidRDefault="000C4F91" w:rsidP="000C4F91">
      <w:pPr>
        <w:pStyle w:val="ListParagraph"/>
        <w:numPr>
          <w:ilvl w:val="0"/>
          <w:numId w:val="30"/>
        </w:numPr>
        <w:spacing w:line="240" w:lineRule="auto"/>
        <w:ind w:left="284"/>
        <w:jc w:val="both"/>
        <w:rPr>
          <w:lang w:eastAsia="en-AU"/>
        </w:rPr>
      </w:pPr>
      <w:r w:rsidRPr="000C4F91">
        <w:rPr>
          <w:lang w:eastAsia="en-AU"/>
        </w:rPr>
        <w:t>The final site</w:t>
      </w:r>
      <w:r w:rsidR="003B1B43">
        <w:rPr>
          <w:lang w:eastAsia="en-AU"/>
        </w:rPr>
        <w:t xml:space="preserve"> became operational at Campbell T</w:t>
      </w:r>
      <w:r w:rsidRPr="000C4F91">
        <w:rPr>
          <w:lang w:eastAsia="en-AU"/>
        </w:rPr>
        <w:t>own on 24th March 2016 following two weeks testing.  Permanent warning signs have also been installed in this location.</w:t>
      </w:r>
    </w:p>
    <w:p w:rsidR="000C4F91" w:rsidRPr="000C4F91" w:rsidRDefault="000C4F91" w:rsidP="000C4F91">
      <w:pPr>
        <w:pStyle w:val="ListParagraph"/>
        <w:numPr>
          <w:ilvl w:val="0"/>
          <w:numId w:val="30"/>
        </w:numPr>
        <w:spacing w:line="240" w:lineRule="auto"/>
        <w:ind w:left="284"/>
        <w:jc w:val="both"/>
        <w:rPr>
          <w:lang w:eastAsia="en-AU"/>
        </w:rPr>
      </w:pPr>
      <w:r w:rsidRPr="000C4F91">
        <w:rPr>
          <w:lang w:eastAsia="en-AU"/>
        </w:rPr>
        <w:t xml:space="preserve">All sites are now completed and cameras operational </w:t>
      </w:r>
    </w:p>
    <w:p w:rsidR="000C4F91" w:rsidRPr="000C4F91" w:rsidRDefault="000C4F91" w:rsidP="000C4F91">
      <w:pPr>
        <w:pStyle w:val="ListParagraph"/>
        <w:numPr>
          <w:ilvl w:val="0"/>
          <w:numId w:val="30"/>
        </w:numPr>
        <w:spacing w:line="240" w:lineRule="auto"/>
        <w:ind w:left="284"/>
        <w:jc w:val="both"/>
        <w:rPr>
          <w:lang w:eastAsia="en-AU"/>
        </w:rPr>
      </w:pPr>
      <w:r w:rsidRPr="000C4F91">
        <w:rPr>
          <w:lang w:eastAsia="en-AU"/>
        </w:rPr>
        <w:t>All invoices have been received and processed</w:t>
      </w:r>
    </w:p>
    <w:p w:rsidR="000C4F91" w:rsidRPr="000C4F91" w:rsidRDefault="000C4F91" w:rsidP="000C4F91">
      <w:pPr>
        <w:pStyle w:val="ListParagraph"/>
        <w:numPr>
          <w:ilvl w:val="0"/>
          <w:numId w:val="30"/>
        </w:numPr>
        <w:spacing w:line="240" w:lineRule="auto"/>
        <w:ind w:left="284"/>
        <w:jc w:val="both"/>
        <w:rPr>
          <w:lang w:eastAsia="en-AU"/>
        </w:rPr>
      </w:pPr>
      <w:r w:rsidRPr="000C4F91">
        <w:rPr>
          <w:lang w:eastAsia="en-AU"/>
        </w:rPr>
        <w:t xml:space="preserve">The project is complete within budget </w:t>
      </w:r>
    </w:p>
    <w:p w:rsidR="000C4F91" w:rsidRPr="00FE2430" w:rsidRDefault="000C4F91" w:rsidP="000C4F91">
      <w:pPr>
        <w:pStyle w:val="RSACParagraph"/>
        <w:spacing w:before="200" w:after="0"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0C4F91" w:rsidRPr="00AE2139" w:rsidTr="002E1E09">
        <w:tc>
          <w:tcPr>
            <w:tcW w:w="9242" w:type="dxa"/>
            <w:gridSpan w:val="3"/>
            <w:shd w:val="clear" w:color="auto" w:fill="9BBB59" w:themeFill="accent3"/>
          </w:tcPr>
          <w:p w:rsidR="000C4F91" w:rsidRPr="00AE2139" w:rsidRDefault="000C4F91" w:rsidP="002E1E09">
            <w:pPr>
              <w:spacing w:after="0" w:line="240" w:lineRule="auto"/>
              <w:rPr>
                <w:b/>
              </w:rPr>
            </w:pPr>
            <w:r w:rsidRPr="00AE2139">
              <w:rPr>
                <w:b/>
              </w:rPr>
              <w:t>Budget ($)</w:t>
            </w:r>
          </w:p>
        </w:tc>
      </w:tr>
      <w:tr w:rsidR="000C4F91" w:rsidRPr="00AE2139" w:rsidTr="002E1E09">
        <w:tc>
          <w:tcPr>
            <w:tcW w:w="5959" w:type="dxa"/>
          </w:tcPr>
          <w:p w:rsidR="000C4F91" w:rsidRPr="00AE2139" w:rsidRDefault="000C4F91" w:rsidP="002E1E09">
            <w:pPr>
              <w:spacing w:after="0" w:line="240" w:lineRule="auto"/>
              <w:rPr>
                <w:b/>
              </w:rPr>
            </w:pPr>
            <w:r w:rsidRPr="00FE2430">
              <w:rPr>
                <w:b/>
              </w:rPr>
              <w:t>Total allocated budget for project</w:t>
            </w:r>
          </w:p>
        </w:tc>
        <w:tc>
          <w:tcPr>
            <w:tcW w:w="3283" w:type="dxa"/>
            <w:gridSpan w:val="2"/>
          </w:tcPr>
          <w:p w:rsidR="000C4F91" w:rsidRPr="00AE2139" w:rsidRDefault="000C4F91" w:rsidP="002E1E09">
            <w:pPr>
              <w:spacing w:after="0" w:line="240" w:lineRule="auto"/>
              <w:jc w:val="right"/>
              <w:rPr>
                <w:b/>
              </w:rPr>
            </w:pPr>
            <w:r>
              <w:rPr>
                <w:b/>
              </w:rPr>
              <w:t>470,000</w:t>
            </w:r>
          </w:p>
        </w:tc>
      </w:tr>
      <w:tr w:rsidR="000C4F91" w:rsidRPr="00BC5D87" w:rsidTr="002E1E09">
        <w:tc>
          <w:tcPr>
            <w:tcW w:w="5959" w:type="dxa"/>
          </w:tcPr>
          <w:p w:rsidR="000C4F91" w:rsidRPr="00BC5D87" w:rsidRDefault="000C4F91" w:rsidP="002E1E09">
            <w:pPr>
              <w:spacing w:after="0" w:line="240" w:lineRule="auto"/>
            </w:pPr>
            <w:r w:rsidRPr="00BC5D87">
              <w:t>Expenditure in 201</w:t>
            </w:r>
            <w:r>
              <w:t>4</w:t>
            </w:r>
            <w:r w:rsidRPr="00BC5D87">
              <w:t>/1</w:t>
            </w:r>
            <w:r>
              <w:t>5</w:t>
            </w:r>
          </w:p>
        </w:tc>
        <w:tc>
          <w:tcPr>
            <w:tcW w:w="3283" w:type="dxa"/>
            <w:gridSpan w:val="2"/>
          </w:tcPr>
          <w:p w:rsidR="000C4F91" w:rsidRPr="00BC5D87" w:rsidRDefault="000C4F91" w:rsidP="002E1E09">
            <w:pPr>
              <w:spacing w:after="0" w:line="240" w:lineRule="auto"/>
              <w:jc w:val="right"/>
            </w:pPr>
            <w:r>
              <w:t>172,761</w:t>
            </w:r>
          </w:p>
        </w:tc>
      </w:tr>
      <w:tr w:rsidR="000C4F91" w:rsidRPr="00BC5D87" w:rsidTr="002E1E09">
        <w:tc>
          <w:tcPr>
            <w:tcW w:w="5959" w:type="dxa"/>
          </w:tcPr>
          <w:p w:rsidR="000C4F91" w:rsidRPr="00BC5D87" w:rsidRDefault="000C4F91" w:rsidP="002E1E09">
            <w:pPr>
              <w:spacing w:after="0" w:line="240" w:lineRule="auto"/>
            </w:pPr>
            <w:r>
              <w:t>Expenditure in 2015/16</w:t>
            </w:r>
          </w:p>
        </w:tc>
        <w:tc>
          <w:tcPr>
            <w:tcW w:w="3283" w:type="dxa"/>
            <w:gridSpan w:val="2"/>
          </w:tcPr>
          <w:p w:rsidR="000C4F91" w:rsidRDefault="000C4F91" w:rsidP="002E1E09">
            <w:pPr>
              <w:spacing w:after="0" w:line="240" w:lineRule="auto"/>
              <w:jc w:val="right"/>
            </w:pPr>
            <w:r>
              <w:t>283,197</w:t>
            </w:r>
          </w:p>
        </w:tc>
      </w:tr>
      <w:tr w:rsidR="000C4F91" w:rsidRPr="00AE2139" w:rsidTr="002E1E09">
        <w:tc>
          <w:tcPr>
            <w:tcW w:w="5959" w:type="dxa"/>
          </w:tcPr>
          <w:p w:rsidR="000C4F91" w:rsidRPr="00FE2430" w:rsidRDefault="000C4F91" w:rsidP="002E1E09">
            <w:pPr>
              <w:spacing w:after="0" w:line="240" w:lineRule="auto"/>
              <w:rPr>
                <w:b/>
              </w:rPr>
            </w:pPr>
            <w:r w:rsidRPr="00FE2430">
              <w:rPr>
                <w:b/>
              </w:rPr>
              <w:t>Total expenditure to date</w:t>
            </w:r>
          </w:p>
        </w:tc>
        <w:tc>
          <w:tcPr>
            <w:tcW w:w="3283" w:type="dxa"/>
            <w:gridSpan w:val="2"/>
          </w:tcPr>
          <w:p w:rsidR="000C4F91" w:rsidRPr="00FE2430" w:rsidRDefault="000C4F91" w:rsidP="002E1E09">
            <w:pPr>
              <w:spacing w:after="0" w:line="240" w:lineRule="auto"/>
              <w:jc w:val="right"/>
              <w:rPr>
                <w:b/>
              </w:rPr>
            </w:pPr>
            <w:r>
              <w:rPr>
                <w:b/>
              </w:rPr>
              <w:t>455,958</w:t>
            </w:r>
          </w:p>
        </w:tc>
      </w:tr>
      <w:tr w:rsidR="000C4F91" w:rsidRPr="00AE2139" w:rsidTr="002E1E09">
        <w:tc>
          <w:tcPr>
            <w:tcW w:w="5959" w:type="dxa"/>
            <w:shd w:val="clear" w:color="auto" w:fill="auto"/>
          </w:tcPr>
          <w:p w:rsidR="000C4F91" w:rsidRPr="00FE2430" w:rsidRDefault="000C4F91" w:rsidP="002E1E09">
            <w:pPr>
              <w:spacing w:after="0" w:line="240" w:lineRule="auto"/>
              <w:rPr>
                <w:b/>
              </w:rPr>
            </w:pPr>
            <w:r w:rsidRPr="00FE2430">
              <w:rPr>
                <w:b/>
              </w:rPr>
              <w:t>Current Balance</w:t>
            </w:r>
          </w:p>
        </w:tc>
        <w:tc>
          <w:tcPr>
            <w:tcW w:w="3283" w:type="dxa"/>
            <w:gridSpan w:val="2"/>
          </w:tcPr>
          <w:p w:rsidR="000C4F91" w:rsidRPr="00FE2430" w:rsidRDefault="000C4F91" w:rsidP="002E1E09">
            <w:pPr>
              <w:spacing w:after="0" w:line="240" w:lineRule="auto"/>
              <w:jc w:val="right"/>
              <w:rPr>
                <w:b/>
              </w:rPr>
            </w:pPr>
            <w:r>
              <w:rPr>
                <w:b/>
              </w:rPr>
              <w:t>14,043</w:t>
            </w:r>
          </w:p>
        </w:tc>
      </w:tr>
      <w:tr w:rsidR="000C4F91" w:rsidRPr="00AE2139" w:rsidTr="002E1E09">
        <w:trPr>
          <w:trHeight w:val="60"/>
        </w:trPr>
        <w:tc>
          <w:tcPr>
            <w:tcW w:w="5959" w:type="dxa"/>
          </w:tcPr>
          <w:p w:rsidR="000C4F91" w:rsidRPr="00FE2430" w:rsidRDefault="000C4F91" w:rsidP="002E1E09">
            <w:pPr>
              <w:spacing w:after="0" w:line="240" w:lineRule="auto"/>
              <w:rPr>
                <w:b/>
              </w:rPr>
            </w:pPr>
            <w:r w:rsidRPr="00FE2430">
              <w:rPr>
                <w:b/>
              </w:rPr>
              <w:t>Forecast total expenditure on completion</w:t>
            </w:r>
          </w:p>
        </w:tc>
        <w:tc>
          <w:tcPr>
            <w:tcW w:w="1641" w:type="dxa"/>
            <w:tcBorders>
              <w:right w:val="nil"/>
            </w:tcBorders>
          </w:tcPr>
          <w:p w:rsidR="000C4F91" w:rsidRPr="00FE2430" w:rsidRDefault="000C4F91" w:rsidP="002E1E09">
            <w:pPr>
              <w:spacing w:after="0" w:line="240" w:lineRule="auto"/>
              <w:jc w:val="right"/>
              <w:rPr>
                <w:b/>
              </w:rPr>
            </w:pPr>
          </w:p>
        </w:tc>
        <w:tc>
          <w:tcPr>
            <w:tcW w:w="1642" w:type="dxa"/>
            <w:tcBorders>
              <w:left w:val="nil"/>
            </w:tcBorders>
          </w:tcPr>
          <w:p w:rsidR="000C4F91" w:rsidRPr="00FE2430" w:rsidRDefault="000C4F91" w:rsidP="002E1E09">
            <w:pPr>
              <w:spacing w:after="0" w:line="240" w:lineRule="auto"/>
              <w:jc w:val="right"/>
              <w:rPr>
                <w:b/>
              </w:rPr>
            </w:pPr>
            <w:r>
              <w:rPr>
                <w:b/>
              </w:rPr>
              <w:t>455,958</w:t>
            </w:r>
          </w:p>
        </w:tc>
      </w:tr>
      <w:tr w:rsidR="000C4F91" w:rsidRPr="00AE2139" w:rsidTr="002E1E09">
        <w:tc>
          <w:tcPr>
            <w:tcW w:w="5959" w:type="dxa"/>
          </w:tcPr>
          <w:p w:rsidR="000C4F91" w:rsidRPr="00FE2430" w:rsidRDefault="000C4F91" w:rsidP="002E1E09">
            <w:pPr>
              <w:spacing w:after="0" w:line="240" w:lineRule="auto"/>
              <w:rPr>
                <w:b/>
              </w:rPr>
            </w:pPr>
            <w:r w:rsidRPr="00FE2430">
              <w:rPr>
                <w:b/>
              </w:rPr>
              <w:t>Forecast balance remaining on completion</w:t>
            </w:r>
          </w:p>
        </w:tc>
        <w:tc>
          <w:tcPr>
            <w:tcW w:w="1641" w:type="dxa"/>
            <w:tcBorders>
              <w:right w:val="nil"/>
            </w:tcBorders>
          </w:tcPr>
          <w:p w:rsidR="000C4F91" w:rsidRPr="00FE2430" w:rsidRDefault="000C4F91" w:rsidP="002E1E09">
            <w:pPr>
              <w:spacing w:after="0" w:line="240" w:lineRule="auto"/>
              <w:jc w:val="right"/>
              <w:rPr>
                <w:b/>
              </w:rPr>
            </w:pPr>
          </w:p>
        </w:tc>
        <w:tc>
          <w:tcPr>
            <w:tcW w:w="1642" w:type="dxa"/>
            <w:tcBorders>
              <w:left w:val="nil"/>
            </w:tcBorders>
          </w:tcPr>
          <w:p w:rsidR="000C4F91" w:rsidRPr="00FE2430" w:rsidRDefault="000C4F91" w:rsidP="002E1E09">
            <w:pPr>
              <w:spacing w:after="0" w:line="240" w:lineRule="auto"/>
              <w:jc w:val="right"/>
              <w:rPr>
                <w:b/>
              </w:rPr>
            </w:pPr>
            <w:r>
              <w:rPr>
                <w:b/>
              </w:rPr>
              <w:t>14,043</w:t>
            </w:r>
          </w:p>
        </w:tc>
      </w:tr>
    </w:tbl>
    <w:p w:rsidR="000C4F91" w:rsidRDefault="000C4F91" w:rsidP="000C4F91"/>
    <w:p w:rsidR="00974DD0" w:rsidRDefault="00974DD0" w:rsidP="002B4234">
      <w:pPr>
        <w:pStyle w:val="RSACProjectHeading"/>
        <w:rPr>
          <w:color w:val="C0504D" w:themeColor="accent2"/>
          <w:szCs w:val="22"/>
        </w:rPr>
      </w:pPr>
    </w:p>
    <w:p w:rsidR="00974DD0" w:rsidRDefault="00974DD0">
      <w:pPr>
        <w:rPr>
          <w:rFonts w:eastAsia="Times New Roman" w:cs="Times New Roman"/>
          <w:b/>
          <w:color w:val="C0504D" w:themeColor="accent2"/>
          <w:sz w:val="28"/>
        </w:rPr>
      </w:pPr>
      <w:r>
        <w:rPr>
          <w:color w:val="C0504D" w:themeColor="accent2"/>
        </w:rPr>
        <w:br w:type="page"/>
      </w:r>
    </w:p>
    <w:p w:rsidR="002B4234" w:rsidRPr="008B4C54" w:rsidRDefault="002B4234" w:rsidP="002B4234">
      <w:pPr>
        <w:pStyle w:val="RSACProjectHeading"/>
        <w:rPr>
          <w:color w:val="C0504D" w:themeColor="accent2"/>
          <w:szCs w:val="22"/>
        </w:rPr>
      </w:pPr>
      <w:r w:rsidRPr="008B4C54">
        <w:rPr>
          <w:color w:val="C0504D" w:themeColor="accent2"/>
          <w:szCs w:val="22"/>
        </w:rPr>
        <w:t>Road Safety Levy Funded Project</w:t>
      </w:r>
    </w:p>
    <w:p w:rsidR="002B4234" w:rsidRPr="008B4C54" w:rsidRDefault="002B4234" w:rsidP="002B4234">
      <w:pPr>
        <w:pStyle w:val="RSACProjectHeading"/>
        <w:tabs>
          <w:tab w:val="clear" w:pos="1418"/>
        </w:tabs>
        <w:spacing w:line="240" w:lineRule="auto"/>
        <w:ind w:right="-472"/>
      </w:pPr>
      <w:r w:rsidRPr="008B4C54">
        <w:t>1997</w:t>
      </w:r>
      <w:r w:rsidRPr="008B4C54">
        <w:tab/>
        <w:t>Fixed Speed Cameras – Information Signage</w:t>
      </w:r>
    </w:p>
    <w:p w:rsidR="002B4234" w:rsidRPr="008B4C54" w:rsidRDefault="002B4234" w:rsidP="002B4234">
      <w:pPr>
        <w:pStyle w:val="RSACSubheading"/>
        <w:spacing w:line="240" w:lineRule="auto"/>
        <w:ind w:right="-424"/>
      </w:pPr>
      <w:r w:rsidRPr="008B4C54">
        <w:t>Description</w:t>
      </w:r>
    </w:p>
    <w:p w:rsidR="001E2DFF" w:rsidRPr="008B4C54" w:rsidRDefault="001E2DFF" w:rsidP="000C4F91">
      <w:pPr>
        <w:keepNext/>
        <w:spacing w:line="240" w:lineRule="auto"/>
        <w:jc w:val="both"/>
        <w:outlineLvl w:val="1"/>
        <w:rPr>
          <w:rFonts w:cs="Arial"/>
        </w:rPr>
      </w:pPr>
      <w:r w:rsidRPr="008B4C54">
        <w:rPr>
          <w:rFonts w:eastAsia="Times New Roman" w:cs="Times New Roman"/>
          <w:lang w:eastAsia="en-AU"/>
        </w:rPr>
        <w:t>With the installation of the new fixed speed cameras, it is timely to review the network of signs across the State. T</w:t>
      </w:r>
      <w:r w:rsidRPr="008B4C54">
        <w:rPr>
          <w:rFonts w:cs="Arial"/>
        </w:rPr>
        <w:t>here is an existing network of approximately 16 general information</w:t>
      </w:r>
      <w:r w:rsidR="009D6B5E" w:rsidRPr="008B4C54">
        <w:rPr>
          <w:rFonts w:cs="Arial"/>
        </w:rPr>
        <w:t xml:space="preserve"> </w:t>
      </w:r>
      <w:r w:rsidRPr="008B4C54">
        <w:rPr>
          <w:rFonts w:cs="Arial"/>
        </w:rPr>
        <w:t>‘</w:t>
      </w:r>
      <w:r w:rsidRPr="008B4C54">
        <w:rPr>
          <w:rFonts w:cs="Arial"/>
          <w:i/>
        </w:rPr>
        <w:t>Red Light and Speed Cameras Operate in Tasmania</w:t>
      </w:r>
      <w:r w:rsidRPr="008B4C54">
        <w:rPr>
          <w:rFonts w:cs="Arial"/>
        </w:rPr>
        <w:t xml:space="preserve">’ </w:t>
      </w:r>
      <w:r w:rsidR="009D6B5E" w:rsidRPr="008B4C54">
        <w:rPr>
          <w:rFonts w:cs="Arial"/>
        </w:rPr>
        <w:t>signs p</w:t>
      </w:r>
      <w:r w:rsidRPr="008B4C54">
        <w:rPr>
          <w:rFonts w:cs="Arial"/>
        </w:rPr>
        <w:t>laced on major arterial routes around Tasmania; installed in 1992, these are ageing and in varying conditions of repair.</w:t>
      </w:r>
    </w:p>
    <w:p w:rsidR="007B16D0" w:rsidRPr="008B4C54" w:rsidRDefault="00FF694B" w:rsidP="00FF694B">
      <w:pPr>
        <w:spacing w:line="240" w:lineRule="auto"/>
        <w:jc w:val="both"/>
        <w:rPr>
          <w:rFonts w:eastAsia="Times New Roman" w:cs="Times New Roman"/>
          <w:lang w:eastAsia="en-AU"/>
        </w:rPr>
      </w:pPr>
      <w:r w:rsidRPr="008B4C54">
        <w:rPr>
          <w:rFonts w:eastAsia="Times New Roman" w:cs="Times New Roman"/>
          <w:lang w:eastAsia="en-AU"/>
        </w:rPr>
        <w:t xml:space="preserve">In August 2015 RSAC agreed to allocate funds for the installation of new speed camera information signs at the ports of entry and in the vicinity of the newly installed cameras; it was </w:t>
      </w:r>
      <w:r w:rsidR="007B16D0" w:rsidRPr="008B4C54">
        <w:rPr>
          <w:rFonts w:eastAsia="Times New Roman" w:cs="Times New Roman"/>
          <w:lang w:eastAsia="en-AU"/>
        </w:rPr>
        <w:t xml:space="preserve">also agreed to remove </w:t>
      </w:r>
      <w:r w:rsidR="001E2DFF" w:rsidRPr="008B4C54">
        <w:rPr>
          <w:rFonts w:eastAsia="Times New Roman" w:cs="Times New Roman"/>
          <w:lang w:eastAsia="en-AU"/>
        </w:rPr>
        <w:t>the</w:t>
      </w:r>
      <w:r w:rsidRPr="008B4C54">
        <w:rPr>
          <w:rFonts w:eastAsia="Times New Roman" w:cs="Times New Roman"/>
          <w:lang w:eastAsia="en-AU"/>
        </w:rPr>
        <w:t xml:space="preserve"> existing</w:t>
      </w:r>
      <w:r w:rsidR="001E2DFF" w:rsidRPr="008B4C54">
        <w:rPr>
          <w:rFonts w:eastAsia="Times New Roman" w:cs="Times New Roman"/>
          <w:lang w:eastAsia="en-AU"/>
        </w:rPr>
        <w:t xml:space="preserve"> ageing</w:t>
      </w:r>
      <w:r w:rsidR="007B16D0" w:rsidRPr="008B4C54">
        <w:rPr>
          <w:rFonts w:eastAsia="Times New Roman" w:cs="Times New Roman"/>
          <w:lang w:eastAsia="en-AU"/>
        </w:rPr>
        <w:t xml:space="preserve"> speed camera signage to ensure a consistent approach to signing across the State.</w:t>
      </w:r>
    </w:p>
    <w:p w:rsidR="002B4234" w:rsidRPr="008B4C54" w:rsidRDefault="002B4234" w:rsidP="002B4234">
      <w:pPr>
        <w:keepNext/>
        <w:spacing w:after="0" w:line="240" w:lineRule="auto"/>
        <w:jc w:val="both"/>
        <w:outlineLvl w:val="1"/>
        <w:rPr>
          <w:rFonts w:eastAsia="Times New Roman" w:cs="Times New Roman"/>
          <w:lang w:eastAsia="en-AU"/>
        </w:rPr>
      </w:pPr>
    </w:p>
    <w:tbl>
      <w:tblPr>
        <w:tblStyle w:val="TableGrid"/>
        <w:tblpPr w:leftFromText="181" w:rightFromText="181" w:vertAnchor="text" w:horzAnchor="margin" w:tblpY="50"/>
        <w:tblW w:w="9606" w:type="dxa"/>
        <w:tblLook w:val="00A0" w:firstRow="1" w:lastRow="0" w:firstColumn="1" w:lastColumn="0" w:noHBand="0" w:noVBand="0"/>
      </w:tblPr>
      <w:tblGrid>
        <w:gridCol w:w="1668"/>
        <w:gridCol w:w="3969"/>
        <w:gridCol w:w="1701"/>
        <w:gridCol w:w="2268"/>
      </w:tblGrid>
      <w:tr w:rsidR="002B4234" w:rsidRPr="008B4C54" w:rsidTr="00C64897">
        <w:trPr>
          <w:trHeight w:val="268"/>
        </w:trPr>
        <w:tc>
          <w:tcPr>
            <w:tcW w:w="5637" w:type="dxa"/>
            <w:gridSpan w:val="2"/>
            <w:tcBorders>
              <w:bottom w:val="single" w:sz="4" w:space="0" w:color="000000"/>
            </w:tcBorders>
            <w:shd w:val="clear" w:color="auto" w:fill="9BBB59" w:themeFill="accent3"/>
          </w:tcPr>
          <w:p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Milestone Progress</w:t>
            </w:r>
          </w:p>
        </w:tc>
      </w:tr>
      <w:tr w:rsidR="002B4234" w:rsidRPr="008B4C54" w:rsidTr="00FF694B">
        <w:trPr>
          <w:trHeight w:val="268"/>
        </w:trPr>
        <w:tc>
          <w:tcPr>
            <w:tcW w:w="1668" w:type="dxa"/>
            <w:shd w:val="clear" w:color="auto" w:fill="9BBB59" w:themeFill="accent3"/>
          </w:tcPr>
          <w:p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3969" w:type="dxa"/>
            <w:shd w:val="clear" w:color="auto" w:fill="9BBB59" w:themeFill="accent3"/>
          </w:tcPr>
          <w:p w:rsidR="002B4234" w:rsidRPr="008B4C54" w:rsidRDefault="002B4234" w:rsidP="00C64897">
            <w:pPr>
              <w:rPr>
                <w:rFonts w:asciiTheme="minorHAnsi" w:hAnsiTheme="minorHAnsi"/>
                <w:sz w:val="22"/>
                <w:szCs w:val="22"/>
              </w:rPr>
            </w:pPr>
          </w:p>
        </w:tc>
        <w:tc>
          <w:tcPr>
            <w:tcW w:w="1701" w:type="dxa"/>
            <w:shd w:val="clear" w:color="auto" w:fill="9BBB59" w:themeFill="accent3"/>
          </w:tcPr>
          <w:p w:rsidR="002B4234" w:rsidRPr="008B4C54" w:rsidRDefault="002B4234" w:rsidP="00C64897">
            <w:pPr>
              <w:rPr>
                <w:rFonts w:asciiTheme="minorHAnsi" w:hAnsiTheme="minorHAnsi"/>
                <w:b/>
                <w:sz w:val="22"/>
                <w:szCs w:val="22"/>
              </w:rPr>
            </w:pPr>
            <w:r w:rsidRPr="008B4C54">
              <w:rPr>
                <w:rFonts w:asciiTheme="minorHAnsi" w:hAnsiTheme="minorHAnsi"/>
                <w:b/>
                <w:sz w:val="22"/>
                <w:szCs w:val="22"/>
              </w:rPr>
              <w:t>Date</w:t>
            </w:r>
          </w:p>
        </w:tc>
        <w:tc>
          <w:tcPr>
            <w:tcW w:w="2268" w:type="dxa"/>
            <w:shd w:val="clear" w:color="auto" w:fill="9BBB59" w:themeFill="accent3"/>
          </w:tcPr>
          <w:p w:rsidR="002B4234" w:rsidRPr="008B4C54" w:rsidRDefault="002B4234" w:rsidP="00C64897">
            <w:pPr>
              <w:rPr>
                <w:rFonts w:asciiTheme="minorHAnsi" w:hAnsiTheme="minorHAnsi"/>
                <w:sz w:val="22"/>
                <w:szCs w:val="22"/>
              </w:rPr>
            </w:pPr>
          </w:p>
        </w:tc>
      </w:tr>
      <w:tr w:rsidR="002B4234" w:rsidRPr="008B4C54" w:rsidTr="00FF694B">
        <w:trPr>
          <w:trHeight w:val="268"/>
        </w:trPr>
        <w:tc>
          <w:tcPr>
            <w:tcW w:w="1668"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3969"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 xml:space="preserve">Install new signs in vicinity of newly installed </w:t>
            </w:r>
            <w:r w:rsidR="00D06148" w:rsidRPr="008B4C54">
              <w:rPr>
                <w:rFonts w:asciiTheme="minorHAnsi" w:hAnsiTheme="minorHAnsi"/>
                <w:sz w:val="22"/>
                <w:szCs w:val="22"/>
              </w:rPr>
              <w:t xml:space="preserve">fixed </w:t>
            </w:r>
            <w:r w:rsidRPr="008B4C54">
              <w:rPr>
                <w:rFonts w:asciiTheme="minorHAnsi" w:hAnsiTheme="minorHAnsi"/>
                <w:sz w:val="22"/>
                <w:szCs w:val="22"/>
              </w:rPr>
              <w:t>speed cameras</w:t>
            </w:r>
          </w:p>
        </w:tc>
        <w:tc>
          <w:tcPr>
            <w:tcW w:w="1701"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December 2015</w:t>
            </w:r>
          </w:p>
        </w:tc>
        <w:tc>
          <w:tcPr>
            <w:tcW w:w="2268"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Completed</w:t>
            </w:r>
          </w:p>
        </w:tc>
      </w:tr>
      <w:tr w:rsidR="002B4234" w:rsidRPr="008B4C54" w:rsidTr="00FF694B">
        <w:trPr>
          <w:trHeight w:val="268"/>
        </w:trPr>
        <w:tc>
          <w:tcPr>
            <w:tcW w:w="1668"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March 2016</w:t>
            </w:r>
          </w:p>
        </w:tc>
        <w:tc>
          <w:tcPr>
            <w:tcW w:w="3969"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Install new signs at the five ports of entry</w:t>
            </w:r>
          </w:p>
        </w:tc>
        <w:tc>
          <w:tcPr>
            <w:tcW w:w="1701" w:type="dxa"/>
            <w:shd w:val="clear" w:color="auto" w:fill="FFFFFF" w:themeFill="background1"/>
          </w:tcPr>
          <w:p w:rsidR="002B4234" w:rsidRPr="008B4C54" w:rsidRDefault="00DE75B4" w:rsidP="00C64897">
            <w:pPr>
              <w:rPr>
                <w:rFonts w:asciiTheme="minorHAnsi" w:hAnsiTheme="minorHAnsi"/>
                <w:sz w:val="22"/>
                <w:szCs w:val="22"/>
              </w:rPr>
            </w:pPr>
            <w:r>
              <w:rPr>
                <w:rFonts w:asciiTheme="minorHAnsi" w:hAnsiTheme="minorHAnsi"/>
                <w:sz w:val="22"/>
                <w:szCs w:val="22"/>
              </w:rPr>
              <w:t>March 2016</w:t>
            </w:r>
          </w:p>
        </w:tc>
        <w:tc>
          <w:tcPr>
            <w:tcW w:w="2268" w:type="dxa"/>
            <w:shd w:val="clear" w:color="auto" w:fill="FFFFFF" w:themeFill="background1"/>
          </w:tcPr>
          <w:p w:rsidR="002B4234" w:rsidRPr="008B4C54" w:rsidRDefault="00DE75B4" w:rsidP="00C64897">
            <w:pPr>
              <w:rPr>
                <w:rFonts w:asciiTheme="minorHAnsi" w:hAnsiTheme="minorHAnsi"/>
                <w:sz w:val="22"/>
                <w:szCs w:val="22"/>
              </w:rPr>
            </w:pPr>
            <w:r>
              <w:rPr>
                <w:rFonts w:asciiTheme="minorHAnsi" w:hAnsiTheme="minorHAnsi"/>
                <w:sz w:val="22"/>
                <w:szCs w:val="22"/>
              </w:rPr>
              <w:t>Final camera installed</w:t>
            </w:r>
          </w:p>
        </w:tc>
      </w:tr>
      <w:tr w:rsidR="002B4234" w:rsidRPr="008B4C54" w:rsidTr="00FF694B">
        <w:trPr>
          <w:trHeight w:val="268"/>
        </w:trPr>
        <w:tc>
          <w:tcPr>
            <w:tcW w:w="1668" w:type="dxa"/>
            <w:shd w:val="clear" w:color="auto" w:fill="FFFFFF" w:themeFill="background1"/>
          </w:tcPr>
          <w:p w:rsidR="002B4234" w:rsidRPr="008B4C54" w:rsidRDefault="00FF694B" w:rsidP="00C64897">
            <w:pPr>
              <w:rPr>
                <w:rFonts w:asciiTheme="minorHAnsi" w:hAnsiTheme="minorHAnsi"/>
                <w:sz w:val="22"/>
                <w:szCs w:val="22"/>
              </w:rPr>
            </w:pPr>
            <w:r w:rsidRPr="008B4C54">
              <w:rPr>
                <w:rFonts w:asciiTheme="minorHAnsi" w:hAnsiTheme="minorHAnsi"/>
                <w:sz w:val="22"/>
                <w:szCs w:val="22"/>
              </w:rPr>
              <w:t>April</w:t>
            </w:r>
            <w:r w:rsidR="0062467F" w:rsidRPr="008B4C54">
              <w:rPr>
                <w:rFonts w:asciiTheme="minorHAnsi" w:hAnsiTheme="minorHAnsi"/>
                <w:sz w:val="22"/>
                <w:szCs w:val="22"/>
              </w:rPr>
              <w:t xml:space="preserve"> 2016</w:t>
            </w:r>
          </w:p>
        </w:tc>
        <w:tc>
          <w:tcPr>
            <w:tcW w:w="3969" w:type="dxa"/>
            <w:shd w:val="clear" w:color="auto" w:fill="FFFFFF" w:themeFill="background1"/>
          </w:tcPr>
          <w:p w:rsidR="002B4234" w:rsidRPr="008B4C54" w:rsidRDefault="0062467F" w:rsidP="00C64897">
            <w:pPr>
              <w:rPr>
                <w:rFonts w:asciiTheme="minorHAnsi" w:hAnsiTheme="minorHAnsi"/>
                <w:sz w:val="22"/>
                <w:szCs w:val="22"/>
              </w:rPr>
            </w:pPr>
            <w:r w:rsidRPr="008B4C54">
              <w:rPr>
                <w:rFonts w:asciiTheme="minorHAnsi" w:hAnsiTheme="minorHAnsi"/>
                <w:sz w:val="22"/>
                <w:szCs w:val="22"/>
              </w:rPr>
              <w:t>Remove all existing ‘red light and speed cameras operate in Tasmania’ signs</w:t>
            </w:r>
          </w:p>
        </w:tc>
        <w:tc>
          <w:tcPr>
            <w:tcW w:w="1701" w:type="dxa"/>
            <w:shd w:val="clear" w:color="auto" w:fill="FFFFFF" w:themeFill="background1"/>
          </w:tcPr>
          <w:p w:rsidR="002B4234" w:rsidRPr="008B4C54" w:rsidRDefault="002B4234" w:rsidP="00C64897">
            <w:pPr>
              <w:rPr>
                <w:rFonts w:asciiTheme="minorHAnsi" w:hAnsiTheme="minorHAnsi"/>
                <w:sz w:val="22"/>
                <w:szCs w:val="22"/>
              </w:rPr>
            </w:pPr>
          </w:p>
        </w:tc>
        <w:tc>
          <w:tcPr>
            <w:tcW w:w="2268" w:type="dxa"/>
            <w:shd w:val="clear" w:color="auto" w:fill="FFFFFF" w:themeFill="background1"/>
          </w:tcPr>
          <w:p w:rsidR="002B4234" w:rsidRPr="008B4C54" w:rsidRDefault="002B4234" w:rsidP="00C64897">
            <w:pPr>
              <w:rPr>
                <w:rFonts w:asciiTheme="minorHAnsi" w:hAnsiTheme="minorHAnsi"/>
                <w:b/>
                <w:sz w:val="22"/>
                <w:szCs w:val="22"/>
              </w:rPr>
            </w:pPr>
          </w:p>
        </w:tc>
      </w:tr>
    </w:tbl>
    <w:p w:rsidR="002B4234" w:rsidRPr="008B4C54" w:rsidRDefault="002B4234" w:rsidP="000A5E7B">
      <w:pPr>
        <w:pStyle w:val="RSACSubheading"/>
        <w:spacing w:line="240" w:lineRule="auto"/>
      </w:pPr>
      <w:r w:rsidRPr="008B4C54">
        <w:t>Status</w:t>
      </w:r>
    </w:p>
    <w:p w:rsidR="00BE1628" w:rsidRPr="008B4C54" w:rsidRDefault="00DE75B4" w:rsidP="00FF694B">
      <w:pPr>
        <w:pStyle w:val="RSACParagraph"/>
        <w:spacing w:line="240" w:lineRule="auto"/>
        <w:jc w:val="both"/>
      </w:pPr>
      <w:r>
        <w:t xml:space="preserve">The eighth and final fixed speed camera is now installed at the Weighbridge site just north of Campbell Town on the Midland Highway.  Two </w:t>
      </w:r>
      <w:r w:rsidR="008741FA">
        <w:t>information</w:t>
      </w:r>
      <w:r>
        <w:t xml:space="preserve"> signs have been installed in the vicinity of the camera.</w:t>
      </w:r>
    </w:p>
    <w:tbl>
      <w:tblPr>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C64897" w:rsidRPr="008B4C54" w:rsidTr="00C64897">
        <w:tc>
          <w:tcPr>
            <w:tcW w:w="9242" w:type="dxa"/>
            <w:gridSpan w:val="3"/>
            <w:shd w:val="clear" w:color="auto" w:fill="9BBB59" w:themeFill="accent3"/>
          </w:tcPr>
          <w:p w:rsidR="00C64897" w:rsidRPr="008B4C54" w:rsidRDefault="00C64897" w:rsidP="00C64897">
            <w:pPr>
              <w:spacing w:after="0" w:line="240" w:lineRule="auto"/>
              <w:rPr>
                <w:b/>
              </w:rPr>
            </w:pPr>
            <w:r w:rsidRPr="008B4C54">
              <w:rPr>
                <w:b/>
              </w:rPr>
              <w:t>Budget ($)</w:t>
            </w:r>
          </w:p>
        </w:tc>
      </w:tr>
      <w:tr w:rsidR="00C64897" w:rsidRPr="008B4C54" w:rsidTr="00C64897">
        <w:tc>
          <w:tcPr>
            <w:tcW w:w="5959" w:type="dxa"/>
          </w:tcPr>
          <w:p w:rsidR="00C64897" w:rsidRPr="008B4C54" w:rsidRDefault="00C64897" w:rsidP="00C64897">
            <w:pPr>
              <w:spacing w:after="0" w:line="240" w:lineRule="auto"/>
              <w:rPr>
                <w:b/>
              </w:rPr>
            </w:pPr>
            <w:r w:rsidRPr="008B4C54">
              <w:rPr>
                <w:b/>
              </w:rPr>
              <w:t>Total allocated budget for project</w:t>
            </w:r>
          </w:p>
        </w:tc>
        <w:tc>
          <w:tcPr>
            <w:tcW w:w="3283" w:type="dxa"/>
            <w:gridSpan w:val="2"/>
          </w:tcPr>
          <w:p w:rsidR="00C64897" w:rsidRPr="008B4C54" w:rsidRDefault="00C64897" w:rsidP="00C64897">
            <w:pPr>
              <w:spacing w:after="0" w:line="240" w:lineRule="auto"/>
              <w:jc w:val="right"/>
              <w:rPr>
                <w:b/>
              </w:rPr>
            </w:pPr>
            <w:r w:rsidRPr="008B4C54">
              <w:rPr>
                <w:b/>
              </w:rPr>
              <w:t>50,000</w:t>
            </w:r>
          </w:p>
        </w:tc>
      </w:tr>
      <w:tr w:rsidR="00C64897" w:rsidRPr="008B4C54" w:rsidTr="00C64897">
        <w:tc>
          <w:tcPr>
            <w:tcW w:w="5959" w:type="dxa"/>
          </w:tcPr>
          <w:p w:rsidR="00C64897" w:rsidRPr="008B4C54" w:rsidRDefault="00C64897" w:rsidP="00C64897">
            <w:pPr>
              <w:spacing w:after="0" w:line="240" w:lineRule="auto"/>
            </w:pPr>
            <w:r w:rsidRPr="008B4C54">
              <w:t>Expenditure in 2015/16 to date</w:t>
            </w:r>
          </w:p>
        </w:tc>
        <w:tc>
          <w:tcPr>
            <w:tcW w:w="3283" w:type="dxa"/>
            <w:gridSpan w:val="2"/>
          </w:tcPr>
          <w:p w:rsidR="00C64897" w:rsidRPr="008B4C54" w:rsidRDefault="00DE75B4" w:rsidP="00C64897">
            <w:pPr>
              <w:spacing w:after="0" w:line="240" w:lineRule="auto"/>
              <w:jc w:val="right"/>
            </w:pPr>
            <w:r>
              <w:t>14,209</w:t>
            </w:r>
          </w:p>
        </w:tc>
      </w:tr>
      <w:tr w:rsidR="00C64897" w:rsidRPr="008B4C54" w:rsidTr="00C64897">
        <w:tc>
          <w:tcPr>
            <w:tcW w:w="5959" w:type="dxa"/>
          </w:tcPr>
          <w:p w:rsidR="00C64897" w:rsidRPr="008B4C54" w:rsidRDefault="00C64897" w:rsidP="00C64897">
            <w:pPr>
              <w:spacing w:after="0" w:line="240" w:lineRule="auto"/>
              <w:rPr>
                <w:b/>
              </w:rPr>
            </w:pPr>
            <w:r w:rsidRPr="008B4C54">
              <w:rPr>
                <w:b/>
              </w:rPr>
              <w:t>Total expenditure to date</w:t>
            </w:r>
          </w:p>
        </w:tc>
        <w:tc>
          <w:tcPr>
            <w:tcW w:w="3283" w:type="dxa"/>
            <w:gridSpan w:val="2"/>
          </w:tcPr>
          <w:p w:rsidR="00C64897" w:rsidRPr="008B4C54" w:rsidRDefault="00DE75B4" w:rsidP="00C64897">
            <w:pPr>
              <w:spacing w:after="0" w:line="240" w:lineRule="auto"/>
              <w:jc w:val="right"/>
              <w:rPr>
                <w:b/>
              </w:rPr>
            </w:pPr>
            <w:r>
              <w:rPr>
                <w:b/>
              </w:rPr>
              <w:t>14,209</w:t>
            </w:r>
          </w:p>
        </w:tc>
      </w:tr>
      <w:tr w:rsidR="00C64897" w:rsidRPr="008B4C54" w:rsidTr="00C64897">
        <w:tc>
          <w:tcPr>
            <w:tcW w:w="5959" w:type="dxa"/>
            <w:shd w:val="clear" w:color="auto" w:fill="auto"/>
          </w:tcPr>
          <w:p w:rsidR="00C64897" w:rsidRPr="008B4C54" w:rsidRDefault="00C64897" w:rsidP="00C64897">
            <w:pPr>
              <w:spacing w:after="0" w:line="240" w:lineRule="auto"/>
              <w:rPr>
                <w:b/>
              </w:rPr>
            </w:pPr>
            <w:r w:rsidRPr="008B4C54">
              <w:rPr>
                <w:b/>
              </w:rPr>
              <w:t>Current Balance</w:t>
            </w:r>
          </w:p>
        </w:tc>
        <w:tc>
          <w:tcPr>
            <w:tcW w:w="3283" w:type="dxa"/>
            <w:gridSpan w:val="2"/>
          </w:tcPr>
          <w:p w:rsidR="00C64897" w:rsidRPr="008B4C54" w:rsidRDefault="00DE75B4" w:rsidP="00C64897">
            <w:pPr>
              <w:spacing w:after="0" w:line="240" w:lineRule="auto"/>
              <w:jc w:val="right"/>
              <w:rPr>
                <w:b/>
              </w:rPr>
            </w:pPr>
            <w:r>
              <w:rPr>
                <w:b/>
              </w:rPr>
              <w:t>35,791</w:t>
            </w:r>
          </w:p>
        </w:tc>
      </w:tr>
      <w:tr w:rsidR="00C64897" w:rsidRPr="008B4C54" w:rsidTr="00C64897">
        <w:trPr>
          <w:trHeight w:val="60"/>
        </w:trPr>
        <w:tc>
          <w:tcPr>
            <w:tcW w:w="5959" w:type="dxa"/>
          </w:tcPr>
          <w:p w:rsidR="00C64897" w:rsidRPr="008B4C54" w:rsidRDefault="00C64897" w:rsidP="00C64897">
            <w:pPr>
              <w:spacing w:after="0" w:line="240" w:lineRule="auto"/>
              <w:rPr>
                <w:b/>
              </w:rPr>
            </w:pPr>
            <w:r w:rsidRPr="008B4C54">
              <w:rPr>
                <w:b/>
              </w:rPr>
              <w:t>Forecast total expenditure on completion</w:t>
            </w:r>
          </w:p>
        </w:tc>
        <w:tc>
          <w:tcPr>
            <w:tcW w:w="1641" w:type="dxa"/>
            <w:tcBorders>
              <w:right w:val="nil"/>
            </w:tcBorders>
          </w:tcPr>
          <w:p w:rsidR="00C64897" w:rsidRPr="008B4C54" w:rsidRDefault="00C64897" w:rsidP="00C64897">
            <w:pPr>
              <w:spacing w:after="0" w:line="240" w:lineRule="auto"/>
              <w:jc w:val="right"/>
              <w:rPr>
                <w:b/>
              </w:rPr>
            </w:pPr>
          </w:p>
        </w:tc>
        <w:tc>
          <w:tcPr>
            <w:tcW w:w="1642" w:type="dxa"/>
            <w:tcBorders>
              <w:left w:val="nil"/>
            </w:tcBorders>
          </w:tcPr>
          <w:p w:rsidR="00C64897" w:rsidRPr="008B4C54" w:rsidRDefault="00C64897" w:rsidP="00C64897">
            <w:pPr>
              <w:spacing w:after="0" w:line="240" w:lineRule="auto"/>
              <w:jc w:val="right"/>
              <w:rPr>
                <w:b/>
              </w:rPr>
            </w:pPr>
            <w:r w:rsidRPr="008B4C54">
              <w:rPr>
                <w:b/>
              </w:rPr>
              <w:t>50,000</w:t>
            </w:r>
          </w:p>
        </w:tc>
      </w:tr>
      <w:tr w:rsidR="00C64897" w:rsidRPr="008B4C54" w:rsidTr="00C64897">
        <w:tc>
          <w:tcPr>
            <w:tcW w:w="5959" w:type="dxa"/>
          </w:tcPr>
          <w:p w:rsidR="00C64897" w:rsidRPr="008B4C54" w:rsidRDefault="00C64897" w:rsidP="00C64897">
            <w:pPr>
              <w:spacing w:after="0" w:line="240" w:lineRule="auto"/>
              <w:rPr>
                <w:b/>
              </w:rPr>
            </w:pPr>
            <w:r w:rsidRPr="008B4C54">
              <w:rPr>
                <w:b/>
              </w:rPr>
              <w:t>Forecast balance remaining on completion</w:t>
            </w:r>
          </w:p>
        </w:tc>
        <w:tc>
          <w:tcPr>
            <w:tcW w:w="1641" w:type="dxa"/>
            <w:tcBorders>
              <w:right w:val="nil"/>
            </w:tcBorders>
          </w:tcPr>
          <w:p w:rsidR="00C64897" w:rsidRPr="008B4C54" w:rsidRDefault="00C64897" w:rsidP="00C64897">
            <w:pPr>
              <w:spacing w:after="0" w:line="240" w:lineRule="auto"/>
              <w:jc w:val="right"/>
              <w:rPr>
                <w:b/>
              </w:rPr>
            </w:pPr>
          </w:p>
        </w:tc>
        <w:tc>
          <w:tcPr>
            <w:tcW w:w="1642" w:type="dxa"/>
            <w:tcBorders>
              <w:left w:val="nil"/>
            </w:tcBorders>
          </w:tcPr>
          <w:p w:rsidR="00C64897" w:rsidRPr="008B4C54" w:rsidRDefault="00C64897" w:rsidP="00C64897">
            <w:pPr>
              <w:spacing w:after="0" w:line="240" w:lineRule="auto"/>
              <w:jc w:val="right"/>
              <w:rPr>
                <w:b/>
              </w:rPr>
            </w:pPr>
            <w:r w:rsidRPr="008B4C54">
              <w:rPr>
                <w:b/>
              </w:rPr>
              <w:t>0</w:t>
            </w:r>
          </w:p>
        </w:tc>
      </w:tr>
    </w:tbl>
    <w:p w:rsidR="00C64897" w:rsidRPr="008B4C54" w:rsidRDefault="00C64897" w:rsidP="002B4234">
      <w:pPr>
        <w:pStyle w:val="RSACParagraph"/>
        <w:spacing w:before="200" w:after="0" w:line="240" w:lineRule="auto"/>
        <w:jc w:val="both"/>
      </w:pPr>
    </w:p>
    <w:p w:rsidR="00C64897" w:rsidRPr="008B4C54" w:rsidRDefault="00C64897" w:rsidP="002B4234">
      <w:pPr>
        <w:pStyle w:val="RSACParagraph"/>
        <w:spacing w:before="200" w:after="0" w:line="240" w:lineRule="auto"/>
        <w:jc w:val="both"/>
      </w:pPr>
    </w:p>
    <w:p w:rsidR="002B4234" w:rsidRPr="00FF694B" w:rsidRDefault="002B4234" w:rsidP="002B4234">
      <w:pPr>
        <w:spacing w:before="200" w:line="240" w:lineRule="auto"/>
        <w:rPr>
          <w:highlight w:val="yellow"/>
        </w:rPr>
        <w:sectPr w:rsidR="002B4234" w:rsidRPr="00FF694B" w:rsidSect="002B4234">
          <w:headerReference w:type="default" r:id="rId22"/>
          <w:type w:val="continuous"/>
          <w:pgSz w:w="11906" w:h="16838"/>
          <w:pgMar w:top="1440" w:right="1274" w:bottom="1440" w:left="1440" w:header="708" w:footer="708" w:gutter="0"/>
          <w:cols w:space="708"/>
          <w:docGrid w:linePitch="360"/>
        </w:sectPr>
      </w:pPr>
    </w:p>
    <w:p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rsidR="004C22CF" w:rsidRPr="00467967" w:rsidRDefault="004C22CF" w:rsidP="004C22CF">
      <w:pPr>
        <w:tabs>
          <w:tab w:val="left" w:pos="1418"/>
        </w:tabs>
        <w:spacing w:line="240" w:lineRule="auto"/>
        <w:ind w:left="1418" w:right="-188" w:hanging="1418"/>
        <w:rPr>
          <w:rFonts w:ascii="Calibri" w:eastAsia="Times New Roman" w:hAnsi="Calibri" w:cs="Times New Roman"/>
          <w:b/>
          <w:color w:val="1F497D"/>
          <w:sz w:val="28"/>
          <w:szCs w:val="28"/>
        </w:rPr>
      </w:pPr>
      <w:r>
        <w:rPr>
          <w:rFonts w:ascii="Calibri" w:eastAsia="Times New Roman" w:hAnsi="Calibri" w:cs="Times New Roman"/>
          <w:b/>
          <w:color w:val="1F497D"/>
          <w:sz w:val="28"/>
        </w:rPr>
        <w:t>R320009</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Esk Main Road Shoulder Sealing, Edge Lining and Safety Improvements</w:t>
      </w:r>
    </w:p>
    <w:p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 xml:space="preserve">Esk Main Road is the principal route to the East Coast from the Midland Highway and is a significant collector, carrying freight and commuters between regional communities.  </w:t>
      </w:r>
    </w:p>
    <w:p w:rsidR="004C22CF" w:rsidRPr="00467967" w:rsidRDefault="004C22CF" w:rsidP="004C22CF">
      <w:pPr>
        <w:spacing w:line="240" w:lineRule="auto"/>
        <w:jc w:val="both"/>
        <w:rPr>
          <w:rFonts w:ascii="Calibri" w:eastAsia="Times New Roman" w:hAnsi="Calibri" w:cs="Arial"/>
        </w:rPr>
      </w:pPr>
      <w:r w:rsidRPr="00467967">
        <w:rPr>
          <w:rFonts w:ascii="Calibri" w:eastAsia="Times New Roman" w:hAnsi="Calibri" w:cs="Arial"/>
        </w:rPr>
        <w:t>The lack of sealed shoulders along sections of the Esk Main Road is a recognised deficiency in the State Arterial Road Network and is the highest priority road for shoulder sealing.  Crash analysis for the 20 km section of the highway between Midland Highway and west of Avoca indicates that off-road-on-curve is the major crash type occurring along the road</w:t>
      </w:r>
      <w:r>
        <w:rPr>
          <w:rFonts w:ascii="Calibri" w:eastAsia="Times New Roman" w:hAnsi="Calibri" w:cs="Arial"/>
        </w:rPr>
        <w:t>,</w:t>
      </w:r>
      <w:r w:rsidRPr="00467967">
        <w:rPr>
          <w:rFonts w:ascii="Calibri" w:eastAsia="Times New Roman" w:hAnsi="Calibri" w:cs="Arial"/>
        </w:rPr>
        <w:t xml:space="preserve"> resulting in a high injury rate of 60%.</w:t>
      </w:r>
    </w:p>
    <w:p w:rsidR="004C22CF" w:rsidRDefault="004C22CF" w:rsidP="004C22CF">
      <w:pPr>
        <w:spacing w:line="240" w:lineRule="auto"/>
        <w:jc w:val="both"/>
        <w:rPr>
          <w:rFonts w:ascii="Calibri" w:eastAsia="Times New Roman" w:hAnsi="Calibri" w:cs="Times New Roman"/>
          <w:color w:val="000000"/>
        </w:rPr>
      </w:pPr>
      <w:r w:rsidRPr="00467967">
        <w:rPr>
          <w:rFonts w:ascii="Calibri" w:eastAsia="Times New Roman" w:hAnsi="Calibri" w:cs="Times New Roman"/>
          <w:color w:val="000000"/>
        </w:rPr>
        <w:t>Works to be undertaken include shoulder sealing, provision of edge lines and safety improvements.  These works will be undertaken in two stages.</w:t>
      </w:r>
    </w:p>
    <w:p w:rsidR="004C22CF" w:rsidRPr="00467967"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Pr="00467967">
        <w:rPr>
          <w:rFonts w:ascii="Calibri" w:eastAsia="Times New Roman" w:hAnsi="Calibri" w:cs="Times New Roman"/>
        </w:rPr>
        <w:t>Develop a method-based contract, instead of standard detail design contract, over a 3.6km section of the Esk Main Road from the junction with the Midland Highway.  Work for Stage 1 will be undertaken through a variation to an existing contract for Esk Main Road improvements, awarded under the Community Roads Program.</w:t>
      </w:r>
    </w:p>
    <w:p w:rsidR="004C22CF" w:rsidRPr="0030610F" w:rsidRDefault="004C22CF" w:rsidP="004C22CF">
      <w:pPr>
        <w:spacing w:after="0" w:line="240" w:lineRule="auto"/>
        <w:ind w:left="851" w:hanging="851"/>
        <w:jc w:val="both"/>
        <w:rPr>
          <w:rFonts w:ascii="Calibri" w:eastAsia="Times New Roman" w:hAnsi="Calibri" w:cs="Times New Roman"/>
        </w:rPr>
      </w:pPr>
      <w:r w:rsidRPr="0030610F">
        <w:rPr>
          <w:rFonts w:ascii="Calibri" w:eastAsia="Times New Roman" w:hAnsi="Calibri" w:cs="Times New Roman"/>
        </w:rPr>
        <w:t>Stage 2:</w:t>
      </w:r>
      <w:r w:rsidRPr="0030610F">
        <w:rPr>
          <w:rFonts w:ascii="Calibri" w:eastAsia="Times New Roman" w:hAnsi="Calibri" w:cs="Times New Roman"/>
        </w:rPr>
        <w:tab/>
        <w:t>Successful methodology applied in Stage 1 will enable shoulder sealing to be delivered more efficiently and cost effectively between Midland Highway and Avoca.</w:t>
      </w: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41"/>
        <w:gridCol w:w="3522"/>
        <w:gridCol w:w="1416"/>
        <w:gridCol w:w="3163"/>
      </w:tblGrid>
      <w:tr w:rsidR="004C22CF" w:rsidRPr="00467967" w:rsidTr="004C22CF">
        <w:trPr>
          <w:trHeight w:val="268"/>
        </w:trPr>
        <w:tc>
          <w:tcPr>
            <w:tcW w:w="4663" w:type="dxa"/>
            <w:gridSpan w:val="2"/>
            <w:tcBorders>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79" w:type="dxa"/>
            <w:gridSpan w:val="2"/>
            <w:tcBorders>
              <w:left w:val="single" w:sz="4" w:space="0" w:color="000000"/>
              <w:bottom w:val="single" w:sz="4" w:space="0" w:color="000000"/>
            </w:tcBorders>
            <w:shd w:val="clear" w:color="auto" w:fill="9BBB59" w:themeFill="accent3"/>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rsidTr="004C22CF">
        <w:trPr>
          <w:trHeight w:val="268"/>
        </w:trPr>
        <w:tc>
          <w:tcPr>
            <w:tcW w:w="1141" w:type="dxa"/>
            <w:tcBorders>
              <w:top w:val="single" w:sz="4" w:space="0" w:color="000000"/>
              <w:bottom w:val="single" w:sz="4" w:space="0" w:color="000000"/>
              <w:right w:val="nil"/>
            </w:tcBorders>
            <w:shd w:val="clear" w:color="auto" w:fill="9BBB59" w:themeFill="accent3"/>
          </w:tcPr>
          <w:p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522" w:type="dxa"/>
            <w:tcBorders>
              <w:top w:val="single" w:sz="4" w:space="0" w:color="000000"/>
              <w:left w:val="nil"/>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rPr>
                <w:rFonts w:ascii="Calibri" w:eastAsia="Times New Roman" w:hAnsi="Calibri" w:cs="Times New Roman"/>
                <w:b/>
              </w:rPr>
            </w:pPr>
          </w:p>
        </w:tc>
        <w:tc>
          <w:tcPr>
            <w:tcW w:w="1416"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163" w:type="dxa"/>
            <w:tcBorders>
              <w:top w:val="single" w:sz="4" w:space="0" w:color="000000"/>
              <w:left w:val="single" w:sz="4" w:space="0" w:color="000000"/>
              <w:bottom w:val="single" w:sz="4" w:space="0" w:color="000000"/>
            </w:tcBorders>
            <w:shd w:val="clear" w:color="auto" w:fill="9BBB59" w:themeFill="accent3"/>
          </w:tcPr>
          <w:p w:rsidR="004C22CF" w:rsidRPr="00467967" w:rsidRDefault="004C22CF" w:rsidP="004C22CF">
            <w:pPr>
              <w:spacing w:after="0" w:line="240" w:lineRule="auto"/>
              <w:rPr>
                <w:rFonts w:ascii="Calibri" w:eastAsia="Times New Roman" w:hAnsi="Calibri" w:cs="Times New Roman"/>
                <w:b/>
              </w:rPr>
            </w:pPr>
          </w:p>
        </w:tc>
      </w:tr>
      <w:tr w:rsidR="004C22CF" w:rsidRPr="00467967" w:rsidTr="004C22CF">
        <w:trPr>
          <w:trHeight w:val="268"/>
        </w:trPr>
        <w:tc>
          <w:tcPr>
            <w:tcW w:w="1141" w:type="dxa"/>
            <w:shd w:val="clear" w:color="auto" w:fill="auto"/>
          </w:tcPr>
          <w:p w:rsidR="004C22CF" w:rsidRPr="00467967" w:rsidRDefault="004C22CF" w:rsidP="004C22CF">
            <w:pPr>
              <w:spacing w:after="0" w:line="240" w:lineRule="auto"/>
              <w:rPr>
                <w:rFonts w:ascii="Calibri" w:eastAsia="Times New Roman" w:hAnsi="Calibri" w:cs="Times New Roman"/>
                <w:b/>
              </w:rPr>
            </w:pPr>
            <w:r w:rsidRPr="00467967">
              <w:rPr>
                <w:rFonts w:ascii="Calibri" w:eastAsia="Times New Roman" w:hAnsi="Calibri" w:cs="Times New Roman"/>
                <w:b/>
              </w:rPr>
              <w:t>Stage 1</w:t>
            </w:r>
          </w:p>
        </w:tc>
        <w:tc>
          <w:tcPr>
            <w:tcW w:w="3522" w:type="dxa"/>
            <w:shd w:val="clear" w:color="auto" w:fill="auto"/>
          </w:tcPr>
          <w:p w:rsidR="004C22CF" w:rsidRPr="00467967" w:rsidRDefault="004C22CF" w:rsidP="004C22CF">
            <w:pPr>
              <w:spacing w:after="0" w:line="240" w:lineRule="auto"/>
              <w:rPr>
                <w:rFonts w:ascii="Calibri" w:eastAsia="Times New Roman" w:hAnsi="Calibri" w:cs="Times New Roman"/>
              </w:rPr>
            </w:pPr>
          </w:p>
        </w:tc>
        <w:tc>
          <w:tcPr>
            <w:tcW w:w="1416" w:type="dxa"/>
          </w:tcPr>
          <w:p w:rsidR="004C22CF" w:rsidRPr="00467967" w:rsidRDefault="004C22CF" w:rsidP="004C22CF">
            <w:pPr>
              <w:spacing w:after="0" w:line="240" w:lineRule="auto"/>
              <w:rPr>
                <w:rFonts w:ascii="Calibri" w:eastAsia="Times New Roman" w:hAnsi="Calibri" w:cs="Times New Roman"/>
              </w:rPr>
            </w:pPr>
          </w:p>
        </w:tc>
        <w:tc>
          <w:tcPr>
            <w:tcW w:w="3163" w:type="dxa"/>
          </w:tcPr>
          <w:p w:rsidR="004C22CF" w:rsidRPr="00467967" w:rsidRDefault="004C22CF" w:rsidP="004C22CF">
            <w:pPr>
              <w:spacing w:after="0" w:line="240" w:lineRule="auto"/>
              <w:rPr>
                <w:rFonts w:ascii="Calibri" w:eastAsia="Times New Roman" w:hAnsi="Calibri" w:cs="Times New Roman"/>
              </w:rPr>
            </w:pPr>
          </w:p>
        </w:tc>
      </w:tr>
      <w:tr w:rsidR="004C22CF" w:rsidRPr="00467967" w:rsidTr="004C22CF">
        <w:trPr>
          <w:trHeight w:val="268"/>
        </w:trPr>
        <w:tc>
          <w:tcPr>
            <w:tcW w:w="1141" w:type="dxa"/>
            <w:shd w:val="clear" w:color="auto" w:fill="auto"/>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Dec</w:t>
            </w:r>
            <w:r>
              <w:rPr>
                <w:rFonts w:ascii="Calibri" w:eastAsia="Times New Roman" w:hAnsi="Calibri" w:cs="Times New Roman"/>
              </w:rPr>
              <w:t>ember</w:t>
            </w:r>
            <w:r w:rsidRPr="00467967">
              <w:rPr>
                <w:rFonts w:ascii="Calibri" w:eastAsia="Times New Roman" w:hAnsi="Calibri" w:cs="Times New Roman"/>
              </w:rPr>
              <w:t xml:space="preserve"> 2012</w:t>
            </w:r>
          </w:p>
        </w:tc>
        <w:tc>
          <w:tcPr>
            <w:tcW w:w="3522" w:type="dxa"/>
            <w:shd w:val="clear" w:color="auto" w:fill="auto"/>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Award contract</w:t>
            </w:r>
          </w:p>
        </w:tc>
        <w:tc>
          <w:tcPr>
            <w:tcW w:w="1416" w:type="dxa"/>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Dec</w:t>
            </w:r>
            <w:r>
              <w:rPr>
                <w:rFonts w:ascii="Calibri" w:eastAsia="Times New Roman" w:hAnsi="Calibri" w:cs="Times New Roman"/>
              </w:rPr>
              <w:t>ember</w:t>
            </w:r>
            <w:r w:rsidRPr="00467967">
              <w:rPr>
                <w:rFonts w:ascii="Calibri" w:eastAsia="Times New Roman" w:hAnsi="Calibri" w:cs="Times New Roman"/>
              </w:rPr>
              <w:t xml:space="preserve"> 2012</w:t>
            </w:r>
          </w:p>
        </w:tc>
        <w:tc>
          <w:tcPr>
            <w:tcW w:w="3163" w:type="dxa"/>
          </w:tcPr>
          <w:p w:rsidR="004C22CF" w:rsidRPr="00467967"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Variation to existing contract.</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Feb</w:t>
            </w:r>
            <w:r>
              <w:rPr>
                <w:rFonts w:ascii="Calibri" w:eastAsia="Times New Roman" w:hAnsi="Calibri" w:cs="Times New Roman"/>
              </w:rPr>
              <w:t xml:space="preserve">ruary </w:t>
            </w:r>
            <w:r w:rsidRPr="0030610F">
              <w:rPr>
                <w:rFonts w:ascii="Calibri" w:eastAsia="Times New Roman" w:hAnsi="Calibri" w:cs="Times New Roman"/>
              </w:rPr>
              <w:t xml:space="preserve"> 2013</w:t>
            </w:r>
          </w:p>
        </w:tc>
        <w:tc>
          <w:tcPr>
            <w:tcW w:w="3522"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Undertake geotechnical tests</w:t>
            </w:r>
          </w:p>
        </w:tc>
        <w:tc>
          <w:tcPr>
            <w:tcW w:w="1416"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March 2013</w:t>
            </w:r>
          </w:p>
        </w:tc>
        <w:tc>
          <w:tcPr>
            <w:tcW w:w="316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Geotechnical tests and report completed. </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Apr</w:t>
            </w:r>
            <w:r>
              <w:rPr>
                <w:rFonts w:ascii="Calibri" w:eastAsia="Times New Roman" w:hAnsi="Calibri" w:cs="Times New Roman"/>
              </w:rPr>
              <w:t>il</w:t>
            </w:r>
            <w:r w:rsidRPr="0030610F">
              <w:rPr>
                <w:rFonts w:ascii="Calibri" w:eastAsia="Times New Roman" w:hAnsi="Calibri" w:cs="Times New Roman"/>
              </w:rPr>
              <w:t xml:space="preserve"> 2013</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Commence works on 3.6km section</w:t>
            </w:r>
          </w:p>
        </w:tc>
        <w:tc>
          <w:tcPr>
            <w:tcW w:w="1416" w:type="dxa"/>
          </w:tcPr>
          <w:p w:rsidR="004C22CF" w:rsidRPr="0030610F" w:rsidRDefault="004C22CF" w:rsidP="004C22CF">
            <w:pPr>
              <w:spacing w:after="0" w:line="240" w:lineRule="auto"/>
              <w:rPr>
                <w:rFonts w:ascii="Calibri" w:eastAsia="Times New Roman" w:hAnsi="Calibri" w:cs="Times New Roman"/>
              </w:rPr>
            </w:pPr>
          </w:p>
        </w:tc>
        <w:tc>
          <w:tcPr>
            <w:tcW w:w="3163" w:type="dxa"/>
          </w:tcPr>
          <w:p w:rsidR="004C22CF" w:rsidRPr="0030610F" w:rsidRDefault="004C22CF" w:rsidP="004C22CF">
            <w:pPr>
              <w:spacing w:after="0" w:line="240" w:lineRule="auto"/>
              <w:rPr>
                <w:rFonts w:ascii="Calibri" w:eastAsia="Times New Roman" w:hAnsi="Calibri" w:cs="Times New Roman"/>
              </w:rPr>
            </w:pP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2013</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 on 3.6km section</w:t>
            </w:r>
          </w:p>
        </w:tc>
        <w:tc>
          <w:tcPr>
            <w:tcW w:w="1416"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Sept</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Initial works completed. Final seal of section to be completed in 2013-2014 construction period. </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2013</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 on 3.6km section</w:t>
            </w:r>
          </w:p>
        </w:tc>
        <w:tc>
          <w:tcPr>
            <w:tcW w:w="1416"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Dec</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works completed.</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Stage 2</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Pr="0030610F" w:rsidRDefault="004C22CF" w:rsidP="004C22CF">
            <w:pPr>
              <w:spacing w:after="0" w:line="240" w:lineRule="auto"/>
              <w:rPr>
                <w:rFonts w:ascii="Calibri" w:eastAsia="Times New Roman" w:hAnsi="Calibri" w:cs="Times New Roman"/>
              </w:rPr>
            </w:pPr>
          </w:p>
        </w:tc>
        <w:tc>
          <w:tcPr>
            <w:tcW w:w="3163" w:type="dxa"/>
          </w:tcPr>
          <w:p w:rsidR="004C22CF" w:rsidRPr="0030610F" w:rsidRDefault="004C22CF" w:rsidP="004C22CF">
            <w:pPr>
              <w:spacing w:after="0" w:line="240" w:lineRule="auto"/>
              <w:rPr>
                <w:rFonts w:ascii="Calibri" w:eastAsia="Times New Roman" w:hAnsi="Calibri" w:cs="Times New Roman"/>
              </w:rPr>
            </w:pP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Oct</w:t>
            </w:r>
            <w:r>
              <w:rPr>
                <w:rFonts w:ascii="Calibri" w:eastAsia="Times New Roman" w:hAnsi="Calibri" w:cs="Times New Roman"/>
              </w:rPr>
              <w:t>ober</w:t>
            </w:r>
            <w:r w:rsidRPr="0030610F">
              <w:rPr>
                <w:rFonts w:ascii="Calibri" w:eastAsia="Times New Roman" w:hAnsi="Calibri" w:cs="Times New Roman"/>
              </w:rPr>
              <w:t xml:space="preserve"> 2013</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 xml:space="preserve">Award contract </w:t>
            </w:r>
          </w:p>
        </w:tc>
        <w:tc>
          <w:tcPr>
            <w:tcW w:w="1416"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Dec</w:t>
            </w:r>
            <w:r>
              <w:rPr>
                <w:rFonts w:ascii="Calibri" w:eastAsia="Times New Roman" w:hAnsi="Calibri" w:cs="Times New Roman"/>
              </w:rPr>
              <w:t>ember</w:t>
            </w:r>
            <w:r w:rsidRPr="0030610F">
              <w:rPr>
                <w:rFonts w:ascii="Calibri" w:eastAsia="Times New Roman" w:hAnsi="Calibri" w:cs="Times New Roman"/>
              </w:rPr>
              <w:t xml:space="preserve"> 2013</w:t>
            </w:r>
          </w:p>
        </w:tc>
        <w:tc>
          <w:tcPr>
            <w:tcW w:w="316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Stage 2 delayed 12 months. </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Jan</w:t>
            </w:r>
            <w:r>
              <w:rPr>
                <w:rFonts w:ascii="Calibri" w:eastAsia="Times New Roman" w:hAnsi="Calibri" w:cs="Times New Roman"/>
              </w:rPr>
              <w:t>uary</w:t>
            </w:r>
            <w:r w:rsidRPr="0030610F">
              <w:rPr>
                <w:rFonts w:ascii="Calibri" w:eastAsia="Times New Roman" w:hAnsi="Calibri" w:cs="Times New Roman"/>
              </w:rPr>
              <w:t xml:space="preserve"> 2014</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Commence works</w:t>
            </w:r>
          </w:p>
        </w:tc>
        <w:tc>
          <w:tcPr>
            <w:tcW w:w="1416"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March 2014</w:t>
            </w:r>
          </w:p>
        </w:tc>
        <w:tc>
          <w:tcPr>
            <w:tcW w:w="316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Scoping work has commenced.</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w:t>
            </w:r>
            <w:r>
              <w:rPr>
                <w:rFonts w:ascii="Calibri" w:eastAsia="Times New Roman" w:hAnsi="Calibri" w:cs="Times New Roman"/>
              </w:rPr>
              <w:t>e</w:t>
            </w:r>
            <w:r w:rsidRPr="0030610F">
              <w:rPr>
                <w:rFonts w:ascii="Calibri" w:eastAsia="Times New Roman" w:hAnsi="Calibri" w:cs="Times New Roman"/>
              </w:rPr>
              <w:t xml:space="preserve"> 2014</w:t>
            </w: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r w:rsidRPr="0030610F">
              <w:rPr>
                <w:rFonts w:ascii="Calibri" w:eastAsia="Times New Roman" w:hAnsi="Calibri" w:cs="Times New Roman"/>
              </w:rPr>
              <w:t>Complete works</w:t>
            </w:r>
          </w:p>
        </w:tc>
        <w:tc>
          <w:tcPr>
            <w:tcW w:w="1416" w:type="dxa"/>
          </w:tcPr>
          <w:p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2014</w:t>
            </w:r>
          </w:p>
        </w:tc>
        <w:tc>
          <w:tcPr>
            <w:tcW w:w="3163" w:type="dxa"/>
          </w:tcPr>
          <w:p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to be released late July.</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2014</w:t>
            </w:r>
          </w:p>
        </w:tc>
        <w:tc>
          <w:tcPr>
            <w:tcW w:w="3163"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advertised late July; successful tenderer to be announced in October.</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3163"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Tender announced October.  Work commenced early Nov.</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3163"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major shoulder work completed; some minor works to be completed early April.</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3163"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Outstanding minor works completed May 2015.</w:t>
            </w:r>
          </w:p>
        </w:tc>
      </w:tr>
      <w:tr w:rsidR="004C22CF" w:rsidRPr="0030610F" w:rsidTr="004C22CF">
        <w:trPr>
          <w:trHeight w:val="268"/>
        </w:trPr>
        <w:tc>
          <w:tcPr>
            <w:tcW w:w="1141"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3522" w:type="dxa"/>
            <w:shd w:val="clear" w:color="auto" w:fill="auto"/>
          </w:tcPr>
          <w:p w:rsidR="004C22CF" w:rsidRPr="0030610F" w:rsidRDefault="004C22CF" w:rsidP="004C22CF">
            <w:pPr>
              <w:spacing w:after="0" w:line="240" w:lineRule="auto"/>
              <w:jc w:val="both"/>
              <w:rPr>
                <w:rFonts w:ascii="Calibri" w:eastAsia="Times New Roman" w:hAnsi="Calibri" w:cs="Times New Roman"/>
              </w:rPr>
            </w:pPr>
          </w:p>
        </w:tc>
        <w:tc>
          <w:tcPr>
            <w:tcW w:w="1416"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3163"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Stage 3 scoping underway with works planned for summer season.</w:t>
            </w:r>
          </w:p>
        </w:tc>
      </w:tr>
      <w:tr w:rsidR="00EA5C19" w:rsidRPr="0030610F" w:rsidTr="004C22CF">
        <w:trPr>
          <w:trHeight w:val="268"/>
        </w:trPr>
        <w:tc>
          <w:tcPr>
            <w:tcW w:w="1141" w:type="dxa"/>
            <w:shd w:val="clear" w:color="auto" w:fill="auto"/>
          </w:tcPr>
          <w:p w:rsidR="00EA5C19" w:rsidRPr="0030610F" w:rsidRDefault="00EA5C19" w:rsidP="004C22CF">
            <w:pPr>
              <w:spacing w:after="0" w:line="240" w:lineRule="auto"/>
              <w:jc w:val="both"/>
              <w:rPr>
                <w:rFonts w:ascii="Calibri" w:eastAsia="Times New Roman" w:hAnsi="Calibri" w:cs="Times New Roman"/>
              </w:rPr>
            </w:pPr>
          </w:p>
        </w:tc>
        <w:tc>
          <w:tcPr>
            <w:tcW w:w="3522" w:type="dxa"/>
            <w:shd w:val="clear" w:color="auto" w:fill="auto"/>
          </w:tcPr>
          <w:p w:rsidR="00EA5C19" w:rsidRPr="0030610F" w:rsidRDefault="00EA5C19" w:rsidP="004C22CF">
            <w:pPr>
              <w:spacing w:after="0" w:line="240" w:lineRule="auto"/>
              <w:jc w:val="both"/>
              <w:rPr>
                <w:rFonts w:ascii="Calibri" w:eastAsia="Times New Roman" w:hAnsi="Calibri" w:cs="Times New Roman"/>
              </w:rPr>
            </w:pPr>
          </w:p>
        </w:tc>
        <w:tc>
          <w:tcPr>
            <w:tcW w:w="1416" w:type="dxa"/>
          </w:tcPr>
          <w:p w:rsidR="00EA5C19" w:rsidRDefault="00EA5C19"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3163" w:type="dxa"/>
          </w:tcPr>
          <w:p w:rsidR="00EA5C19" w:rsidRDefault="00EA5C19" w:rsidP="00EA5C19">
            <w:pPr>
              <w:spacing w:after="0" w:line="240" w:lineRule="auto"/>
              <w:rPr>
                <w:rFonts w:ascii="Calibri" w:eastAsia="Times New Roman" w:hAnsi="Calibri" w:cs="Times New Roman"/>
              </w:rPr>
            </w:pPr>
            <w:r>
              <w:rPr>
                <w:rFonts w:ascii="Calibri" w:eastAsia="Times New Roman" w:hAnsi="Calibri" w:cs="Times New Roman"/>
              </w:rPr>
              <w:t>Stage 2 seal work to begin in January 2016; discussions with contractor for Stage 3 underway.</w:t>
            </w:r>
          </w:p>
        </w:tc>
      </w:tr>
      <w:tr w:rsidR="00DE75B4" w:rsidRPr="0030610F" w:rsidTr="004C22CF">
        <w:trPr>
          <w:trHeight w:val="268"/>
        </w:trPr>
        <w:tc>
          <w:tcPr>
            <w:tcW w:w="1141" w:type="dxa"/>
            <w:shd w:val="clear" w:color="auto" w:fill="auto"/>
          </w:tcPr>
          <w:p w:rsidR="00DE75B4" w:rsidRPr="0030610F" w:rsidRDefault="00DE75B4" w:rsidP="004C22CF">
            <w:pPr>
              <w:spacing w:after="0" w:line="240" w:lineRule="auto"/>
              <w:jc w:val="both"/>
              <w:rPr>
                <w:rFonts w:ascii="Calibri" w:eastAsia="Times New Roman" w:hAnsi="Calibri" w:cs="Times New Roman"/>
              </w:rPr>
            </w:pPr>
          </w:p>
        </w:tc>
        <w:tc>
          <w:tcPr>
            <w:tcW w:w="3522" w:type="dxa"/>
            <w:shd w:val="clear" w:color="auto" w:fill="auto"/>
          </w:tcPr>
          <w:p w:rsidR="00DE75B4" w:rsidRPr="0030610F" w:rsidRDefault="00DE75B4" w:rsidP="004C22CF">
            <w:pPr>
              <w:spacing w:after="0" w:line="240" w:lineRule="auto"/>
              <w:jc w:val="both"/>
              <w:rPr>
                <w:rFonts w:ascii="Calibri" w:eastAsia="Times New Roman" w:hAnsi="Calibri" w:cs="Times New Roman"/>
              </w:rPr>
            </w:pPr>
          </w:p>
        </w:tc>
        <w:tc>
          <w:tcPr>
            <w:tcW w:w="1416" w:type="dxa"/>
          </w:tcPr>
          <w:p w:rsidR="00DE75B4" w:rsidRDefault="00DE75B4"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3163" w:type="dxa"/>
          </w:tcPr>
          <w:p w:rsidR="00DE75B4" w:rsidRDefault="00DE75B4" w:rsidP="00DE75B4">
            <w:pPr>
              <w:spacing w:after="0" w:line="240" w:lineRule="auto"/>
              <w:rPr>
                <w:rFonts w:ascii="Calibri" w:eastAsia="Times New Roman" w:hAnsi="Calibri" w:cs="Times New Roman"/>
              </w:rPr>
            </w:pPr>
            <w:r>
              <w:rPr>
                <w:rFonts w:ascii="Calibri" w:eastAsia="Times New Roman" w:hAnsi="Calibri" w:cs="Times New Roman"/>
              </w:rPr>
              <w:t>Final seal on Stage 2 completed. Stage 3 to be undertaken 2016/17.</w:t>
            </w:r>
          </w:p>
        </w:tc>
      </w:tr>
    </w:tbl>
    <w:p w:rsidR="004C22CF" w:rsidRPr="00467967" w:rsidRDefault="004C22CF" w:rsidP="004C22CF">
      <w:pPr>
        <w:spacing w:after="0" w:line="240" w:lineRule="auto"/>
        <w:jc w:val="both"/>
        <w:rPr>
          <w:rFonts w:ascii="Calibri" w:eastAsia="Times New Roman" w:hAnsi="Calibri" w:cs="Times New Roman"/>
          <w:color w:val="000000"/>
        </w:rPr>
      </w:pPr>
    </w:p>
    <w:p w:rsidR="004C22CF" w:rsidRPr="0030610F" w:rsidRDefault="004C22CF" w:rsidP="004C22CF">
      <w:pPr>
        <w:spacing w:after="0" w:line="240" w:lineRule="auto"/>
      </w:pPr>
    </w:p>
    <w:p w:rsidR="004C22CF" w:rsidRPr="0030610F" w:rsidRDefault="004C22CF" w:rsidP="004C22CF">
      <w:pPr>
        <w:spacing w:after="120"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rsidR="004C22CF" w:rsidRPr="0030610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1:</w:t>
      </w:r>
      <w:r>
        <w:rPr>
          <w:rFonts w:ascii="Calibri" w:eastAsia="Times New Roman" w:hAnsi="Calibri" w:cs="Times New Roman"/>
        </w:rPr>
        <w:tab/>
      </w:r>
      <w:r w:rsidR="00D06148">
        <w:rPr>
          <w:rFonts w:ascii="Calibri" w:eastAsia="Times New Roman" w:hAnsi="Calibri" w:cs="Times New Roman"/>
        </w:rPr>
        <w:t>A</w:t>
      </w:r>
      <w:r w:rsidRPr="0030610F">
        <w:rPr>
          <w:rFonts w:ascii="Calibri" w:eastAsia="Times New Roman" w:hAnsi="Calibri" w:cs="Times New Roman"/>
        </w:rPr>
        <w:t>ll work completed.</w:t>
      </w:r>
    </w:p>
    <w:p w:rsidR="004C22C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2:</w:t>
      </w:r>
      <w:r>
        <w:rPr>
          <w:rFonts w:ascii="Calibri" w:eastAsia="Times New Roman" w:hAnsi="Calibri" w:cs="Times New Roman"/>
        </w:rPr>
        <w:tab/>
        <w:t xml:space="preserve">Final seal </w:t>
      </w:r>
      <w:r w:rsidR="00DE75B4">
        <w:rPr>
          <w:rFonts w:ascii="Calibri" w:eastAsia="Times New Roman" w:hAnsi="Calibri" w:cs="Times New Roman"/>
        </w:rPr>
        <w:t>applied</w:t>
      </w:r>
      <w:r w:rsidR="00EA5C19">
        <w:rPr>
          <w:rFonts w:ascii="Calibri" w:eastAsia="Times New Roman" w:hAnsi="Calibri" w:cs="Times New Roman"/>
        </w:rPr>
        <w:t xml:space="preserve">; </w:t>
      </w:r>
      <w:r w:rsidR="008741FA">
        <w:rPr>
          <w:rFonts w:ascii="Calibri" w:eastAsia="Times New Roman" w:hAnsi="Calibri" w:cs="Times New Roman"/>
        </w:rPr>
        <w:t xml:space="preserve">final </w:t>
      </w:r>
      <w:r>
        <w:rPr>
          <w:rFonts w:ascii="Calibri" w:eastAsia="Times New Roman" w:hAnsi="Calibri" w:cs="Times New Roman"/>
        </w:rPr>
        <w:t xml:space="preserve">line marking </w:t>
      </w:r>
      <w:r w:rsidR="00DE75B4">
        <w:rPr>
          <w:rFonts w:ascii="Calibri" w:eastAsia="Times New Roman" w:hAnsi="Calibri" w:cs="Times New Roman"/>
        </w:rPr>
        <w:t xml:space="preserve">will </w:t>
      </w:r>
      <w:r w:rsidR="00EA5C19">
        <w:rPr>
          <w:rFonts w:ascii="Calibri" w:eastAsia="Times New Roman" w:hAnsi="Calibri" w:cs="Times New Roman"/>
        </w:rPr>
        <w:t>be undertaken</w:t>
      </w:r>
      <w:r w:rsidR="00496443">
        <w:rPr>
          <w:rFonts w:ascii="Calibri" w:eastAsia="Times New Roman" w:hAnsi="Calibri" w:cs="Times New Roman"/>
        </w:rPr>
        <w:t xml:space="preserve"> </w:t>
      </w:r>
      <w:r w:rsidR="00DE75B4">
        <w:rPr>
          <w:rFonts w:ascii="Calibri" w:eastAsia="Times New Roman" w:hAnsi="Calibri" w:cs="Times New Roman"/>
        </w:rPr>
        <w:t>in spring/summer 2016</w:t>
      </w:r>
      <w:r w:rsidR="00496443">
        <w:rPr>
          <w:rFonts w:ascii="Calibri" w:eastAsia="Times New Roman" w:hAnsi="Calibri" w:cs="Times New Roman"/>
        </w:rPr>
        <w:t>.</w:t>
      </w:r>
    </w:p>
    <w:p w:rsidR="004C22CF" w:rsidRDefault="004C22CF" w:rsidP="004C22CF">
      <w:pPr>
        <w:spacing w:line="240" w:lineRule="auto"/>
        <w:ind w:left="851" w:hanging="851"/>
        <w:jc w:val="both"/>
        <w:rPr>
          <w:rFonts w:ascii="Calibri" w:eastAsia="Times New Roman" w:hAnsi="Calibri" w:cs="Times New Roman"/>
        </w:rPr>
      </w:pPr>
      <w:r>
        <w:rPr>
          <w:rFonts w:ascii="Calibri" w:eastAsia="Times New Roman" w:hAnsi="Calibri" w:cs="Times New Roman"/>
        </w:rPr>
        <w:t>Stage 3:</w:t>
      </w:r>
      <w:r>
        <w:rPr>
          <w:rFonts w:ascii="Calibri" w:eastAsia="Times New Roman" w:hAnsi="Calibri" w:cs="Times New Roman"/>
        </w:rPr>
        <w:tab/>
      </w:r>
      <w:r w:rsidR="00DE75B4">
        <w:rPr>
          <w:rFonts w:ascii="Calibri" w:eastAsia="Times New Roman" w:hAnsi="Calibri" w:cs="Times New Roman"/>
        </w:rPr>
        <w:t>Contractors did not have the capacity to include work in current construction period</w:t>
      </w:r>
      <w:r w:rsidR="00496443">
        <w:rPr>
          <w:rFonts w:ascii="Calibri" w:eastAsia="Times New Roman" w:hAnsi="Calibri" w:cs="Times New Roman"/>
        </w:rPr>
        <w:t>.</w:t>
      </w:r>
      <w:r w:rsidR="00496443" w:rsidDel="00496443">
        <w:rPr>
          <w:rFonts w:ascii="Calibri" w:eastAsia="Times New Roman" w:hAnsi="Calibri" w:cs="Times New Roman"/>
        </w:rPr>
        <w:t xml:space="preserve"> </w:t>
      </w:r>
      <w:r w:rsidR="00DE75B4">
        <w:rPr>
          <w:rFonts w:ascii="Calibri" w:eastAsia="Times New Roman" w:hAnsi="Calibri" w:cs="Times New Roman"/>
        </w:rPr>
        <w:t xml:space="preserve"> Tender documents are to be prepared and released over winter 2016 for work to be undertaken spring/summer 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89"/>
        <w:gridCol w:w="1719"/>
        <w:gridCol w:w="1634"/>
      </w:tblGrid>
      <w:tr w:rsidR="004C22CF" w:rsidRPr="005520EA" w:rsidTr="004C22CF">
        <w:tc>
          <w:tcPr>
            <w:tcW w:w="9242" w:type="dxa"/>
            <w:gridSpan w:val="3"/>
            <w:shd w:val="clear" w:color="auto" w:fill="9BBB59" w:themeFill="accent3"/>
          </w:tcPr>
          <w:p w:rsidR="004C22CF" w:rsidRPr="005520EA" w:rsidRDefault="004C22CF" w:rsidP="00496443">
            <w:pPr>
              <w:spacing w:after="0" w:line="240" w:lineRule="auto"/>
              <w:ind w:left="851" w:hanging="851"/>
              <w:jc w:val="both"/>
              <w:rPr>
                <w:rFonts w:ascii="Calibri" w:eastAsia="Times New Roman" w:hAnsi="Calibri" w:cs="Times New Roman"/>
                <w:b/>
              </w:rPr>
            </w:pPr>
            <w:r w:rsidRPr="005520EA">
              <w:rPr>
                <w:rFonts w:ascii="Calibri" w:eastAsia="Times New Roman" w:hAnsi="Calibri" w:cs="Times New Roman"/>
                <w:b/>
              </w:rPr>
              <w:t>Budget ($)</w:t>
            </w:r>
          </w:p>
        </w:tc>
      </w:tr>
      <w:tr w:rsidR="004C22CF" w:rsidRPr="005520EA" w:rsidTr="004C22CF">
        <w:tc>
          <w:tcPr>
            <w:tcW w:w="5889" w:type="dxa"/>
          </w:tcPr>
          <w:p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353" w:type="dxa"/>
            <w:gridSpan w:val="2"/>
          </w:tcPr>
          <w:p w:rsidR="004C22CF" w:rsidRPr="005520EA" w:rsidRDefault="004C22CF" w:rsidP="004C22CF">
            <w:pPr>
              <w:spacing w:after="0" w:line="240" w:lineRule="auto"/>
              <w:jc w:val="right"/>
              <w:rPr>
                <w:rFonts w:ascii="Calibri" w:eastAsia="Times New Roman" w:hAnsi="Calibri" w:cs="Times New Roman"/>
                <w:b/>
              </w:rPr>
            </w:pPr>
            <w:r w:rsidRPr="005520EA">
              <w:rPr>
                <w:rFonts w:ascii="Calibri" w:eastAsia="Times New Roman" w:hAnsi="Calibri" w:cs="Times New Roman"/>
                <w:b/>
              </w:rPr>
              <w:t>8,500,000</w:t>
            </w: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2012/13 </w:t>
            </w:r>
          </w:p>
        </w:tc>
        <w:tc>
          <w:tcPr>
            <w:tcW w:w="1719" w:type="dxa"/>
          </w:tcPr>
          <w:p w:rsidR="004C22CF" w:rsidRPr="00BF4129" w:rsidRDefault="004C22CF" w:rsidP="004C22CF">
            <w:pPr>
              <w:spacing w:after="0" w:line="240" w:lineRule="auto"/>
              <w:jc w:val="right"/>
              <w:rPr>
                <w:rFonts w:ascii="Calibri" w:eastAsia="Times New Roman" w:hAnsi="Calibri" w:cs="Times New Roman"/>
              </w:rPr>
            </w:pPr>
            <w:r w:rsidRPr="00BF4129">
              <w:rPr>
                <w:rFonts w:ascii="Calibri" w:eastAsia="Times New Roman" w:hAnsi="Calibri" w:cs="Times New Roman"/>
              </w:rPr>
              <w:t>208,386</w:t>
            </w:r>
          </w:p>
        </w:tc>
        <w:tc>
          <w:tcPr>
            <w:tcW w:w="1634"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rPr>
            </w:pPr>
            <w:r w:rsidRPr="00BF4129">
              <w:rPr>
                <w:rFonts w:ascii="Calibri" w:eastAsia="Times New Roman" w:hAnsi="Calibri" w:cs="Times New Roman"/>
              </w:rPr>
              <w:t xml:space="preserve">Expenditure in 2013/14 </w:t>
            </w:r>
          </w:p>
        </w:tc>
        <w:tc>
          <w:tcPr>
            <w:tcW w:w="1719" w:type="dxa"/>
          </w:tcPr>
          <w:p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848,541</w:t>
            </w:r>
          </w:p>
        </w:tc>
        <w:tc>
          <w:tcPr>
            <w:tcW w:w="1634"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719"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2,716,272</w:t>
            </w:r>
          </w:p>
        </w:tc>
        <w:tc>
          <w:tcPr>
            <w:tcW w:w="1634"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88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719" w:type="dxa"/>
          </w:tcPr>
          <w:p w:rsidR="004C22CF" w:rsidRDefault="00DE75B4" w:rsidP="004C22CF">
            <w:pPr>
              <w:spacing w:after="0" w:line="240" w:lineRule="auto"/>
              <w:jc w:val="right"/>
              <w:rPr>
                <w:rFonts w:ascii="Calibri" w:eastAsia="Times New Roman" w:hAnsi="Calibri" w:cs="Times New Roman"/>
              </w:rPr>
            </w:pPr>
            <w:r>
              <w:rPr>
                <w:rFonts w:ascii="Calibri" w:eastAsia="Times New Roman" w:hAnsi="Calibri" w:cs="Times New Roman"/>
              </w:rPr>
              <w:t>572,023</w:t>
            </w:r>
          </w:p>
        </w:tc>
        <w:tc>
          <w:tcPr>
            <w:tcW w:w="1634"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353" w:type="dxa"/>
            <w:gridSpan w:val="2"/>
          </w:tcPr>
          <w:p w:rsidR="004C22CF" w:rsidRPr="00BF4129" w:rsidRDefault="00DE75B4" w:rsidP="00DA383B">
            <w:pPr>
              <w:spacing w:after="0" w:line="240" w:lineRule="auto"/>
              <w:jc w:val="right"/>
              <w:rPr>
                <w:rFonts w:ascii="Calibri" w:eastAsia="Times New Roman" w:hAnsi="Calibri" w:cs="Times New Roman"/>
                <w:b/>
              </w:rPr>
            </w:pPr>
            <w:r>
              <w:rPr>
                <w:rFonts w:ascii="Calibri" w:eastAsia="Times New Roman" w:hAnsi="Calibri" w:cs="Times New Roman"/>
                <w:b/>
              </w:rPr>
              <w:t>4,345,222</w:t>
            </w: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353" w:type="dxa"/>
            <w:gridSpan w:val="2"/>
          </w:tcPr>
          <w:p w:rsidR="004C22CF" w:rsidRPr="00BF4129" w:rsidRDefault="00DE75B4" w:rsidP="00D06148">
            <w:pPr>
              <w:spacing w:after="0" w:line="240" w:lineRule="auto"/>
              <w:jc w:val="right"/>
              <w:rPr>
                <w:rFonts w:ascii="Calibri" w:eastAsia="Times New Roman" w:hAnsi="Calibri" w:cs="Times New Roman"/>
                <w:b/>
              </w:rPr>
            </w:pPr>
            <w:r>
              <w:rPr>
                <w:rFonts w:ascii="Calibri" w:eastAsia="Times New Roman" w:hAnsi="Calibri" w:cs="Times New Roman"/>
                <w:b/>
              </w:rPr>
              <w:t>1,514,778</w:t>
            </w: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719" w:type="dxa"/>
          </w:tcPr>
          <w:p w:rsidR="004C22CF" w:rsidRPr="00BF4129" w:rsidRDefault="004C22CF" w:rsidP="004C22CF">
            <w:pPr>
              <w:spacing w:after="0" w:line="240" w:lineRule="auto"/>
              <w:jc w:val="right"/>
              <w:rPr>
                <w:rFonts w:ascii="Calibri" w:eastAsia="Times New Roman" w:hAnsi="Calibri" w:cs="Times New Roman"/>
                <w:b/>
              </w:rPr>
            </w:pPr>
          </w:p>
        </w:tc>
        <w:tc>
          <w:tcPr>
            <w:tcW w:w="1634" w:type="dxa"/>
          </w:tcPr>
          <w:p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5,860,000</w:t>
            </w:r>
          </w:p>
        </w:tc>
      </w:tr>
      <w:tr w:rsidR="004C22CF" w:rsidRPr="00BF4129" w:rsidTr="004C22CF">
        <w:tc>
          <w:tcPr>
            <w:tcW w:w="588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719" w:type="dxa"/>
          </w:tcPr>
          <w:p w:rsidR="004C22CF" w:rsidRPr="00BF4129" w:rsidRDefault="004C22CF" w:rsidP="004C22CF">
            <w:pPr>
              <w:spacing w:after="0" w:line="240" w:lineRule="auto"/>
              <w:jc w:val="right"/>
              <w:rPr>
                <w:rFonts w:ascii="Calibri" w:eastAsia="Times New Roman" w:hAnsi="Calibri" w:cs="Times New Roman"/>
                <w:b/>
              </w:rPr>
            </w:pPr>
          </w:p>
        </w:tc>
        <w:tc>
          <w:tcPr>
            <w:tcW w:w="1634" w:type="dxa"/>
          </w:tcPr>
          <w:p w:rsidR="004C22CF" w:rsidRPr="00BF4129" w:rsidRDefault="004C22CF" w:rsidP="004C22CF">
            <w:pPr>
              <w:spacing w:after="0" w:line="240" w:lineRule="auto"/>
              <w:jc w:val="right"/>
              <w:rPr>
                <w:rFonts w:ascii="Calibri" w:eastAsia="Times New Roman" w:hAnsi="Calibri" w:cs="Times New Roman"/>
                <w:b/>
              </w:rPr>
            </w:pPr>
            <w:r w:rsidRPr="00BF4129">
              <w:rPr>
                <w:rFonts w:ascii="Calibri" w:eastAsia="Times New Roman" w:hAnsi="Calibri" w:cs="Times New Roman"/>
                <w:b/>
              </w:rPr>
              <w:t>0</w:t>
            </w:r>
          </w:p>
        </w:tc>
      </w:tr>
    </w:tbl>
    <w:p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rsidR="004C22CF" w:rsidRDefault="004C22CF" w:rsidP="004C22CF">
      <w:pPr>
        <w:spacing w:before="120" w:after="0" w:line="240" w:lineRule="auto"/>
        <w:jc w:val="both"/>
        <w:rPr>
          <w:rFonts w:ascii="Calibri" w:eastAsia="Times New Roman" w:hAnsi="Calibri" w:cs="Times New Roman"/>
        </w:rPr>
      </w:pPr>
      <w:r>
        <w:rPr>
          <w:rFonts w:ascii="Calibri" w:eastAsia="Times New Roman" w:hAnsi="Calibri" w:cs="Times New Roman"/>
        </w:rPr>
        <w:t>In May 2015, RSAC agreed that savings from the audible line markings projects on the Bass and East Tamar Highways be allocated to the Esk Main Road project to allow for the completion of the section from the Midland Highway to Avoca.  The reallocated savings totalled $1,000,000 providing a total budget to the project of $5,860,000.</w:t>
      </w:r>
    </w:p>
    <w:p w:rsidR="00DA383B" w:rsidRDefault="00DA383B" w:rsidP="004C22CF">
      <w:pPr>
        <w:spacing w:before="120" w:after="0" w:line="240" w:lineRule="auto"/>
        <w:jc w:val="both"/>
        <w:rPr>
          <w:rFonts w:ascii="Calibri" w:eastAsia="Times New Roman" w:hAnsi="Calibri" w:cs="Times New Roman"/>
        </w:rPr>
      </w:pPr>
      <w:r>
        <w:rPr>
          <w:rFonts w:ascii="Calibri" w:eastAsia="Times New Roman" w:hAnsi="Calibri" w:cs="Times New Roman"/>
        </w:rPr>
        <w:t>In August 2014, RSAC agreed that $3.64m from the Esk Main Road Shoulder Sealing and Edge Lining and Safety Improvements project be re-allocated to the Road Safety Levy’s commitment to the Midland Highway Safety Improvements Program</w:t>
      </w:r>
      <w:r w:rsidR="00245737">
        <w:rPr>
          <w:rFonts w:ascii="Calibri" w:eastAsia="Times New Roman" w:hAnsi="Calibri" w:cs="Times New Roman"/>
        </w:rPr>
        <w:t>.</w:t>
      </w:r>
      <w:r w:rsidR="00245737" w:rsidRPr="00245737">
        <w:rPr>
          <w:rFonts w:ascii="Calibri" w:eastAsia="Times New Roman" w:hAnsi="Calibri" w:cs="Times New Roman"/>
          <w:color w:val="000000"/>
        </w:rPr>
        <w:t xml:space="preserve"> </w:t>
      </w:r>
      <w:r w:rsidR="00245737">
        <w:rPr>
          <w:rFonts w:ascii="Calibri" w:eastAsia="Times New Roman" w:hAnsi="Calibri" w:cs="Times New Roman"/>
          <w:color w:val="000000"/>
        </w:rPr>
        <w:t xml:space="preserve"> This left a total amount of $4,860,000 to this project.</w:t>
      </w:r>
    </w:p>
    <w:p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1F497D"/>
          <w:sz w:val="28"/>
          <w:szCs w:val="28"/>
        </w:rPr>
        <w:br w:type="page"/>
      </w:r>
      <w:r w:rsidRPr="00467967">
        <w:rPr>
          <w:rFonts w:ascii="Calibri" w:eastAsia="Times New Roman" w:hAnsi="Calibri" w:cs="Times New Roman"/>
          <w:b/>
          <w:color w:val="C0504D"/>
          <w:sz w:val="28"/>
        </w:rPr>
        <w:t>Road Safety Levy Funded Project</w:t>
      </w:r>
    </w:p>
    <w:p w:rsidR="004C22CF" w:rsidRDefault="004C22CF" w:rsidP="004C22CF">
      <w:pPr>
        <w:tabs>
          <w:tab w:val="left" w:pos="1418"/>
        </w:tabs>
        <w:spacing w:line="240" w:lineRule="auto"/>
        <w:ind w:left="1418" w:right="-613" w:hanging="1418"/>
        <w:rPr>
          <w:rFonts w:ascii="Calibri" w:eastAsia="Times New Roman" w:hAnsi="Calibri" w:cs="Times New Roman"/>
          <w:b/>
          <w:color w:val="1F497D"/>
          <w:sz w:val="28"/>
        </w:rPr>
      </w:pPr>
      <w:r w:rsidRPr="00884110">
        <w:rPr>
          <w:rFonts w:ascii="Calibri" w:eastAsia="Times New Roman" w:hAnsi="Calibri" w:cs="Times New Roman"/>
          <w:b/>
          <w:color w:val="1F497D"/>
          <w:sz w:val="28"/>
        </w:rPr>
        <w:t>655860</w:t>
      </w:r>
      <w:r>
        <w:rPr>
          <w:rFonts w:ascii="Calibri" w:eastAsia="Times New Roman" w:hAnsi="Calibri" w:cs="Times New Roman"/>
          <w:b/>
          <w:color w:val="1F497D"/>
          <w:sz w:val="28"/>
        </w:rPr>
        <w:tab/>
      </w:r>
      <w:r w:rsidRPr="00006923">
        <w:rPr>
          <w:rFonts w:ascii="Calibri" w:eastAsia="Times New Roman" w:hAnsi="Calibri" w:cs="Times New Roman"/>
          <w:b/>
          <w:color w:val="1F497D"/>
          <w:sz w:val="28"/>
        </w:rPr>
        <w:t>Motorcycle Safety Package – Infrastructure</w:t>
      </w:r>
      <w:r>
        <w:rPr>
          <w:rFonts w:ascii="Calibri" w:eastAsia="Times New Roman" w:hAnsi="Calibri" w:cs="Times New Roman"/>
          <w:b/>
          <w:color w:val="1F497D"/>
          <w:sz w:val="28"/>
        </w:rPr>
        <w:t xml:space="preserve"> Safety Improvements</w:t>
      </w:r>
    </w:p>
    <w:p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rsidR="004C22CF" w:rsidRDefault="004C22CF" w:rsidP="00A92073">
      <w:pPr>
        <w:spacing w:after="120" w:line="240" w:lineRule="auto"/>
        <w:jc w:val="both"/>
        <w:rPr>
          <w:rFonts w:ascii="Calibri" w:eastAsia="Times New Roman" w:hAnsi="Calibri" w:cs="Times New Roman"/>
        </w:rPr>
      </w:pPr>
      <w:r w:rsidRPr="00242651">
        <w:rPr>
          <w:rFonts w:ascii="Calibri" w:eastAsia="Times New Roman" w:hAnsi="Calibri" w:cs="Times New Roman"/>
        </w:rPr>
        <w:t xml:space="preserve">The </w:t>
      </w:r>
      <w:r>
        <w:rPr>
          <w:rFonts w:ascii="Calibri" w:eastAsia="Times New Roman" w:hAnsi="Calibri" w:cs="Times New Roman"/>
        </w:rPr>
        <w:t>Hodgman</w:t>
      </w:r>
      <w:r w:rsidRPr="00242651">
        <w:rPr>
          <w:rFonts w:ascii="Calibri" w:eastAsia="Times New Roman" w:hAnsi="Calibri" w:cs="Times New Roman"/>
        </w:rPr>
        <w:t xml:space="preserve"> Government made a commitment at the last State election to implement motorcycle safety measures along the Great Eastern Drive (</w:t>
      </w:r>
      <w:r>
        <w:rPr>
          <w:rFonts w:ascii="Calibri" w:eastAsia="Times New Roman" w:hAnsi="Calibri" w:cs="Times New Roman"/>
        </w:rPr>
        <w:t xml:space="preserve">the </w:t>
      </w:r>
      <w:r w:rsidRPr="00242651">
        <w:rPr>
          <w:rFonts w:ascii="Calibri" w:eastAsia="Times New Roman" w:hAnsi="Calibri" w:cs="Times New Roman"/>
        </w:rPr>
        <w:t xml:space="preserve">newly named section of the Tasman Highway from Orford to St Helens). </w:t>
      </w:r>
      <w:r>
        <w:rPr>
          <w:rFonts w:ascii="Calibri" w:eastAsia="Times New Roman" w:hAnsi="Calibri" w:cs="Times New Roman"/>
        </w:rPr>
        <w:t>Motorcyclists</w:t>
      </w:r>
      <w:r w:rsidRPr="00242651">
        <w:rPr>
          <w:rFonts w:ascii="Calibri" w:eastAsia="Times New Roman" w:hAnsi="Calibri" w:cs="Times New Roman"/>
        </w:rPr>
        <w:t xml:space="preserve"> continue to be over</w:t>
      </w:r>
      <w:r>
        <w:rPr>
          <w:rFonts w:ascii="Calibri" w:eastAsia="Times New Roman" w:hAnsi="Calibri" w:cs="Times New Roman"/>
        </w:rPr>
        <w:t>-</w:t>
      </w:r>
      <w:r w:rsidRPr="00242651">
        <w:rPr>
          <w:rFonts w:ascii="Calibri" w:eastAsia="Times New Roman" w:hAnsi="Calibri" w:cs="Times New Roman"/>
        </w:rPr>
        <w:t xml:space="preserve">represented in fatal and serious crashes in Tasmania. </w:t>
      </w:r>
    </w:p>
    <w:p w:rsidR="004C22CF" w:rsidRDefault="004C22CF" w:rsidP="004C22CF">
      <w:pPr>
        <w:spacing w:after="240" w:line="240" w:lineRule="auto"/>
        <w:jc w:val="both"/>
        <w:rPr>
          <w:rFonts w:ascii="Calibri" w:eastAsia="Times New Roman" w:hAnsi="Calibri" w:cs="Times New Roman"/>
        </w:rPr>
      </w:pPr>
      <w:r w:rsidRPr="00242651">
        <w:rPr>
          <w:rFonts w:ascii="Calibri" w:eastAsia="Times New Roman" w:hAnsi="Calibri" w:cs="Times New Roman"/>
        </w:rPr>
        <w:t xml:space="preserve">The rollout of motorcycle safety </w:t>
      </w:r>
      <w:r>
        <w:rPr>
          <w:rFonts w:ascii="Calibri" w:eastAsia="Times New Roman" w:hAnsi="Calibri" w:cs="Times New Roman"/>
        </w:rPr>
        <w:t xml:space="preserve">infrastructure treatments </w:t>
      </w:r>
      <w:r w:rsidRPr="00242651">
        <w:rPr>
          <w:rFonts w:ascii="Calibri" w:eastAsia="Times New Roman" w:hAnsi="Calibri" w:cs="Times New Roman"/>
        </w:rPr>
        <w:t xml:space="preserve">is aimed at </w:t>
      </w:r>
      <w:r>
        <w:rPr>
          <w:rFonts w:ascii="Calibri" w:eastAsia="Times New Roman" w:hAnsi="Calibri" w:cs="Times New Roman"/>
        </w:rPr>
        <w:t>reducing the risk of injury to</w:t>
      </w:r>
      <w:r w:rsidRPr="00242651">
        <w:rPr>
          <w:rFonts w:ascii="Calibri" w:eastAsia="Times New Roman" w:hAnsi="Calibri" w:cs="Times New Roman"/>
        </w:rPr>
        <w:t xml:space="preserve"> motorcyclists </w:t>
      </w:r>
      <w:r>
        <w:rPr>
          <w:rFonts w:ascii="Calibri" w:eastAsia="Times New Roman" w:hAnsi="Calibri" w:cs="Times New Roman"/>
        </w:rPr>
        <w:t xml:space="preserve">in the event of a crash.   </w:t>
      </w:r>
      <w:r w:rsidRPr="00242651">
        <w:rPr>
          <w:rFonts w:ascii="Calibri" w:eastAsia="Times New Roman" w:hAnsi="Calibri" w:cs="Times New Roman"/>
        </w:rPr>
        <w:t>This initiative has been included in the Strategy’s Third Action Plan, with $300,000 being allocated to the project from the Road Safety Levy over three years (i.e. $100,000 per annum).</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394"/>
        <w:gridCol w:w="1417"/>
        <w:gridCol w:w="2835"/>
      </w:tblGrid>
      <w:tr w:rsidR="004C22CF" w:rsidTr="004C22CF">
        <w:trPr>
          <w:trHeight w:val="268"/>
        </w:trPr>
        <w:tc>
          <w:tcPr>
            <w:tcW w:w="577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Milestone Schedule</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C22CF" w:rsidRDefault="004C22CF" w:rsidP="004C22CF">
            <w:pPr>
              <w:spacing w:after="0" w:line="240" w:lineRule="auto"/>
              <w:rPr>
                <w:rFonts w:ascii="Calibri" w:eastAsia="Times New Roman" w:hAnsi="Calibri" w:cs="Times New Roman"/>
                <w:sz w:val="24"/>
                <w:szCs w:val="24"/>
              </w:rPr>
            </w:pPr>
            <w:r>
              <w:rPr>
                <w:rFonts w:ascii="Calibri" w:eastAsia="Times New Roman" w:hAnsi="Calibri" w:cs="Times New Roman"/>
                <w:b/>
              </w:rPr>
              <w:t>Milestone Progress</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4394"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Default="004C22CF" w:rsidP="004C22CF">
            <w:pPr>
              <w:spacing w:after="0" w:line="240" w:lineRule="auto"/>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C22CF" w:rsidRDefault="004C22CF" w:rsidP="004C22CF">
            <w:pPr>
              <w:spacing w:after="0" w:line="240" w:lineRule="auto"/>
              <w:rPr>
                <w:rFonts w:ascii="Calibri" w:eastAsia="Times New Roman" w:hAnsi="Calibri" w:cs="Times New Roman"/>
                <w:b/>
                <w:sz w:val="24"/>
                <w:szCs w:val="24"/>
              </w:rPr>
            </w:pPr>
            <w:r>
              <w:rPr>
                <w:rFonts w:ascii="Calibri" w:eastAsia="Times New Roman" w:hAnsi="Calibri" w:cs="Times New Roman"/>
                <w:b/>
              </w:rPr>
              <w:t>Date</w:t>
            </w:r>
          </w:p>
        </w:tc>
        <w:tc>
          <w:tcPr>
            <w:tcW w:w="2835"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Default="004C22CF" w:rsidP="004C22CF">
            <w:pPr>
              <w:spacing w:after="0" w:line="240" w:lineRule="auto"/>
              <w:rPr>
                <w:rFonts w:ascii="Calibri" w:eastAsia="Times New Roman" w:hAnsi="Calibri" w:cs="Times New Roman"/>
                <w:b/>
                <w:sz w:val="24"/>
                <w:szCs w:val="24"/>
              </w:rPr>
            </w:pP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May 2014</w:t>
            </w:r>
          </w:p>
        </w:tc>
        <w:tc>
          <w:tcPr>
            <w:tcW w:w="4394"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May 2014</w:t>
            </w:r>
          </w:p>
        </w:tc>
        <w:tc>
          <w:tcPr>
            <w:tcW w:w="2835"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0" w:line="240" w:lineRule="auto"/>
              <w:rPr>
                <w:rFonts w:ascii="Calibri" w:eastAsia="Times New Roman" w:hAnsi="Calibri" w:cs="Times New Roman"/>
              </w:rPr>
            </w:pPr>
            <w:r w:rsidRPr="00D53274">
              <w:rPr>
                <w:rFonts w:ascii="Calibri" w:eastAsia="Times New Roman" w:hAnsi="Calibri" w:cs="Times New Roman"/>
              </w:rPr>
              <w:t>Completed</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October 2014</w:t>
            </w:r>
          </w:p>
        </w:tc>
        <w:tc>
          <w:tcPr>
            <w:tcW w:w="4394"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120" w:line="240" w:lineRule="auto"/>
              <w:rPr>
                <w:rFonts w:ascii="Calibri" w:eastAsia="Times New Roman" w:hAnsi="Calibri" w:cs="Times New Roman"/>
              </w:rPr>
            </w:pPr>
            <w:r w:rsidRPr="00D53274">
              <w:rPr>
                <w:rFonts w:ascii="Calibri" w:eastAsia="Times New Roman" w:hAnsi="Calibri" w:cs="Times New Roman"/>
              </w:rPr>
              <w:t xml:space="preserve">Commencement of infrastructure projects for 2014/15 financial year </w:t>
            </w:r>
            <w:r>
              <w:rPr>
                <w:rFonts w:ascii="Calibri" w:eastAsia="Times New Roman" w:hAnsi="Calibri" w:cs="Times New Roman"/>
              </w:rPr>
              <w:t>(year 1)</w:t>
            </w:r>
          </w:p>
        </w:tc>
        <w:tc>
          <w:tcPr>
            <w:tcW w:w="1417"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2835" w:type="dxa"/>
            <w:tcBorders>
              <w:top w:val="single" w:sz="4" w:space="0" w:color="000000"/>
              <w:left w:val="single" w:sz="4" w:space="0" w:color="000000"/>
              <w:bottom w:val="single" w:sz="4" w:space="0" w:color="000000"/>
              <w:right w:val="single" w:sz="4" w:space="0" w:color="000000"/>
            </w:tcBorders>
          </w:tcPr>
          <w:p w:rsidR="004C22CF" w:rsidRPr="00D53274" w:rsidRDefault="004C22CF" w:rsidP="004C22CF">
            <w:pPr>
              <w:spacing w:after="0" w:line="240" w:lineRule="auto"/>
              <w:rPr>
                <w:rFonts w:ascii="Calibri" w:eastAsia="Times New Roman" w:hAnsi="Calibri" w:cs="Times New Roman"/>
              </w:rPr>
            </w:pPr>
            <w:r>
              <w:rPr>
                <w:rFonts w:ascii="Calibri" w:eastAsia="Times New Roman" w:hAnsi="Calibri" w:cs="Times New Roman"/>
              </w:rPr>
              <w:t>Scoping completed. Work to begin early 2015.</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April 2015</w:t>
            </w:r>
          </w:p>
        </w:tc>
        <w:tc>
          <w:tcPr>
            <w:tcW w:w="4394"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120" w:line="240" w:lineRule="auto"/>
              <w:rPr>
                <w:rFonts w:ascii="Calibri" w:eastAsia="Times New Roman" w:hAnsi="Calibri" w:cs="Times New Roman"/>
              </w:rPr>
            </w:pPr>
            <w:r w:rsidRPr="00E177D0">
              <w:rPr>
                <w:rFonts w:ascii="Calibri" w:eastAsia="Times New Roman" w:hAnsi="Calibri" w:cs="Times New Roman"/>
              </w:rPr>
              <w:t>Completion of 2014/15 financial year projects (year 1)</w:t>
            </w:r>
          </w:p>
        </w:tc>
        <w:tc>
          <w:tcPr>
            <w:tcW w:w="1417"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2835"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Contractor engaged to undertake rub rail and signage works. </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2015</w:t>
            </w:r>
          </w:p>
        </w:tc>
        <w:tc>
          <w:tcPr>
            <w:tcW w:w="4394"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Identification and endors</w:t>
            </w:r>
            <w:r>
              <w:rPr>
                <w:rFonts w:ascii="Calibri" w:eastAsia="Times New Roman" w:hAnsi="Calibri" w:cs="Times New Roman"/>
              </w:rPr>
              <w:t>ement of 2015/16 projects (year 2</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2835"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Rub rail and signage work completed.  Scoping for 15-16 work underway.</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E177D0" w:rsidRDefault="004C22CF" w:rsidP="004C22CF">
            <w:pPr>
              <w:spacing w:after="0" w:line="240" w:lineRule="auto"/>
              <w:rPr>
                <w:rFonts w:ascii="Calibri" w:eastAsia="Times New Roman" w:hAnsi="Calibri" w:cs="Times New Roman"/>
              </w:rPr>
            </w:pPr>
            <w:r w:rsidRPr="00E177D0">
              <w:rPr>
                <w:rFonts w:ascii="Calibri" w:eastAsia="Times New Roman" w:hAnsi="Calibri" w:cs="Times New Roman"/>
              </w:rPr>
              <w:t>October 2015</w:t>
            </w:r>
          </w:p>
        </w:tc>
        <w:tc>
          <w:tcPr>
            <w:tcW w:w="4394"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pPr>
            <w:r w:rsidRPr="00E177D0">
              <w:t>Commencement of infrastructure projects for 2015/16 financial year (year 2)</w:t>
            </w:r>
          </w:p>
        </w:tc>
        <w:tc>
          <w:tcPr>
            <w:tcW w:w="1417"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September 2015</w:t>
            </w:r>
          </w:p>
        </w:tc>
        <w:tc>
          <w:tcPr>
            <w:tcW w:w="2835" w:type="dxa"/>
            <w:tcBorders>
              <w:top w:val="single" w:sz="4" w:space="0" w:color="000000"/>
              <w:left w:val="single" w:sz="4" w:space="0" w:color="000000"/>
              <w:bottom w:val="single" w:sz="4" w:space="0" w:color="000000"/>
              <w:right w:val="single" w:sz="4" w:space="0" w:color="000000"/>
            </w:tcBorders>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Final scoping and costing for works in Sheffield area completed.</w:t>
            </w:r>
          </w:p>
        </w:tc>
      </w:tr>
      <w:tr w:rsidR="004C22CF"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C22CF" w:rsidRPr="00E177D0"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4394" w:type="dxa"/>
            <w:tcBorders>
              <w:top w:val="single" w:sz="4" w:space="0" w:color="000000"/>
              <w:left w:val="single" w:sz="4" w:space="0" w:color="000000"/>
              <w:bottom w:val="single" w:sz="4" w:space="0" w:color="000000"/>
              <w:right w:val="single" w:sz="4" w:space="0" w:color="000000"/>
            </w:tcBorders>
          </w:tcPr>
          <w:p w:rsidR="004C22CF" w:rsidRPr="000C4F91" w:rsidRDefault="004C22CF" w:rsidP="004C22CF">
            <w:pPr>
              <w:spacing w:after="0"/>
              <w:rPr>
                <w:rFonts w:ascii="Calibri" w:eastAsia="Times New Roman" w:hAnsi="Calibri" w:cs="Times New Roman"/>
              </w:rPr>
            </w:pPr>
            <w:r w:rsidRPr="000C4F91">
              <w:rPr>
                <w:rFonts w:ascii="Calibri" w:eastAsia="Times New Roman" w:hAnsi="Calibri" w:cs="Times New Roman"/>
              </w:rPr>
              <w:t>Completion of 2015/16 financial year projects (year 2)</w:t>
            </w:r>
          </w:p>
        </w:tc>
        <w:tc>
          <w:tcPr>
            <w:tcW w:w="1417" w:type="dxa"/>
            <w:tcBorders>
              <w:top w:val="single" w:sz="4" w:space="0" w:color="000000"/>
              <w:left w:val="single" w:sz="4" w:space="0" w:color="000000"/>
              <w:bottom w:val="single" w:sz="4" w:space="0" w:color="000000"/>
              <w:right w:val="single" w:sz="4" w:space="0" w:color="000000"/>
            </w:tcBorders>
          </w:tcPr>
          <w:p w:rsidR="004C22CF" w:rsidRPr="00E177D0" w:rsidRDefault="00496443"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835" w:type="dxa"/>
            <w:tcBorders>
              <w:top w:val="single" w:sz="4" w:space="0" w:color="000000"/>
              <w:left w:val="single" w:sz="4" w:space="0" w:color="000000"/>
              <w:bottom w:val="single" w:sz="4" w:space="0" w:color="000000"/>
              <w:right w:val="single" w:sz="4" w:space="0" w:color="000000"/>
            </w:tcBorders>
          </w:tcPr>
          <w:p w:rsidR="004C22CF" w:rsidRPr="00E177D0" w:rsidRDefault="00496443" w:rsidP="00496443">
            <w:pPr>
              <w:spacing w:after="0" w:line="240" w:lineRule="auto"/>
              <w:rPr>
                <w:rFonts w:ascii="Calibri" w:eastAsia="Times New Roman" w:hAnsi="Calibri" w:cs="Times New Roman"/>
              </w:rPr>
            </w:pPr>
            <w:r>
              <w:rPr>
                <w:rFonts w:ascii="Calibri" w:eastAsia="Times New Roman" w:hAnsi="Calibri" w:cs="Times New Roman"/>
              </w:rPr>
              <w:t>Executed grant deed sent to Council; work to commence early 2016.</w:t>
            </w:r>
          </w:p>
        </w:tc>
      </w:tr>
      <w:tr w:rsidR="004F185E"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F185E" w:rsidRDefault="004F185E" w:rsidP="004F185E">
            <w:pPr>
              <w:spacing w:after="0" w:line="240" w:lineRule="auto"/>
              <w:rPr>
                <w:rFonts w:ascii="Calibri" w:eastAsia="Times New Roman" w:hAnsi="Calibri" w:cs="Times New Roman"/>
              </w:rPr>
            </w:pPr>
          </w:p>
        </w:tc>
        <w:tc>
          <w:tcPr>
            <w:tcW w:w="4394" w:type="dxa"/>
            <w:tcBorders>
              <w:top w:val="single" w:sz="4" w:space="0" w:color="000000"/>
              <w:left w:val="single" w:sz="4" w:space="0" w:color="000000"/>
              <w:bottom w:val="single" w:sz="4" w:space="0" w:color="000000"/>
              <w:right w:val="single" w:sz="4" w:space="0" w:color="000000"/>
            </w:tcBorders>
          </w:tcPr>
          <w:p w:rsidR="004F185E" w:rsidRPr="00E177D0" w:rsidRDefault="000C4F91" w:rsidP="004F185E">
            <w:pPr>
              <w:spacing w:after="0" w:line="240" w:lineRule="auto"/>
              <w:rPr>
                <w:rFonts w:ascii="Calibri" w:eastAsia="Times New Roman" w:hAnsi="Calibri" w:cs="Times New Roman"/>
              </w:rPr>
            </w:pPr>
            <w:r w:rsidRPr="000C4F91">
              <w:rPr>
                <w:rFonts w:ascii="Calibri" w:eastAsia="Times New Roman" w:hAnsi="Calibri" w:cs="Times New Roman"/>
              </w:rPr>
              <w:t>Safety improvements in Sheffield area underway.</w:t>
            </w:r>
          </w:p>
        </w:tc>
        <w:tc>
          <w:tcPr>
            <w:tcW w:w="1417" w:type="dxa"/>
            <w:tcBorders>
              <w:top w:val="single" w:sz="4" w:space="0" w:color="000000"/>
              <w:left w:val="single" w:sz="4" w:space="0" w:color="000000"/>
              <w:bottom w:val="single" w:sz="4" w:space="0" w:color="000000"/>
              <w:right w:val="single" w:sz="4" w:space="0" w:color="000000"/>
            </w:tcBorders>
          </w:tcPr>
          <w:p w:rsidR="004F185E" w:rsidRPr="000C4F91" w:rsidRDefault="004F185E" w:rsidP="004F185E">
            <w:pPr>
              <w:spacing w:after="0" w:line="240" w:lineRule="auto"/>
              <w:rPr>
                <w:rFonts w:ascii="Calibri" w:eastAsia="Times New Roman" w:hAnsi="Calibri" w:cs="Times New Roman"/>
              </w:rPr>
            </w:pPr>
            <w:r w:rsidRPr="000C4F91">
              <w:rPr>
                <w:rFonts w:ascii="Calibri" w:eastAsia="Times New Roman" w:hAnsi="Calibri" w:cs="Times New Roman"/>
              </w:rPr>
              <w:t>March 2016</w:t>
            </w:r>
          </w:p>
        </w:tc>
        <w:tc>
          <w:tcPr>
            <w:tcW w:w="2835" w:type="dxa"/>
            <w:tcBorders>
              <w:top w:val="single" w:sz="4" w:space="0" w:color="000000"/>
              <w:left w:val="single" w:sz="4" w:space="0" w:color="000000"/>
              <w:bottom w:val="single" w:sz="4" w:space="0" w:color="000000"/>
              <w:right w:val="single" w:sz="4" w:space="0" w:color="000000"/>
            </w:tcBorders>
          </w:tcPr>
          <w:p w:rsidR="004F185E" w:rsidRPr="000C4F91" w:rsidRDefault="004F185E" w:rsidP="004F185E">
            <w:pPr>
              <w:spacing w:after="0" w:line="240" w:lineRule="auto"/>
              <w:rPr>
                <w:rFonts w:ascii="Calibri" w:eastAsia="Times New Roman" w:hAnsi="Calibri" w:cs="Times New Roman"/>
              </w:rPr>
            </w:pPr>
          </w:p>
        </w:tc>
      </w:tr>
      <w:tr w:rsidR="004F185E"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July</w:t>
            </w:r>
            <w:r w:rsidRPr="00E177D0">
              <w:rPr>
                <w:rFonts w:ascii="Calibri" w:eastAsia="Times New Roman" w:hAnsi="Calibri" w:cs="Times New Roman"/>
              </w:rPr>
              <w:t xml:space="preserve"> 201</w:t>
            </w:r>
            <w:r>
              <w:rPr>
                <w:rFonts w:ascii="Calibri" w:eastAsia="Times New Roman" w:hAnsi="Calibri" w:cs="Times New Roman"/>
              </w:rPr>
              <w:t>6</w:t>
            </w:r>
          </w:p>
        </w:tc>
        <w:tc>
          <w:tcPr>
            <w:tcW w:w="4394" w:type="dxa"/>
            <w:tcBorders>
              <w:top w:val="single" w:sz="4" w:space="0" w:color="000000"/>
              <w:left w:val="single" w:sz="4" w:space="0" w:color="000000"/>
              <w:bottom w:val="single" w:sz="4" w:space="0" w:color="000000"/>
              <w:right w:val="single" w:sz="4" w:space="0" w:color="000000"/>
            </w:tcBorders>
          </w:tcPr>
          <w:p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Identification and endorsement of 201</w:t>
            </w:r>
            <w:r>
              <w:rPr>
                <w:rFonts w:ascii="Calibri" w:eastAsia="Times New Roman" w:hAnsi="Calibri" w:cs="Times New Roman"/>
              </w:rPr>
              <w:t>6</w:t>
            </w:r>
            <w:r w:rsidRPr="00E177D0">
              <w:rPr>
                <w:rFonts w:ascii="Calibri" w:eastAsia="Times New Roman" w:hAnsi="Calibri" w:cs="Times New Roman"/>
              </w:rPr>
              <w:t>/1</w:t>
            </w:r>
            <w:r>
              <w:rPr>
                <w:rFonts w:ascii="Calibri" w:eastAsia="Times New Roman" w:hAnsi="Calibri" w:cs="Times New Roman"/>
              </w:rPr>
              <w:t>7 projects (year 3</w:t>
            </w:r>
            <w:r w:rsidRPr="00E177D0">
              <w:rPr>
                <w:rFonts w:ascii="Calibri" w:eastAsia="Times New Roman" w:hAnsi="Calibri" w:cs="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r>
      <w:tr w:rsidR="004F185E"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F185E" w:rsidRPr="00E177D0" w:rsidRDefault="004F185E" w:rsidP="004F185E">
            <w:pPr>
              <w:spacing w:after="0" w:line="240" w:lineRule="auto"/>
              <w:rPr>
                <w:rFonts w:ascii="Calibri" w:eastAsia="Times New Roman" w:hAnsi="Calibri" w:cs="Times New Roman"/>
              </w:rPr>
            </w:pPr>
            <w:r w:rsidRPr="00E177D0">
              <w:rPr>
                <w:rFonts w:ascii="Calibri" w:eastAsia="Times New Roman" w:hAnsi="Calibri" w:cs="Times New Roman"/>
              </w:rPr>
              <w:t>October</w:t>
            </w:r>
            <w:r>
              <w:rPr>
                <w:rFonts w:ascii="Calibri" w:eastAsia="Times New Roman" w:hAnsi="Calibri" w:cs="Times New Roman"/>
              </w:rPr>
              <w:t xml:space="preserve"> 2016</w:t>
            </w:r>
          </w:p>
        </w:tc>
        <w:tc>
          <w:tcPr>
            <w:tcW w:w="4394" w:type="dxa"/>
            <w:tcBorders>
              <w:top w:val="single" w:sz="4" w:space="0" w:color="000000"/>
              <w:left w:val="single" w:sz="4" w:space="0" w:color="000000"/>
              <w:bottom w:val="single" w:sz="4" w:space="0" w:color="000000"/>
              <w:right w:val="single" w:sz="4" w:space="0" w:color="000000"/>
            </w:tcBorders>
          </w:tcPr>
          <w:p w:rsidR="004F185E" w:rsidRPr="00E177D0" w:rsidRDefault="004F185E" w:rsidP="004F185E">
            <w:pPr>
              <w:spacing w:after="0"/>
            </w:pPr>
            <w:r w:rsidRPr="00E177D0">
              <w:t>Commencement of infrastructure projects for 201</w:t>
            </w:r>
            <w:r>
              <w:t>6</w:t>
            </w:r>
            <w:r w:rsidRPr="00E177D0">
              <w:t>/1</w:t>
            </w:r>
            <w:r>
              <w:t>7 financial year (year 3</w:t>
            </w:r>
            <w:r w:rsidRPr="00E177D0">
              <w:t>)</w:t>
            </w:r>
          </w:p>
        </w:tc>
        <w:tc>
          <w:tcPr>
            <w:tcW w:w="1417"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r>
      <w:tr w:rsidR="004F185E" w:rsidTr="004C22C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4F185E" w:rsidRPr="00E177D0" w:rsidRDefault="004F185E" w:rsidP="004F185E">
            <w:pPr>
              <w:spacing w:after="0" w:line="240" w:lineRule="auto"/>
              <w:rPr>
                <w:rFonts w:ascii="Calibri" w:eastAsia="Times New Roman" w:hAnsi="Calibri" w:cs="Times New Roman"/>
              </w:rPr>
            </w:pPr>
            <w:r>
              <w:rPr>
                <w:rFonts w:ascii="Calibri" w:eastAsia="Times New Roman" w:hAnsi="Calibri" w:cs="Times New Roman"/>
              </w:rPr>
              <w:t>April 2017</w:t>
            </w:r>
          </w:p>
        </w:tc>
        <w:tc>
          <w:tcPr>
            <w:tcW w:w="4394" w:type="dxa"/>
            <w:tcBorders>
              <w:top w:val="single" w:sz="4" w:space="0" w:color="000000"/>
              <w:left w:val="single" w:sz="4" w:space="0" w:color="000000"/>
              <w:bottom w:val="single" w:sz="4" w:space="0" w:color="000000"/>
              <w:right w:val="single" w:sz="4" w:space="0" w:color="000000"/>
            </w:tcBorders>
          </w:tcPr>
          <w:p w:rsidR="004F185E" w:rsidRPr="00E177D0" w:rsidRDefault="004F185E" w:rsidP="004F185E">
            <w:pPr>
              <w:spacing w:after="0"/>
            </w:pPr>
            <w:r w:rsidRPr="00E177D0">
              <w:t>Completion of 201</w:t>
            </w:r>
            <w:r>
              <w:t>6</w:t>
            </w:r>
            <w:r w:rsidRPr="00E177D0">
              <w:t>/1</w:t>
            </w:r>
            <w:r>
              <w:t>7</w:t>
            </w:r>
            <w:r w:rsidRPr="00E177D0">
              <w:t xml:space="preserve"> financial year projects (year </w:t>
            </w:r>
            <w:r>
              <w:t>3</w:t>
            </w:r>
            <w:r w:rsidRPr="00E177D0">
              <w:t>)</w:t>
            </w:r>
          </w:p>
        </w:tc>
        <w:tc>
          <w:tcPr>
            <w:tcW w:w="1417"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4F185E" w:rsidRDefault="004F185E" w:rsidP="004F185E">
            <w:pPr>
              <w:spacing w:after="0" w:line="240" w:lineRule="auto"/>
              <w:rPr>
                <w:rFonts w:ascii="Calibri" w:eastAsia="Times New Roman" w:hAnsi="Calibri" w:cs="Times New Roman"/>
                <w:sz w:val="24"/>
                <w:szCs w:val="24"/>
              </w:rPr>
            </w:pPr>
          </w:p>
        </w:tc>
      </w:tr>
    </w:tbl>
    <w:p w:rsidR="004C22CF" w:rsidRDefault="004C22CF" w:rsidP="004C22C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rsidR="00496443" w:rsidRDefault="004F185E" w:rsidP="004C22CF">
      <w:pPr>
        <w:spacing w:line="240" w:lineRule="auto"/>
        <w:jc w:val="both"/>
        <w:rPr>
          <w:rFonts w:ascii="Calibri" w:eastAsia="Times New Roman" w:hAnsi="Calibri" w:cs="Times New Roman"/>
        </w:rPr>
      </w:pPr>
      <w:r>
        <w:rPr>
          <w:rFonts w:ascii="Calibri" w:eastAsia="Times New Roman" w:hAnsi="Calibri" w:cs="Times New Roman"/>
        </w:rPr>
        <w:t>S</w:t>
      </w:r>
      <w:r w:rsidR="00496443">
        <w:rPr>
          <w:rFonts w:ascii="Calibri" w:eastAsia="Times New Roman" w:hAnsi="Calibri" w:cs="Times New Roman"/>
        </w:rPr>
        <w:t>afety improvements in the Sheffield area</w:t>
      </w:r>
      <w:r>
        <w:rPr>
          <w:rFonts w:ascii="Calibri" w:eastAsia="Times New Roman" w:hAnsi="Calibri" w:cs="Times New Roman"/>
        </w:rPr>
        <w:t xml:space="preserve"> are well underway and due for completion next quarter</w:t>
      </w:r>
      <w:r w:rsidR="00496443">
        <w:rPr>
          <w:rFonts w:ascii="Calibri" w:eastAsia="Times New Roman" w:hAnsi="Calibri" w:cs="Times New Roman"/>
        </w:rPr>
        <w:t>.</w:t>
      </w:r>
    </w:p>
    <w:p w:rsidR="004C22CF" w:rsidRDefault="00496443" w:rsidP="004C22CF">
      <w:pPr>
        <w:spacing w:line="240" w:lineRule="auto"/>
        <w:jc w:val="both"/>
        <w:rPr>
          <w:rFonts w:ascii="Calibri" w:eastAsia="Times New Roman" w:hAnsi="Calibri" w:cs="Times New Roman"/>
        </w:rPr>
      </w:pPr>
      <w:r>
        <w:rPr>
          <w:rFonts w:ascii="Calibri" w:eastAsia="Times New Roman" w:hAnsi="Calibri" w:cs="Times New Roman"/>
        </w:rPr>
        <w:t>Tasmanian Motorcycle Council identifying treatments</w:t>
      </w:r>
      <w:r w:rsidR="004C22CF">
        <w:rPr>
          <w:rFonts w:ascii="Calibri" w:eastAsia="Times New Roman" w:hAnsi="Calibri" w:cs="Times New Roman"/>
        </w:rPr>
        <w:t xml:space="preserve"> for 2016-17 on gateways to the Great Eastern Drive and other popular motorcycle routes.  </w:t>
      </w:r>
    </w:p>
    <w:p w:rsidR="000C4F91" w:rsidRDefault="000C4F91"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5520EA" w:rsidTr="004C22CF">
        <w:tc>
          <w:tcPr>
            <w:tcW w:w="9242" w:type="dxa"/>
            <w:gridSpan w:val="3"/>
            <w:shd w:val="clear" w:color="auto" w:fill="9BBB59" w:themeFill="accent3"/>
          </w:tcPr>
          <w:p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Budget ($)</w:t>
            </w:r>
          </w:p>
        </w:tc>
      </w:tr>
      <w:tr w:rsidR="004C22CF" w:rsidRPr="005520EA" w:rsidTr="004C22CF">
        <w:tc>
          <w:tcPr>
            <w:tcW w:w="5959" w:type="dxa"/>
          </w:tcPr>
          <w:p w:rsidR="004C22CF" w:rsidRPr="005520EA" w:rsidRDefault="004C22CF" w:rsidP="004C22CF">
            <w:pPr>
              <w:spacing w:after="0" w:line="240" w:lineRule="auto"/>
              <w:rPr>
                <w:rFonts w:ascii="Calibri" w:eastAsia="Times New Roman" w:hAnsi="Calibri" w:cs="Times New Roman"/>
                <w:b/>
              </w:rPr>
            </w:pPr>
            <w:r w:rsidRPr="005520EA">
              <w:rPr>
                <w:rFonts w:ascii="Calibri" w:eastAsia="Times New Roman" w:hAnsi="Calibri" w:cs="Times New Roman"/>
                <w:b/>
              </w:rPr>
              <w:t>Total allocated budget for project</w:t>
            </w:r>
          </w:p>
        </w:tc>
        <w:tc>
          <w:tcPr>
            <w:tcW w:w="3283" w:type="dxa"/>
            <w:gridSpan w:val="2"/>
          </w:tcPr>
          <w:p w:rsidR="004C22CF" w:rsidRPr="005520EA"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rsidTr="004C22CF">
        <w:tc>
          <w:tcPr>
            <w:tcW w:w="5959" w:type="dxa"/>
          </w:tcPr>
          <w:p w:rsidR="004C22CF" w:rsidRPr="00BF4129"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2014/15</w:t>
            </w:r>
            <w:r w:rsidRPr="00BF4129">
              <w:rPr>
                <w:rFonts w:ascii="Calibri" w:eastAsia="Times New Roman" w:hAnsi="Calibri" w:cs="Times New Roman"/>
              </w:rPr>
              <w:t xml:space="preserve"> </w:t>
            </w:r>
          </w:p>
        </w:tc>
        <w:tc>
          <w:tcPr>
            <w:tcW w:w="1641" w:type="dxa"/>
          </w:tcPr>
          <w:p w:rsidR="004C22CF" w:rsidRPr="00BF4129"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0</w:t>
            </w:r>
          </w:p>
        </w:tc>
        <w:tc>
          <w:tcPr>
            <w:tcW w:w="1642"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95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45,631</w:t>
            </w:r>
          </w:p>
        </w:tc>
        <w:tc>
          <w:tcPr>
            <w:tcW w:w="1642" w:type="dxa"/>
          </w:tcPr>
          <w:p w:rsidR="004C22CF" w:rsidRPr="00BF4129" w:rsidRDefault="004C22CF" w:rsidP="004C22CF">
            <w:pPr>
              <w:spacing w:after="0" w:line="240" w:lineRule="auto"/>
              <w:jc w:val="right"/>
              <w:rPr>
                <w:rFonts w:ascii="Calibri" w:eastAsia="Times New Roman" w:hAnsi="Calibri" w:cs="Times New Roman"/>
              </w:rPr>
            </w:pPr>
          </w:p>
        </w:tc>
      </w:tr>
      <w:tr w:rsidR="004C22CF" w:rsidRPr="00BF4129" w:rsidTr="004C22CF">
        <w:tc>
          <w:tcPr>
            <w:tcW w:w="595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Total expenditure to date</w:t>
            </w:r>
          </w:p>
        </w:tc>
        <w:tc>
          <w:tcPr>
            <w:tcW w:w="3283" w:type="dxa"/>
            <w:gridSpan w:val="2"/>
          </w:tcPr>
          <w:p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45,631</w:t>
            </w:r>
          </w:p>
        </w:tc>
      </w:tr>
      <w:tr w:rsidR="004C22CF" w:rsidRPr="00BF4129" w:rsidTr="004C22CF">
        <w:tc>
          <w:tcPr>
            <w:tcW w:w="595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Current Balance</w:t>
            </w:r>
          </w:p>
        </w:tc>
        <w:tc>
          <w:tcPr>
            <w:tcW w:w="3283" w:type="dxa"/>
            <w:gridSpan w:val="2"/>
          </w:tcPr>
          <w:p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254,369</w:t>
            </w:r>
          </w:p>
        </w:tc>
      </w:tr>
      <w:tr w:rsidR="004C22CF" w:rsidRPr="00BF4129" w:rsidTr="004C22CF">
        <w:tc>
          <w:tcPr>
            <w:tcW w:w="595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total expenditure on completion</w:t>
            </w:r>
          </w:p>
        </w:tc>
        <w:tc>
          <w:tcPr>
            <w:tcW w:w="1641" w:type="dxa"/>
          </w:tcPr>
          <w:p w:rsidR="004C22CF" w:rsidRPr="00BF4129" w:rsidRDefault="004C22CF" w:rsidP="004C22CF">
            <w:pPr>
              <w:spacing w:after="0" w:line="240" w:lineRule="auto"/>
              <w:jc w:val="right"/>
              <w:rPr>
                <w:rFonts w:ascii="Calibri" w:eastAsia="Times New Roman" w:hAnsi="Calibri" w:cs="Times New Roman"/>
                <w:b/>
              </w:rPr>
            </w:pPr>
          </w:p>
        </w:tc>
        <w:tc>
          <w:tcPr>
            <w:tcW w:w="1642" w:type="dxa"/>
          </w:tcPr>
          <w:p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300,000</w:t>
            </w:r>
          </w:p>
        </w:tc>
      </w:tr>
      <w:tr w:rsidR="004C22CF" w:rsidRPr="00BF4129" w:rsidTr="004C22CF">
        <w:tc>
          <w:tcPr>
            <w:tcW w:w="5959" w:type="dxa"/>
          </w:tcPr>
          <w:p w:rsidR="004C22CF" w:rsidRPr="00BF4129" w:rsidRDefault="004C22CF" w:rsidP="004C22CF">
            <w:pPr>
              <w:spacing w:after="0" w:line="240" w:lineRule="auto"/>
              <w:rPr>
                <w:rFonts w:ascii="Calibri" w:eastAsia="Times New Roman" w:hAnsi="Calibri" w:cs="Times New Roman"/>
                <w:b/>
              </w:rPr>
            </w:pPr>
            <w:r w:rsidRPr="00BF4129">
              <w:rPr>
                <w:rFonts w:ascii="Calibri" w:eastAsia="Times New Roman" w:hAnsi="Calibri" w:cs="Times New Roman"/>
                <w:b/>
              </w:rPr>
              <w:t>Forecast balance remaining on completion</w:t>
            </w:r>
          </w:p>
        </w:tc>
        <w:tc>
          <w:tcPr>
            <w:tcW w:w="1641" w:type="dxa"/>
          </w:tcPr>
          <w:p w:rsidR="004C22CF" w:rsidRPr="00BF4129" w:rsidRDefault="004C22CF" w:rsidP="004C22CF">
            <w:pPr>
              <w:spacing w:after="0" w:line="240" w:lineRule="auto"/>
              <w:jc w:val="right"/>
              <w:rPr>
                <w:rFonts w:ascii="Calibri" w:eastAsia="Times New Roman" w:hAnsi="Calibri" w:cs="Times New Roman"/>
                <w:b/>
              </w:rPr>
            </w:pPr>
          </w:p>
        </w:tc>
        <w:tc>
          <w:tcPr>
            <w:tcW w:w="1642" w:type="dxa"/>
          </w:tcPr>
          <w:p w:rsidR="004C22CF" w:rsidRPr="00BF4129"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0</w:t>
            </w:r>
          </w:p>
        </w:tc>
      </w:tr>
    </w:tbl>
    <w:p w:rsidR="004C22CF" w:rsidRDefault="004C22CF" w:rsidP="004C22CF">
      <w:pPr>
        <w:spacing w:line="240" w:lineRule="auto"/>
        <w:jc w:val="both"/>
        <w:rPr>
          <w:rFonts w:ascii="Calibri" w:eastAsia="Times New Roman" w:hAnsi="Calibri" w:cs="Times New Roman"/>
        </w:rPr>
      </w:pPr>
    </w:p>
    <w:p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rsidR="004C22CF" w:rsidRPr="0075134D" w:rsidRDefault="004C22CF" w:rsidP="004C22CF">
      <w:pPr>
        <w:tabs>
          <w:tab w:val="left" w:pos="1418"/>
        </w:tabs>
        <w:jc w:val="both"/>
        <w:rPr>
          <w:b/>
          <w:color w:val="C0504D"/>
          <w:sz w:val="28"/>
          <w:szCs w:val="28"/>
        </w:rPr>
      </w:pPr>
      <w:r>
        <w:rPr>
          <w:rFonts w:ascii="Calibri" w:eastAsia="Times New Roman" w:hAnsi="Calibri" w:cs="Times New Roman"/>
          <w:b/>
          <w:color w:val="1F497D"/>
          <w:sz w:val="28"/>
        </w:rPr>
        <w:br w:type="page"/>
      </w:r>
      <w:r w:rsidRPr="0075134D">
        <w:rPr>
          <w:b/>
          <w:color w:val="C0504D"/>
          <w:sz w:val="28"/>
          <w:szCs w:val="28"/>
        </w:rPr>
        <w:t>Road Safety Levy Funded Project</w:t>
      </w:r>
    </w:p>
    <w:p w:rsidR="004C22CF" w:rsidRPr="0075134D" w:rsidRDefault="004C22CF" w:rsidP="004C22CF">
      <w:pPr>
        <w:pStyle w:val="RSACProjectHeading"/>
        <w:spacing w:line="240" w:lineRule="auto"/>
        <w:rPr>
          <w:rFonts w:cs="Arial"/>
        </w:rPr>
      </w:pPr>
      <w:r w:rsidRPr="0075134D">
        <w:rPr>
          <w:rFonts w:cs="Arial"/>
        </w:rPr>
        <w:t>R340004</w:t>
      </w:r>
      <w:r w:rsidRPr="0075134D">
        <w:rPr>
          <w:rFonts w:cs="Arial"/>
        </w:rPr>
        <w:tab/>
        <w:t>Weather Warning Signs – Tunnel Hill, Tasman Highway</w:t>
      </w:r>
    </w:p>
    <w:p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 xml:space="preserve">The installation of two adverse weather warning signs at Tunnel Hill, Tasman Highway forms part of the Department of State Growth’s coordinated monitoring, evaluation and upgrading of the Variable Speed Limit (VSL) system on the Tasman Highway between the Cambridge Road Interchange and Liverpool Street, Hobart.  </w:t>
      </w:r>
    </w:p>
    <w:p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 xml:space="preserve">The provision of a VSL system on this section of the Tasman Highway was funded by the Road Safety Levy; the system went ‘live’ in January 2013 and incorporates a Road Weather Information Station (RWIS) at Tunnel Hill.  The RWIS is fully automated and speed limits on the VSL signs are lowered at Tunnel Hill when the RWIS detects wet or icy road conditions. </w:t>
      </w:r>
    </w:p>
    <w:p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Analysis of traffic data generated in the first 12 months of the VSL system’s operation suggested that compliance is poor when speed limits are reduced, if the reason for lowering the speed limit is not immediately apparent, eg the presence of black ice.</w:t>
      </w:r>
    </w:p>
    <w:p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Research has shown that driver compliance to lowered speed limits significantly increases when a reason is provided.  The proposed warning signage at Tunnel Hill will provide adverse weather warning advice to drivers.  Increased driver response time to lowered speed limits at Tunnel Hill, will decrease the likelihood of a crash along this section of the highway.</w:t>
      </w:r>
    </w:p>
    <w:p w:rsidR="004C22CF" w:rsidRPr="00B7433B" w:rsidRDefault="004C22CF"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One weather warning sign will be placed for inbound traffic and one for outbound traffic.  Each sign will be able to display either ‘wet road’ or ‘icy road’ depending on road conditions.</w:t>
      </w:r>
    </w:p>
    <w:tbl>
      <w:tblPr>
        <w:tblpPr w:leftFromText="180" w:rightFromText="180" w:vertAnchor="text" w:horzAnchor="margin"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828"/>
        <w:gridCol w:w="1701"/>
        <w:gridCol w:w="1559"/>
      </w:tblGrid>
      <w:tr w:rsidR="004C22CF" w:rsidRPr="00111110" w:rsidTr="004C22CF">
        <w:trPr>
          <w:trHeight w:val="268"/>
        </w:trPr>
        <w:tc>
          <w:tcPr>
            <w:tcW w:w="5637" w:type="dxa"/>
            <w:gridSpan w:val="2"/>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Milestone Schedule</w:t>
            </w:r>
          </w:p>
        </w:tc>
        <w:tc>
          <w:tcPr>
            <w:tcW w:w="3260" w:type="dxa"/>
            <w:gridSpan w:val="2"/>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Milestone Progress</w:t>
            </w:r>
          </w:p>
        </w:tc>
      </w:tr>
      <w:tr w:rsidR="004C22CF" w:rsidRPr="00111110" w:rsidTr="000C4F91">
        <w:trPr>
          <w:trHeight w:val="268"/>
        </w:trPr>
        <w:tc>
          <w:tcPr>
            <w:tcW w:w="1809" w:type="dxa"/>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Date</w:t>
            </w:r>
          </w:p>
        </w:tc>
        <w:tc>
          <w:tcPr>
            <w:tcW w:w="3828" w:type="dxa"/>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p>
        </w:tc>
        <w:tc>
          <w:tcPr>
            <w:tcW w:w="1701" w:type="dxa"/>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Date</w:t>
            </w:r>
          </w:p>
        </w:tc>
        <w:tc>
          <w:tcPr>
            <w:tcW w:w="1559" w:type="dxa"/>
            <w:tcBorders>
              <w:bottom w:val="single" w:sz="4" w:space="0" w:color="000000"/>
            </w:tcBorders>
            <w:shd w:val="clear" w:color="auto" w:fill="9BBB59" w:themeFill="accent3"/>
          </w:tcPr>
          <w:p w:rsidR="004C22CF" w:rsidRPr="00111110" w:rsidRDefault="004C22CF" w:rsidP="004C22CF">
            <w:pPr>
              <w:spacing w:after="0" w:line="240" w:lineRule="auto"/>
              <w:rPr>
                <w:rFonts w:ascii="Calibri" w:eastAsia="Times New Roman" w:hAnsi="Calibri" w:cs="Times New Roman"/>
                <w:b/>
              </w:rPr>
            </w:pPr>
          </w:p>
        </w:tc>
      </w:tr>
      <w:tr w:rsidR="004C22CF" w:rsidRPr="00111110" w:rsidTr="000C4F91">
        <w:trPr>
          <w:trHeight w:val="268"/>
        </w:trPr>
        <w:tc>
          <w:tcPr>
            <w:tcW w:w="1809"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November 2014</w:t>
            </w:r>
          </w:p>
        </w:tc>
        <w:tc>
          <w:tcPr>
            <w:tcW w:w="3828"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Warning Signs ordered</w:t>
            </w:r>
          </w:p>
        </w:tc>
        <w:tc>
          <w:tcPr>
            <w:tcW w:w="1701" w:type="dxa"/>
          </w:tcPr>
          <w:p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2014</w:t>
            </w:r>
          </w:p>
        </w:tc>
        <w:tc>
          <w:tcPr>
            <w:tcW w:w="1559" w:type="dxa"/>
          </w:tcPr>
          <w:p w:rsidR="004C22CF" w:rsidRPr="00AC30EA" w:rsidRDefault="004C22CF" w:rsidP="004C22CF">
            <w:pPr>
              <w:overflowPunct w:val="0"/>
              <w:autoSpaceDE w:val="0"/>
              <w:autoSpaceDN w:val="0"/>
              <w:adjustRightInd w:val="0"/>
              <w:spacing w:after="0" w:line="240" w:lineRule="auto"/>
              <w:textAlignment w:val="baseline"/>
              <w:rPr>
                <w:rFonts w:ascii="Calibri" w:eastAsia="Times New Roman" w:hAnsi="Calibri" w:cs="Times New Roman"/>
              </w:rPr>
            </w:pPr>
            <w:r w:rsidRPr="00AC30EA">
              <w:rPr>
                <w:rFonts w:ascii="Calibri" w:eastAsia="Times New Roman" w:hAnsi="Calibri" w:cs="Times New Roman"/>
              </w:rPr>
              <w:t>Delayed to early 2015</w:t>
            </w:r>
          </w:p>
        </w:tc>
      </w:tr>
      <w:tr w:rsidR="004C22CF" w:rsidRPr="00111110" w:rsidTr="000C4F91">
        <w:trPr>
          <w:trHeight w:val="268"/>
        </w:trPr>
        <w:tc>
          <w:tcPr>
            <w:tcW w:w="1809"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March 201</w:t>
            </w:r>
            <w:r>
              <w:rPr>
                <w:rFonts w:ascii="Calibri" w:eastAsia="Times New Roman" w:hAnsi="Calibri" w:cs="Times New Roman"/>
              </w:rPr>
              <w:t>5</w:t>
            </w:r>
          </w:p>
        </w:tc>
        <w:tc>
          <w:tcPr>
            <w:tcW w:w="3828"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 xml:space="preserve">Warning signs delivered </w:t>
            </w:r>
          </w:p>
        </w:tc>
        <w:tc>
          <w:tcPr>
            <w:tcW w:w="1701" w:type="dxa"/>
          </w:tcPr>
          <w:p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March 2015</w:t>
            </w:r>
          </w:p>
        </w:tc>
        <w:tc>
          <w:tcPr>
            <w:tcW w:w="1559" w:type="dxa"/>
          </w:tcPr>
          <w:p w:rsidR="004C22CF" w:rsidRPr="00C00174" w:rsidRDefault="004C22CF" w:rsidP="004C22CF">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Warning signs have been ordered.</w:t>
            </w:r>
          </w:p>
        </w:tc>
      </w:tr>
      <w:tr w:rsidR="004C22CF" w:rsidRPr="00111110" w:rsidTr="000C4F91">
        <w:trPr>
          <w:trHeight w:val="268"/>
        </w:trPr>
        <w:tc>
          <w:tcPr>
            <w:tcW w:w="1809"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April 201</w:t>
            </w:r>
            <w:r>
              <w:rPr>
                <w:rFonts w:ascii="Calibri" w:eastAsia="Times New Roman" w:hAnsi="Calibri" w:cs="Times New Roman"/>
              </w:rPr>
              <w:t>5</w:t>
            </w:r>
          </w:p>
        </w:tc>
        <w:tc>
          <w:tcPr>
            <w:tcW w:w="3828"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Installation of warning signs and period of testing</w:t>
            </w:r>
          </w:p>
        </w:tc>
        <w:tc>
          <w:tcPr>
            <w:tcW w:w="1701" w:type="dxa"/>
          </w:tcPr>
          <w:p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2015</w:t>
            </w:r>
          </w:p>
        </w:tc>
        <w:tc>
          <w:tcPr>
            <w:tcW w:w="1559" w:type="dxa"/>
          </w:tcPr>
          <w:p w:rsidR="004C22CF" w:rsidRPr="00FF32DB" w:rsidRDefault="004C22CF" w:rsidP="00F56002">
            <w:pPr>
              <w:spacing w:after="0" w:line="240" w:lineRule="auto"/>
              <w:rPr>
                <w:rFonts w:ascii="Calibri" w:eastAsia="Times New Roman" w:hAnsi="Calibri" w:cs="Times New Roman"/>
              </w:rPr>
            </w:pPr>
            <w:r>
              <w:rPr>
                <w:rFonts w:ascii="Calibri" w:eastAsia="Times New Roman" w:hAnsi="Calibri" w:cs="Times New Roman"/>
              </w:rPr>
              <w:t xml:space="preserve">Signs to be delivered </w:t>
            </w:r>
            <w:r w:rsidR="00F56002">
              <w:rPr>
                <w:rFonts w:ascii="Calibri" w:eastAsia="Times New Roman" w:hAnsi="Calibri" w:cs="Times New Roman"/>
              </w:rPr>
              <w:t>by end of October</w:t>
            </w:r>
            <w:r>
              <w:rPr>
                <w:rFonts w:ascii="Calibri" w:eastAsia="Times New Roman" w:hAnsi="Calibri" w:cs="Times New Roman"/>
              </w:rPr>
              <w:t>.</w:t>
            </w:r>
          </w:p>
        </w:tc>
      </w:tr>
      <w:tr w:rsidR="004C22CF" w:rsidRPr="00267224" w:rsidTr="000C4F91">
        <w:trPr>
          <w:trHeight w:val="268"/>
        </w:trPr>
        <w:tc>
          <w:tcPr>
            <w:tcW w:w="1809"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May 201</w:t>
            </w:r>
            <w:r>
              <w:rPr>
                <w:rFonts w:ascii="Calibri" w:eastAsia="Times New Roman" w:hAnsi="Calibri" w:cs="Times New Roman"/>
              </w:rPr>
              <w:t>5</w:t>
            </w:r>
          </w:p>
        </w:tc>
        <w:tc>
          <w:tcPr>
            <w:tcW w:w="3828" w:type="dxa"/>
            <w:shd w:val="clear" w:color="auto" w:fill="auto"/>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Warning signs fully operational</w:t>
            </w:r>
          </w:p>
        </w:tc>
        <w:tc>
          <w:tcPr>
            <w:tcW w:w="1701" w:type="dxa"/>
          </w:tcPr>
          <w:p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1559" w:type="dxa"/>
          </w:tcPr>
          <w:p w:rsidR="004C22CF" w:rsidRPr="00267224" w:rsidRDefault="004C22CF" w:rsidP="004C22CF">
            <w:pPr>
              <w:spacing w:after="0" w:line="240" w:lineRule="auto"/>
              <w:rPr>
                <w:rFonts w:ascii="Calibri" w:eastAsia="Times New Roman" w:hAnsi="Calibri" w:cs="Times New Roman"/>
              </w:rPr>
            </w:pPr>
            <w:r>
              <w:rPr>
                <w:rFonts w:ascii="Calibri" w:eastAsia="Times New Roman" w:hAnsi="Calibri" w:cs="Times New Roman"/>
              </w:rPr>
              <w:t>Operational by end of year.</w:t>
            </w:r>
            <w:r w:rsidRPr="00267224">
              <w:rPr>
                <w:rFonts w:ascii="Calibri" w:eastAsia="Times New Roman" w:hAnsi="Calibri" w:cs="Times New Roman"/>
              </w:rPr>
              <w:t xml:space="preserve"> </w:t>
            </w:r>
          </w:p>
        </w:tc>
      </w:tr>
      <w:tr w:rsidR="00277377" w:rsidRPr="00267224" w:rsidTr="000C4F91">
        <w:trPr>
          <w:trHeight w:val="268"/>
        </w:trPr>
        <w:tc>
          <w:tcPr>
            <w:tcW w:w="1809" w:type="dxa"/>
            <w:shd w:val="clear" w:color="auto" w:fill="auto"/>
          </w:tcPr>
          <w:p w:rsidR="00277377" w:rsidRPr="00111110" w:rsidRDefault="00277377" w:rsidP="004C22CF">
            <w:pPr>
              <w:spacing w:after="0" w:line="240" w:lineRule="auto"/>
              <w:rPr>
                <w:rFonts w:ascii="Calibri" w:eastAsia="Times New Roman" w:hAnsi="Calibri" w:cs="Times New Roman"/>
              </w:rPr>
            </w:pPr>
          </w:p>
        </w:tc>
        <w:tc>
          <w:tcPr>
            <w:tcW w:w="3828" w:type="dxa"/>
            <w:shd w:val="clear" w:color="auto" w:fill="auto"/>
          </w:tcPr>
          <w:p w:rsidR="00277377" w:rsidRPr="00111110" w:rsidRDefault="00277377" w:rsidP="004C22CF">
            <w:pPr>
              <w:spacing w:after="0" w:line="240" w:lineRule="auto"/>
              <w:rPr>
                <w:rFonts w:ascii="Calibri" w:eastAsia="Times New Roman" w:hAnsi="Calibri" w:cs="Times New Roman"/>
              </w:rPr>
            </w:pPr>
          </w:p>
        </w:tc>
        <w:tc>
          <w:tcPr>
            <w:tcW w:w="1701" w:type="dxa"/>
          </w:tcPr>
          <w:p w:rsidR="00277377" w:rsidRDefault="00277377"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1559" w:type="dxa"/>
          </w:tcPr>
          <w:p w:rsidR="00277377" w:rsidRDefault="00277377" w:rsidP="00277377">
            <w:pPr>
              <w:spacing w:after="0" w:line="240" w:lineRule="auto"/>
              <w:rPr>
                <w:rFonts w:ascii="Calibri" w:eastAsia="Times New Roman" w:hAnsi="Calibri" w:cs="Times New Roman"/>
              </w:rPr>
            </w:pPr>
            <w:r>
              <w:rPr>
                <w:rFonts w:ascii="Calibri" w:eastAsia="Times New Roman" w:hAnsi="Calibri" w:cs="Times New Roman"/>
              </w:rPr>
              <w:t>Warning signs under test.</w:t>
            </w:r>
          </w:p>
        </w:tc>
      </w:tr>
      <w:tr w:rsidR="00CA48CE" w:rsidRPr="00267224" w:rsidTr="000C4F91">
        <w:trPr>
          <w:trHeight w:val="268"/>
        </w:trPr>
        <w:tc>
          <w:tcPr>
            <w:tcW w:w="1809" w:type="dxa"/>
            <w:tcBorders>
              <w:bottom w:val="single" w:sz="4" w:space="0" w:color="000000"/>
            </w:tcBorders>
            <w:shd w:val="clear" w:color="auto" w:fill="auto"/>
          </w:tcPr>
          <w:p w:rsidR="00CA48CE" w:rsidRPr="00111110" w:rsidRDefault="00CA48CE" w:rsidP="004C22CF">
            <w:pPr>
              <w:spacing w:after="0" w:line="240" w:lineRule="auto"/>
              <w:rPr>
                <w:rFonts w:ascii="Calibri" w:eastAsia="Times New Roman" w:hAnsi="Calibri" w:cs="Times New Roman"/>
              </w:rPr>
            </w:pPr>
          </w:p>
        </w:tc>
        <w:tc>
          <w:tcPr>
            <w:tcW w:w="3828" w:type="dxa"/>
            <w:tcBorders>
              <w:bottom w:val="single" w:sz="4" w:space="0" w:color="000000"/>
            </w:tcBorders>
            <w:shd w:val="clear" w:color="auto" w:fill="auto"/>
          </w:tcPr>
          <w:p w:rsidR="00CA48CE" w:rsidRPr="00111110" w:rsidRDefault="00CA48CE" w:rsidP="004C22CF">
            <w:pPr>
              <w:spacing w:after="0" w:line="240" w:lineRule="auto"/>
              <w:rPr>
                <w:rFonts w:ascii="Calibri" w:eastAsia="Times New Roman" w:hAnsi="Calibri" w:cs="Times New Roman"/>
              </w:rPr>
            </w:pPr>
          </w:p>
        </w:tc>
        <w:tc>
          <w:tcPr>
            <w:tcW w:w="1701" w:type="dxa"/>
          </w:tcPr>
          <w:p w:rsidR="00CA48CE" w:rsidRDefault="00CA48CE"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1559" w:type="dxa"/>
          </w:tcPr>
          <w:p w:rsidR="00CA48CE" w:rsidRDefault="00CA48CE" w:rsidP="00277377">
            <w:pPr>
              <w:spacing w:after="0" w:line="240" w:lineRule="auto"/>
              <w:rPr>
                <w:rFonts w:ascii="Calibri" w:eastAsia="Times New Roman" w:hAnsi="Calibri" w:cs="Times New Roman"/>
              </w:rPr>
            </w:pPr>
            <w:r>
              <w:rPr>
                <w:rFonts w:ascii="Calibri" w:eastAsia="Times New Roman" w:hAnsi="Calibri" w:cs="Times New Roman"/>
              </w:rPr>
              <w:t>Safety barrier installed.</w:t>
            </w:r>
          </w:p>
        </w:tc>
      </w:tr>
    </w:tbl>
    <w:p w:rsidR="004C22CF" w:rsidRDefault="004C22CF" w:rsidP="004C22CF">
      <w:pPr>
        <w:spacing w:after="0" w:line="240" w:lineRule="auto"/>
        <w:rPr>
          <w:rFonts w:ascii="Calibri" w:eastAsia="Times New Roman" w:hAnsi="Calibri" w:cs="Times New Roman"/>
          <w:b/>
        </w:rPr>
      </w:pPr>
    </w:p>
    <w:p w:rsidR="004C22CF" w:rsidRPr="00111110" w:rsidRDefault="004C22CF" w:rsidP="004C22CF">
      <w:pPr>
        <w:pStyle w:val="RSACSubheading"/>
        <w:spacing w:line="240" w:lineRule="auto"/>
        <w:rPr>
          <w:rFonts w:ascii="Calibri" w:hAnsi="Calibri"/>
          <w:b w:val="0"/>
        </w:rPr>
      </w:pPr>
      <w:r w:rsidRPr="00111110">
        <w:rPr>
          <w:rFonts w:cs="Arial"/>
        </w:rPr>
        <w:t>Status</w:t>
      </w:r>
    </w:p>
    <w:p w:rsidR="004C22CF" w:rsidRPr="00B7433B" w:rsidRDefault="00BB7AF9" w:rsidP="00B7433B">
      <w:pPr>
        <w:spacing w:after="120" w:line="240" w:lineRule="auto"/>
        <w:jc w:val="both"/>
        <w:rPr>
          <w:rFonts w:ascii="Calibri" w:eastAsia="Times New Roman" w:hAnsi="Calibri" w:cs="Times New Roman"/>
        </w:rPr>
      </w:pPr>
      <w:r w:rsidRPr="00B7433B">
        <w:rPr>
          <w:rFonts w:ascii="Calibri" w:eastAsia="Times New Roman" w:hAnsi="Calibri" w:cs="Times New Roman"/>
        </w:rPr>
        <w:t xml:space="preserve">Extension to safety barrier for outbound location of sign (required to protect sign and for WH&amp;S during sign maintenance) </w:t>
      </w:r>
      <w:r w:rsidR="00CA48CE">
        <w:rPr>
          <w:rFonts w:ascii="Calibri" w:eastAsia="Times New Roman" w:hAnsi="Calibri" w:cs="Times New Roman"/>
        </w:rPr>
        <w:t>has been installed</w:t>
      </w:r>
      <w:r w:rsidRPr="00B7433B">
        <w:rPr>
          <w:rFonts w:ascii="Calibri" w:eastAsia="Times New Roman" w:hAnsi="Calibri" w:cs="Times New Roman"/>
        </w:rPr>
        <w:t>.</w:t>
      </w:r>
      <w:r w:rsidR="00CA48CE">
        <w:rPr>
          <w:rFonts w:ascii="Calibri" w:eastAsia="Times New Roman" w:hAnsi="Calibri" w:cs="Times New Roman"/>
        </w:rPr>
        <w:t xml:space="preserve">  Electronic signs will be erected next quarter and will be operating by end May 2016.</w:t>
      </w:r>
    </w:p>
    <w:p w:rsidR="004C22CF" w:rsidRPr="00B7433B" w:rsidRDefault="004C22CF" w:rsidP="00B7433B">
      <w:pPr>
        <w:spacing w:after="120"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75134D" w:rsidTr="004C22CF">
        <w:tc>
          <w:tcPr>
            <w:tcW w:w="9242" w:type="dxa"/>
            <w:gridSpan w:val="3"/>
            <w:shd w:val="clear" w:color="auto" w:fill="9BBB59" w:themeFill="accent3"/>
          </w:tcPr>
          <w:p w:rsidR="004C22CF" w:rsidRPr="0075134D" w:rsidRDefault="004C22CF" w:rsidP="004C22CF">
            <w:pPr>
              <w:rPr>
                <w:rFonts w:cs="Arial"/>
                <w:b/>
              </w:rPr>
            </w:pPr>
            <w:r w:rsidRPr="0075134D">
              <w:rPr>
                <w:rFonts w:cs="Arial"/>
                <w:b/>
              </w:rPr>
              <w:t>Budget ($)</w:t>
            </w: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Total allocated budget for project</w:t>
            </w:r>
          </w:p>
        </w:tc>
        <w:tc>
          <w:tcPr>
            <w:tcW w:w="3283" w:type="dxa"/>
            <w:gridSpan w:val="2"/>
          </w:tcPr>
          <w:p w:rsidR="004C22CF" w:rsidRPr="00111110" w:rsidRDefault="004C22CF" w:rsidP="004C22CF">
            <w:pPr>
              <w:spacing w:after="0" w:line="240" w:lineRule="auto"/>
              <w:jc w:val="right"/>
              <w:rPr>
                <w:rFonts w:ascii="Calibri" w:eastAsia="Times New Roman" w:hAnsi="Calibri" w:cs="Times New Roman"/>
                <w:b/>
              </w:rPr>
            </w:pPr>
            <w:r w:rsidRPr="00111110">
              <w:rPr>
                <w:rFonts w:ascii="Calibri" w:eastAsia="Times New Roman" w:hAnsi="Calibri" w:cs="Times New Roman"/>
                <w:b/>
              </w:rPr>
              <w:t>50,000</w:t>
            </w: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rPr>
            </w:pPr>
            <w:r w:rsidRPr="00111110">
              <w:rPr>
                <w:rFonts w:ascii="Calibri" w:eastAsia="Times New Roman" w:hAnsi="Calibri" w:cs="Times New Roman"/>
              </w:rPr>
              <w:t xml:space="preserve">Expenditure in 2014/15 </w:t>
            </w:r>
          </w:p>
        </w:tc>
        <w:tc>
          <w:tcPr>
            <w:tcW w:w="1641" w:type="dxa"/>
          </w:tcPr>
          <w:p w:rsidR="004C22CF" w:rsidRPr="00111110"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3,040</w:t>
            </w:r>
          </w:p>
        </w:tc>
        <w:tc>
          <w:tcPr>
            <w:tcW w:w="1642" w:type="dxa"/>
          </w:tcPr>
          <w:p w:rsidR="004C22CF" w:rsidRPr="00111110" w:rsidRDefault="004C22CF" w:rsidP="004C22CF">
            <w:pPr>
              <w:spacing w:after="0" w:line="240" w:lineRule="auto"/>
              <w:jc w:val="right"/>
              <w:rPr>
                <w:rFonts w:ascii="Calibri" w:eastAsia="Times New Roman" w:hAnsi="Calibri" w:cs="Times New Roman"/>
              </w:rPr>
            </w:pP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4,213</w:t>
            </w:r>
          </w:p>
        </w:tc>
        <w:tc>
          <w:tcPr>
            <w:tcW w:w="1642" w:type="dxa"/>
          </w:tcPr>
          <w:p w:rsidR="004C22CF" w:rsidRPr="00111110" w:rsidRDefault="004C22CF" w:rsidP="004C22CF">
            <w:pPr>
              <w:spacing w:after="0" w:line="240" w:lineRule="auto"/>
              <w:jc w:val="right"/>
              <w:rPr>
                <w:rFonts w:ascii="Calibri" w:eastAsia="Times New Roman" w:hAnsi="Calibri" w:cs="Times New Roman"/>
              </w:rPr>
            </w:pP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Total expenditure to date</w:t>
            </w:r>
          </w:p>
        </w:tc>
        <w:tc>
          <w:tcPr>
            <w:tcW w:w="3283" w:type="dxa"/>
            <w:gridSpan w:val="2"/>
          </w:tcPr>
          <w:p w:rsidR="004C22CF" w:rsidRPr="00111110"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7,253</w:t>
            </w: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Current Balance</w:t>
            </w:r>
          </w:p>
        </w:tc>
        <w:tc>
          <w:tcPr>
            <w:tcW w:w="3283" w:type="dxa"/>
            <w:gridSpan w:val="2"/>
          </w:tcPr>
          <w:p w:rsidR="004C22CF" w:rsidRPr="00111110"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42,747</w:t>
            </w: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Forecast total expenditure on completion</w:t>
            </w:r>
          </w:p>
        </w:tc>
        <w:tc>
          <w:tcPr>
            <w:tcW w:w="1641" w:type="dxa"/>
            <w:tcBorders>
              <w:right w:val="nil"/>
            </w:tcBorders>
          </w:tcPr>
          <w:p w:rsidR="004C22CF" w:rsidRPr="00111110" w:rsidRDefault="004C22CF" w:rsidP="004C22CF">
            <w:pPr>
              <w:spacing w:after="0" w:line="240" w:lineRule="auto"/>
              <w:jc w:val="right"/>
              <w:rPr>
                <w:rFonts w:ascii="Calibri" w:eastAsia="Times New Roman" w:hAnsi="Calibri" w:cs="Times New Roman"/>
                <w:b/>
              </w:rPr>
            </w:pPr>
          </w:p>
        </w:tc>
        <w:tc>
          <w:tcPr>
            <w:tcW w:w="1642" w:type="dxa"/>
            <w:tcBorders>
              <w:left w:val="nil"/>
            </w:tcBorders>
          </w:tcPr>
          <w:p w:rsidR="004C22CF" w:rsidRPr="00111110"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65</w:t>
            </w:r>
            <w:r w:rsidRPr="00111110">
              <w:rPr>
                <w:rFonts w:ascii="Calibri" w:eastAsia="Times New Roman" w:hAnsi="Calibri" w:cs="Times New Roman"/>
                <w:b/>
              </w:rPr>
              <w:t>,000</w:t>
            </w:r>
          </w:p>
        </w:tc>
      </w:tr>
      <w:tr w:rsidR="004C22CF" w:rsidRPr="00111110" w:rsidTr="004C22CF">
        <w:tc>
          <w:tcPr>
            <w:tcW w:w="5959" w:type="dxa"/>
          </w:tcPr>
          <w:p w:rsidR="004C22CF" w:rsidRPr="00111110" w:rsidRDefault="004C22CF" w:rsidP="004C22CF">
            <w:pPr>
              <w:spacing w:after="0" w:line="240" w:lineRule="auto"/>
              <w:rPr>
                <w:rFonts w:ascii="Calibri" w:eastAsia="Times New Roman" w:hAnsi="Calibri" w:cs="Times New Roman"/>
                <w:b/>
              </w:rPr>
            </w:pPr>
            <w:r w:rsidRPr="00111110">
              <w:rPr>
                <w:rFonts w:ascii="Calibri" w:eastAsia="Times New Roman" w:hAnsi="Calibri" w:cs="Times New Roman"/>
                <w:b/>
              </w:rPr>
              <w:t>Forecast balance remaining on completion</w:t>
            </w:r>
          </w:p>
        </w:tc>
        <w:tc>
          <w:tcPr>
            <w:tcW w:w="1641" w:type="dxa"/>
            <w:tcBorders>
              <w:right w:val="nil"/>
            </w:tcBorders>
          </w:tcPr>
          <w:p w:rsidR="004C22CF" w:rsidRPr="00111110" w:rsidRDefault="004C22CF" w:rsidP="004C22CF">
            <w:pPr>
              <w:spacing w:after="0" w:line="240" w:lineRule="auto"/>
              <w:jc w:val="right"/>
              <w:rPr>
                <w:rFonts w:ascii="Calibri" w:eastAsia="Times New Roman" w:hAnsi="Calibri" w:cs="Times New Roman"/>
                <w:b/>
              </w:rPr>
            </w:pPr>
          </w:p>
        </w:tc>
        <w:tc>
          <w:tcPr>
            <w:tcW w:w="1642" w:type="dxa"/>
            <w:tcBorders>
              <w:left w:val="nil"/>
            </w:tcBorders>
          </w:tcPr>
          <w:p w:rsidR="004C22CF" w:rsidRPr="00111110" w:rsidRDefault="004C22CF" w:rsidP="004C22CF">
            <w:pPr>
              <w:spacing w:after="0" w:line="240" w:lineRule="auto"/>
              <w:jc w:val="right"/>
              <w:rPr>
                <w:rFonts w:ascii="Calibri" w:eastAsia="Times New Roman" w:hAnsi="Calibri" w:cs="Times New Roman"/>
                <w:b/>
              </w:rPr>
            </w:pPr>
            <w:r>
              <w:rPr>
                <w:rFonts w:ascii="Calibri" w:eastAsia="Times New Roman" w:hAnsi="Calibri" w:cs="Times New Roman"/>
                <w:b/>
              </w:rPr>
              <w:t>(15,000)</w:t>
            </w:r>
          </w:p>
        </w:tc>
      </w:tr>
    </w:tbl>
    <w:p w:rsidR="004C22CF" w:rsidRDefault="004C22CF" w:rsidP="004C22CF">
      <w:pPr>
        <w:rPr>
          <w:rFonts w:ascii="Calibri" w:eastAsia="Times New Roman" w:hAnsi="Calibri" w:cs="Times New Roman"/>
          <w:b/>
          <w:color w:val="1F497D"/>
          <w:sz w:val="28"/>
        </w:rPr>
      </w:pPr>
    </w:p>
    <w:p w:rsidR="004C22CF" w:rsidRDefault="004C22CF" w:rsidP="004C22CF">
      <w:pPr>
        <w:spacing w:after="0" w:line="240" w:lineRule="auto"/>
        <w:jc w:val="both"/>
      </w:pPr>
      <w:r>
        <w:br w:type="page"/>
      </w:r>
    </w:p>
    <w:p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rsidR="004C22CF" w:rsidRPr="00467967" w:rsidRDefault="00F9025C" w:rsidP="004C22CF">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2006</w:t>
      </w:r>
      <w:r w:rsidR="004C22CF" w:rsidRPr="00467967">
        <w:rPr>
          <w:rFonts w:ascii="Calibri" w:eastAsia="Times New Roman" w:hAnsi="Calibri" w:cs="Times New Roman"/>
          <w:b/>
          <w:color w:val="1F497D"/>
          <w:sz w:val="28"/>
        </w:rPr>
        <w:tab/>
        <w:t xml:space="preserve">Safer Roads: Vulnerable Road User Program </w:t>
      </w:r>
    </w:p>
    <w:p w:rsidR="004C22CF" w:rsidRPr="00467967"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rsidR="004C22CF" w:rsidRPr="0030610F" w:rsidRDefault="004C22CF" w:rsidP="00A92073">
      <w:pPr>
        <w:spacing w:line="240" w:lineRule="auto"/>
        <w:jc w:val="both"/>
        <w:rPr>
          <w:rFonts w:ascii="Calibri" w:eastAsia="Times New Roman" w:hAnsi="Calibri" w:cs="Times New Roman"/>
        </w:rPr>
      </w:pPr>
      <w:r w:rsidRPr="0030610F">
        <w:rPr>
          <w:rFonts w:ascii="Calibri" w:eastAsia="Times New Roman" w:hAnsi="Calibri" w:cs="Times New Roman"/>
        </w:rPr>
        <w:t>The Safer Roads: Vulnerable Road User Program has been developed to improve the overall safety of vulnerable road users by minimising the opportunities for conflict between them and motor vehicles.  The aim of the program is to reduce serious road crashes involving vulnerable road users.  For the purposes of the program vulnerable road users include pedestrians, cyclists and motorcyclists.</w:t>
      </w:r>
    </w:p>
    <w:p w:rsidR="004C22CF" w:rsidRPr="004408AC" w:rsidRDefault="004C22CF" w:rsidP="004C22CF">
      <w:pPr>
        <w:spacing w:after="0" w:line="240" w:lineRule="auto"/>
        <w:ind w:left="1"/>
        <w:jc w:val="both"/>
        <w:rPr>
          <w:rFonts w:ascii="Calibri" w:eastAsia="Times New Roman" w:hAnsi="Calibri" w:cs="Times New Roman"/>
          <w:sz w:val="24"/>
        </w:rPr>
      </w:pPr>
      <w:r w:rsidRPr="0019409F">
        <w:rPr>
          <w:rFonts w:ascii="Calibri" w:eastAsia="Times New Roman" w:hAnsi="Calibri" w:cs="Times New Roman"/>
        </w:rPr>
        <w:t xml:space="preserve">The program is funded at $1.5 million over the two years (2013/14 and 2014/15), and $500 000 a year </w:t>
      </w:r>
      <w:r w:rsidRPr="004408AC">
        <w:rPr>
          <w:rFonts w:ascii="Calibri" w:eastAsia="Times New Roman" w:hAnsi="Calibri" w:cs="Times New Roman"/>
          <w:sz w:val="24"/>
        </w:rPr>
        <w:t>in future years through the Tasmanian Road Safety Levy (</w:t>
      </w:r>
      <w:r w:rsidR="000F09BE">
        <w:rPr>
          <w:rFonts w:ascii="Calibri" w:eastAsia="Times New Roman" w:hAnsi="Calibri" w:cs="Times New Roman"/>
          <w:sz w:val="24"/>
        </w:rPr>
        <w:t>for the life of the Levy, currently to 30 November 2017</w:t>
      </w:r>
      <w:r w:rsidRPr="004408AC">
        <w:rPr>
          <w:rFonts w:ascii="Calibri" w:eastAsia="Times New Roman" w:hAnsi="Calibri" w:cs="Times New Roman"/>
          <w:sz w:val="24"/>
        </w:rPr>
        <w:t>).</w:t>
      </w:r>
    </w:p>
    <w:tbl>
      <w:tblPr>
        <w:tblStyle w:val="TableGrid1"/>
        <w:tblpPr w:leftFromText="180" w:rightFromText="180" w:vertAnchor="text" w:horzAnchor="margin" w:tblpY="379"/>
        <w:tblW w:w="0" w:type="auto"/>
        <w:tblLook w:val="00A0" w:firstRow="1" w:lastRow="0" w:firstColumn="1" w:lastColumn="0" w:noHBand="0" w:noVBand="0"/>
      </w:tblPr>
      <w:tblGrid>
        <w:gridCol w:w="1203"/>
        <w:gridCol w:w="2441"/>
        <w:gridCol w:w="1928"/>
        <w:gridCol w:w="1372"/>
        <w:gridCol w:w="2298"/>
      </w:tblGrid>
      <w:tr w:rsidR="002E1E09" w:rsidRPr="00467967" w:rsidTr="002E1E09">
        <w:trPr>
          <w:cantSplit/>
          <w:trHeight w:val="268"/>
        </w:trPr>
        <w:tc>
          <w:tcPr>
            <w:tcW w:w="3644" w:type="dxa"/>
            <w:gridSpan w:val="2"/>
            <w:shd w:val="clear" w:color="auto" w:fill="9BBB59" w:themeFill="accent3"/>
          </w:tcPr>
          <w:p w:rsidR="002E1E09" w:rsidRPr="004408AC" w:rsidRDefault="002E1E09" w:rsidP="00A92073">
            <w:pPr>
              <w:rPr>
                <w:rFonts w:ascii="Calibri" w:hAnsi="Calibri"/>
                <w:sz w:val="22"/>
                <w:szCs w:val="22"/>
              </w:rPr>
            </w:pPr>
            <w:r w:rsidRPr="004408AC">
              <w:rPr>
                <w:rFonts w:ascii="Calibri" w:hAnsi="Calibri"/>
                <w:b/>
                <w:sz w:val="22"/>
                <w:szCs w:val="22"/>
              </w:rPr>
              <w:t>Milestone Schedule</w:t>
            </w:r>
          </w:p>
        </w:tc>
        <w:tc>
          <w:tcPr>
            <w:tcW w:w="1928" w:type="dxa"/>
            <w:shd w:val="clear" w:color="auto" w:fill="9BBB59" w:themeFill="accent3"/>
          </w:tcPr>
          <w:p w:rsidR="002E1E09" w:rsidRPr="004408AC" w:rsidRDefault="002E1E09" w:rsidP="00A92073">
            <w:pPr>
              <w:rPr>
                <w:rFonts w:ascii="Calibri" w:hAnsi="Calibri"/>
                <w:b/>
              </w:rPr>
            </w:pPr>
          </w:p>
        </w:tc>
        <w:tc>
          <w:tcPr>
            <w:tcW w:w="3670" w:type="dxa"/>
            <w:gridSpan w:val="2"/>
            <w:shd w:val="clear" w:color="auto" w:fill="9BBB59" w:themeFill="accent3"/>
          </w:tcPr>
          <w:p w:rsidR="002E1E09" w:rsidRPr="004408AC" w:rsidRDefault="002E1E09" w:rsidP="00A92073">
            <w:pPr>
              <w:rPr>
                <w:rFonts w:ascii="Calibri" w:hAnsi="Calibri"/>
                <w:sz w:val="22"/>
                <w:szCs w:val="22"/>
              </w:rPr>
            </w:pPr>
            <w:r w:rsidRPr="004408AC">
              <w:rPr>
                <w:rFonts w:ascii="Calibri" w:hAnsi="Calibri"/>
                <w:b/>
                <w:sz w:val="22"/>
                <w:szCs w:val="22"/>
              </w:rPr>
              <w:t>Milestone Progress</w:t>
            </w:r>
          </w:p>
        </w:tc>
      </w:tr>
      <w:tr w:rsidR="002E1E09" w:rsidRPr="00467967" w:rsidTr="002E1E09">
        <w:trPr>
          <w:cantSplit/>
          <w:trHeight w:val="268"/>
        </w:trPr>
        <w:tc>
          <w:tcPr>
            <w:tcW w:w="1203" w:type="dxa"/>
            <w:shd w:val="clear" w:color="auto" w:fill="9BBB59" w:themeFill="accent3"/>
          </w:tcPr>
          <w:p w:rsidR="002E1E09" w:rsidRPr="004408AC" w:rsidRDefault="002E1E09" w:rsidP="00A92073">
            <w:pPr>
              <w:rPr>
                <w:rFonts w:ascii="Calibri" w:hAnsi="Calibri"/>
                <w:b/>
                <w:sz w:val="22"/>
                <w:szCs w:val="22"/>
              </w:rPr>
            </w:pPr>
            <w:r w:rsidRPr="004408AC">
              <w:rPr>
                <w:rFonts w:ascii="Calibri" w:hAnsi="Calibri"/>
                <w:b/>
                <w:sz w:val="22"/>
                <w:szCs w:val="22"/>
              </w:rPr>
              <w:t>Date</w:t>
            </w:r>
          </w:p>
        </w:tc>
        <w:tc>
          <w:tcPr>
            <w:tcW w:w="2441" w:type="dxa"/>
            <w:shd w:val="clear" w:color="auto" w:fill="9BBB59" w:themeFill="accent3"/>
          </w:tcPr>
          <w:p w:rsidR="002E1E09" w:rsidRPr="004408AC" w:rsidRDefault="002E1E09" w:rsidP="00A92073">
            <w:pPr>
              <w:rPr>
                <w:rFonts w:ascii="Calibri" w:hAnsi="Calibri"/>
                <w:b/>
                <w:sz w:val="22"/>
                <w:szCs w:val="22"/>
              </w:rPr>
            </w:pPr>
          </w:p>
        </w:tc>
        <w:tc>
          <w:tcPr>
            <w:tcW w:w="1928" w:type="dxa"/>
            <w:shd w:val="clear" w:color="auto" w:fill="9BBB59" w:themeFill="accent3"/>
          </w:tcPr>
          <w:p w:rsidR="002E1E09" w:rsidRPr="004408AC" w:rsidRDefault="002E1E09" w:rsidP="00A92073">
            <w:pPr>
              <w:rPr>
                <w:rFonts w:ascii="Calibri" w:hAnsi="Calibri"/>
                <w:b/>
              </w:rPr>
            </w:pPr>
          </w:p>
        </w:tc>
        <w:tc>
          <w:tcPr>
            <w:tcW w:w="1372" w:type="dxa"/>
            <w:shd w:val="clear" w:color="auto" w:fill="9BBB59" w:themeFill="accent3"/>
          </w:tcPr>
          <w:p w:rsidR="002E1E09" w:rsidRPr="004408AC" w:rsidRDefault="002E1E09" w:rsidP="00A92073">
            <w:pPr>
              <w:rPr>
                <w:rFonts w:ascii="Calibri" w:hAnsi="Calibri"/>
                <w:b/>
                <w:sz w:val="22"/>
                <w:szCs w:val="22"/>
              </w:rPr>
            </w:pPr>
            <w:r w:rsidRPr="004408AC">
              <w:rPr>
                <w:rFonts w:ascii="Calibri" w:hAnsi="Calibri"/>
                <w:b/>
                <w:sz w:val="22"/>
                <w:szCs w:val="22"/>
              </w:rPr>
              <w:t>Date</w:t>
            </w:r>
          </w:p>
        </w:tc>
        <w:tc>
          <w:tcPr>
            <w:tcW w:w="2298" w:type="dxa"/>
            <w:shd w:val="clear" w:color="auto" w:fill="9BBB59" w:themeFill="accent3"/>
          </w:tcPr>
          <w:p w:rsidR="002E1E09" w:rsidRPr="004408AC" w:rsidRDefault="002E1E09" w:rsidP="00A92073">
            <w:pPr>
              <w:rPr>
                <w:rFonts w:ascii="Calibri" w:hAnsi="Calibri"/>
                <w:b/>
                <w:sz w:val="22"/>
                <w:szCs w:val="22"/>
              </w:rPr>
            </w:pP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April 2013</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Submissions for funding invited</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April 2013</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Completed</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2013</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Completed</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2013</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Successful projects for 2013/2014 financial year announced</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30 July 2013</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Announced </w:t>
            </w:r>
          </w:p>
          <w:p w:rsidR="002E1E09" w:rsidRPr="0089246C" w:rsidRDefault="002E1E09" w:rsidP="00A92073">
            <w:pPr>
              <w:rPr>
                <w:rFonts w:asciiTheme="minorHAnsi" w:hAnsiTheme="minorHAnsi"/>
                <w:sz w:val="22"/>
                <w:szCs w:val="22"/>
              </w:rPr>
            </w:pPr>
            <w:r w:rsidRPr="0089246C">
              <w:rPr>
                <w:rFonts w:asciiTheme="minorHAnsi" w:hAnsiTheme="minorHAnsi"/>
                <w:sz w:val="22"/>
                <w:szCs w:val="22"/>
              </w:rPr>
              <w:t>11 August 2013.</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September</w:t>
            </w:r>
            <w:r>
              <w:rPr>
                <w:rFonts w:asciiTheme="minorHAnsi" w:hAnsiTheme="minorHAnsi"/>
                <w:sz w:val="22"/>
                <w:szCs w:val="22"/>
              </w:rPr>
              <w:t xml:space="preserve"> </w:t>
            </w:r>
            <w:r w:rsidRPr="0089246C">
              <w:rPr>
                <w:rFonts w:asciiTheme="minorHAnsi" w:hAnsiTheme="minorHAnsi"/>
                <w:sz w:val="22"/>
                <w:szCs w:val="22"/>
              </w:rPr>
              <w:t>2013</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Many projects to be underway during October-December reporting quarter.</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July 2013</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Commencement of projects for 2013/14 financial year</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December 2013</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Three projects underway.</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February 2014</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New round of submissions &amp; assessment for projects commencing in financial year 2014/15</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March 2014</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Three projects completed; 10 underway.</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May 2014</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Assessment of submissions and recommendations made to Program Steering Committee</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Submissions assessed </w:t>
            </w:r>
            <w:r>
              <w:rPr>
                <w:rFonts w:asciiTheme="minorHAnsi" w:hAnsiTheme="minorHAnsi"/>
                <w:sz w:val="22"/>
                <w:szCs w:val="22"/>
              </w:rPr>
              <w:t xml:space="preserve">with </w:t>
            </w:r>
            <w:r w:rsidRPr="0089246C">
              <w:rPr>
                <w:rFonts w:asciiTheme="minorHAnsi" w:hAnsiTheme="minorHAnsi"/>
                <w:sz w:val="22"/>
                <w:szCs w:val="22"/>
              </w:rPr>
              <w:t>advice to councils in July.</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Projects for the 2013/14 financial year to be completed </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9 projects completed; 5 delayed; 2 reviewed.</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Successful projects for 2014/2015 financial year announced</w:t>
            </w:r>
          </w:p>
        </w:tc>
        <w:tc>
          <w:tcPr>
            <w:tcW w:w="1928" w:type="dxa"/>
          </w:tcPr>
          <w:p w:rsidR="002E1E09" w:rsidRPr="0089246C" w:rsidRDefault="002E1E09" w:rsidP="00A92073"/>
        </w:tc>
        <w:tc>
          <w:tcPr>
            <w:tcW w:w="1372"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June 2014</w:t>
            </w:r>
          </w:p>
        </w:tc>
        <w:tc>
          <w:tcPr>
            <w:tcW w:w="2298" w:type="dxa"/>
          </w:tcPr>
          <w:p w:rsidR="002E1E09" w:rsidRPr="0089246C" w:rsidRDefault="002E1E09" w:rsidP="00A92073">
            <w:pPr>
              <w:rPr>
                <w:rFonts w:asciiTheme="minorHAnsi" w:hAnsiTheme="minorHAnsi"/>
                <w:sz w:val="22"/>
                <w:szCs w:val="22"/>
              </w:rPr>
            </w:pPr>
            <w:r>
              <w:rPr>
                <w:rFonts w:asciiTheme="minorHAnsi" w:hAnsiTheme="minorHAnsi"/>
                <w:sz w:val="22"/>
                <w:szCs w:val="22"/>
              </w:rPr>
              <w:t>Announced August</w:t>
            </w:r>
            <w:r w:rsidRPr="0089246C">
              <w:rPr>
                <w:rFonts w:asciiTheme="minorHAnsi" w:hAnsiTheme="minorHAnsi"/>
                <w:sz w:val="22"/>
                <w:szCs w:val="22"/>
              </w:rPr>
              <w:t xml:space="preserve"> 2014.</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December 2014</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Final funding provided by State Government for 2013/14 projects after completion audit</w:t>
            </w:r>
            <w:r>
              <w:rPr>
                <w:rFonts w:asciiTheme="minorHAnsi" w:hAnsiTheme="minorHAnsi"/>
                <w:sz w:val="22"/>
                <w:szCs w:val="22"/>
              </w:rPr>
              <w:t>s</w:t>
            </w:r>
          </w:p>
        </w:tc>
        <w:tc>
          <w:tcPr>
            <w:tcW w:w="1928" w:type="dxa"/>
          </w:tcPr>
          <w:p w:rsidR="002E1E09" w:rsidRDefault="002E1E09" w:rsidP="00A92073"/>
        </w:tc>
        <w:tc>
          <w:tcPr>
            <w:tcW w:w="1372" w:type="dxa"/>
          </w:tcPr>
          <w:p w:rsidR="002E1E09" w:rsidRPr="0089246C" w:rsidRDefault="002E1E09" w:rsidP="00A92073">
            <w:pPr>
              <w:rPr>
                <w:rFonts w:asciiTheme="minorHAnsi" w:hAnsiTheme="minorHAnsi"/>
                <w:sz w:val="22"/>
                <w:szCs w:val="22"/>
              </w:rPr>
            </w:pPr>
            <w:r>
              <w:rPr>
                <w:rFonts w:asciiTheme="minorHAnsi" w:hAnsiTheme="minorHAnsi"/>
                <w:sz w:val="22"/>
                <w:szCs w:val="22"/>
              </w:rPr>
              <w:t>September 2014</w:t>
            </w:r>
          </w:p>
        </w:tc>
        <w:tc>
          <w:tcPr>
            <w:tcW w:w="2298" w:type="dxa"/>
          </w:tcPr>
          <w:p w:rsidR="002E1E09" w:rsidRPr="0089246C" w:rsidRDefault="002E1E09" w:rsidP="00A92073">
            <w:pPr>
              <w:rPr>
                <w:rFonts w:asciiTheme="minorHAnsi" w:hAnsiTheme="minorHAnsi"/>
                <w:sz w:val="22"/>
                <w:szCs w:val="22"/>
              </w:rPr>
            </w:pPr>
            <w:r>
              <w:rPr>
                <w:rFonts w:asciiTheme="minorHAnsi" w:hAnsiTheme="minorHAnsi"/>
                <w:sz w:val="22"/>
                <w:szCs w:val="22"/>
              </w:rPr>
              <w:t>1 project completed; 4 delayed; 1 withdrawn and 1 postponed.</w:t>
            </w:r>
          </w:p>
        </w:tc>
      </w:tr>
      <w:tr w:rsidR="002E1E09" w:rsidRPr="0089246C" w:rsidTr="002E1E09">
        <w:trPr>
          <w:cantSplit/>
          <w:trHeight w:val="268"/>
        </w:trPr>
        <w:tc>
          <w:tcPr>
            <w:tcW w:w="1203" w:type="dxa"/>
          </w:tcPr>
          <w:p w:rsidR="002E1E09" w:rsidRPr="0089246C" w:rsidRDefault="002E1E09" w:rsidP="00A92073">
            <w:r w:rsidRPr="0089246C">
              <w:rPr>
                <w:rFonts w:asciiTheme="minorHAnsi" w:hAnsiTheme="minorHAnsi"/>
                <w:sz w:val="22"/>
                <w:szCs w:val="22"/>
              </w:rPr>
              <w:t>December 2014</w:t>
            </w:r>
          </w:p>
        </w:tc>
        <w:tc>
          <w:tcPr>
            <w:tcW w:w="2441" w:type="dxa"/>
          </w:tcPr>
          <w:p w:rsidR="002E1E09" w:rsidRDefault="002E1E09" w:rsidP="00A92073">
            <w:pPr>
              <w:rPr>
                <w:rFonts w:asciiTheme="minorHAnsi" w:hAnsiTheme="minorHAnsi"/>
                <w:sz w:val="22"/>
                <w:szCs w:val="22"/>
              </w:rPr>
            </w:pPr>
            <w:r>
              <w:rPr>
                <w:rFonts w:asciiTheme="minorHAnsi" w:hAnsiTheme="minorHAnsi"/>
                <w:sz w:val="22"/>
                <w:szCs w:val="22"/>
              </w:rPr>
              <w:t xml:space="preserve">Remaining projects in 2013-14 year to be completed.  </w:t>
            </w:r>
          </w:p>
          <w:p w:rsidR="002E1E09" w:rsidRPr="00A45D23" w:rsidRDefault="002E1E09" w:rsidP="00A92073">
            <w:pPr>
              <w:rPr>
                <w:rFonts w:asciiTheme="minorHAnsi" w:hAnsiTheme="minorHAnsi"/>
                <w:sz w:val="22"/>
                <w:szCs w:val="22"/>
              </w:rPr>
            </w:pPr>
            <w:r>
              <w:rPr>
                <w:rFonts w:asciiTheme="minorHAnsi" w:hAnsiTheme="minorHAnsi"/>
                <w:sz w:val="22"/>
                <w:szCs w:val="22"/>
              </w:rPr>
              <w:t>Design plans for 2014-15 year to be finalised.</w:t>
            </w:r>
          </w:p>
        </w:tc>
        <w:tc>
          <w:tcPr>
            <w:tcW w:w="1928" w:type="dxa"/>
          </w:tcPr>
          <w:p w:rsidR="002E1E09" w:rsidRDefault="002E1E09" w:rsidP="00A92073"/>
        </w:tc>
        <w:tc>
          <w:tcPr>
            <w:tcW w:w="1372" w:type="dxa"/>
          </w:tcPr>
          <w:p w:rsidR="002E1E09" w:rsidRDefault="002E1E09" w:rsidP="00A92073">
            <w:r>
              <w:rPr>
                <w:rFonts w:asciiTheme="minorHAnsi" w:hAnsiTheme="minorHAnsi"/>
                <w:sz w:val="22"/>
                <w:szCs w:val="22"/>
              </w:rPr>
              <w:t>December 2014</w:t>
            </w:r>
          </w:p>
        </w:tc>
        <w:tc>
          <w:tcPr>
            <w:tcW w:w="2298" w:type="dxa"/>
          </w:tcPr>
          <w:p w:rsidR="002E1E09" w:rsidRDefault="002E1E09" w:rsidP="00A92073">
            <w:pPr>
              <w:rPr>
                <w:rFonts w:asciiTheme="minorHAnsi" w:hAnsiTheme="minorHAnsi"/>
                <w:sz w:val="22"/>
                <w:szCs w:val="22"/>
              </w:rPr>
            </w:pPr>
            <w:r>
              <w:rPr>
                <w:rFonts w:asciiTheme="minorHAnsi" w:hAnsiTheme="minorHAnsi"/>
                <w:sz w:val="22"/>
                <w:szCs w:val="22"/>
              </w:rPr>
              <w:t>2 projects completed; 2 almost completed.</w:t>
            </w:r>
          </w:p>
          <w:p w:rsidR="002E1E09" w:rsidRDefault="002E1E09" w:rsidP="00A92073">
            <w:r>
              <w:rPr>
                <w:rFonts w:asciiTheme="minorHAnsi" w:hAnsiTheme="minorHAnsi"/>
                <w:sz w:val="22"/>
                <w:szCs w:val="22"/>
              </w:rPr>
              <w:t>Final design plans for 2014-15 projects being received.  One further project approved for funding.</w:t>
            </w:r>
          </w:p>
        </w:tc>
      </w:tr>
      <w:tr w:rsidR="002E1E09" w:rsidRPr="0089246C" w:rsidTr="002E1E09">
        <w:trPr>
          <w:cantSplit/>
          <w:trHeight w:val="268"/>
        </w:trPr>
        <w:tc>
          <w:tcPr>
            <w:tcW w:w="1203" w:type="dxa"/>
          </w:tcPr>
          <w:p w:rsidR="002E1E09" w:rsidRPr="0089246C" w:rsidRDefault="002E1E09" w:rsidP="00A92073">
            <w:r w:rsidRPr="00EB2937">
              <w:rPr>
                <w:rFonts w:asciiTheme="minorHAnsi" w:hAnsiTheme="minorHAnsi"/>
                <w:sz w:val="22"/>
                <w:szCs w:val="22"/>
              </w:rPr>
              <w:t>March 2015</w:t>
            </w:r>
          </w:p>
        </w:tc>
        <w:tc>
          <w:tcPr>
            <w:tcW w:w="2441" w:type="dxa"/>
          </w:tcPr>
          <w:p w:rsidR="002E1E09" w:rsidRDefault="002E1E09" w:rsidP="00A92073">
            <w:r w:rsidRPr="00EB2937">
              <w:rPr>
                <w:rFonts w:asciiTheme="minorHAnsi" w:hAnsiTheme="minorHAnsi"/>
                <w:sz w:val="22"/>
                <w:szCs w:val="22"/>
              </w:rPr>
              <w:t>Submissions sought for 2015/16 projects</w:t>
            </w:r>
          </w:p>
        </w:tc>
        <w:tc>
          <w:tcPr>
            <w:tcW w:w="1928" w:type="dxa"/>
          </w:tcPr>
          <w:p w:rsidR="002E1E09" w:rsidRDefault="002E1E09" w:rsidP="00A92073"/>
        </w:tc>
        <w:tc>
          <w:tcPr>
            <w:tcW w:w="1372" w:type="dxa"/>
          </w:tcPr>
          <w:p w:rsidR="002E1E09" w:rsidRDefault="002E1E09" w:rsidP="00A92073">
            <w:r>
              <w:rPr>
                <w:rFonts w:asciiTheme="minorHAnsi" w:hAnsiTheme="minorHAnsi"/>
                <w:sz w:val="22"/>
                <w:szCs w:val="22"/>
              </w:rPr>
              <w:t>March 2015</w:t>
            </w:r>
          </w:p>
        </w:tc>
        <w:tc>
          <w:tcPr>
            <w:tcW w:w="2298" w:type="dxa"/>
          </w:tcPr>
          <w:p w:rsidR="002E1E09" w:rsidRDefault="002E1E09" w:rsidP="00A92073">
            <w:r>
              <w:rPr>
                <w:rFonts w:asciiTheme="minorHAnsi" w:hAnsiTheme="minorHAnsi"/>
                <w:sz w:val="22"/>
                <w:szCs w:val="22"/>
              </w:rPr>
              <w:t>Letters to councils for the 2015-16 year have been sent. Two projects from the 2013-14 year are yet to be completed; 10 out of 12 2014-15 projects are underway.</w:t>
            </w:r>
          </w:p>
        </w:tc>
      </w:tr>
      <w:tr w:rsidR="002E1E09" w:rsidRPr="0089246C" w:rsidTr="002E1E09">
        <w:trPr>
          <w:cantSplit/>
          <w:trHeight w:val="268"/>
        </w:trPr>
        <w:tc>
          <w:tcPr>
            <w:tcW w:w="1203" w:type="dxa"/>
          </w:tcPr>
          <w:p w:rsidR="002E1E09" w:rsidRPr="00EB2937" w:rsidRDefault="002E1E09" w:rsidP="00A92073">
            <w:pPr>
              <w:rPr>
                <w:rFonts w:asciiTheme="minorHAnsi" w:hAnsiTheme="minorHAnsi"/>
                <w:sz w:val="22"/>
                <w:szCs w:val="22"/>
              </w:rPr>
            </w:pPr>
            <w:r w:rsidRPr="00EB2937">
              <w:rPr>
                <w:rFonts w:asciiTheme="minorHAnsi" w:hAnsiTheme="minorHAnsi"/>
                <w:sz w:val="22"/>
                <w:szCs w:val="22"/>
              </w:rPr>
              <w:t>April 2015</w:t>
            </w:r>
          </w:p>
        </w:tc>
        <w:tc>
          <w:tcPr>
            <w:tcW w:w="2441" w:type="dxa"/>
          </w:tcPr>
          <w:p w:rsidR="002E1E09" w:rsidRPr="00EB2937" w:rsidRDefault="002E1E09" w:rsidP="00A92073">
            <w:pPr>
              <w:rPr>
                <w:rFonts w:asciiTheme="minorHAnsi" w:hAnsiTheme="minorHAnsi"/>
                <w:sz w:val="22"/>
                <w:szCs w:val="22"/>
              </w:rPr>
            </w:pPr>
            <w:r>
              <w:rPr>
                <w:rFonts w:asciiTheme="minorHAnsi" w:hAnsiTheme="minorHAnsi"/>
                <w:sz w:val="22"/>
                <w:szCs w:val="22"/>
              </w:rPr>
              <w:t xml:space="preserve">2015/16 submissions close </w:t>
            </w:r>
          </w:p>
        </w:tc>
        <w:tc>
          <w:tcPr>
            <w:tcW w:w="1928" w:type="dxa"/>
          </w:tcPr>
          <w:p w:rsidR="002E1E09" w:rsidRDefault="002E1E09" w:rsidP="00A92073"/>
        </w:tc>
        <w:tc>
          <w:tcPr>
            <w:tcW w:w="1372" w:type="dxa"/>
          </w:tcPr>
          <w:p w:rsidR="002E1E09" w:rsidRPr="0019409F" w:rsidRDefault="002E1E09" w:rsidP="00A92073">
            <w:pPr>
              <w:rPr>
                <w:rFonts w:asciiTheme="minorHAnsi" w:hAnsiTheme="minorHAnsi"/>
                <w:sz w:val="22"/>
                <w:szCs w:val="22"/>
              </w:rPr>
            </w:pPr>
            <w:r>
              <w:rPr>
                <w:rFonts w:asciiTheme="minorHAnsi" w:hAnsiTheme="minorHAnsi"/>
                <w:sz w:val="22"/>
                <w:szCs w:val="22"/>
              </w:rPr>
              <w:t>June 2015</w:t>
            </w:r>
          </w:p>
        </w:tc>
        <w:tc>
          <w:tcPr>
            <w:tcW w:w="2298" w:type="dxa"/>
          </w:tcPr>
          <w:p w:rsidR="002E1E09" w:rsidRPr="0019409F" w:rsidRDefault="002E1E09" w:rsidP="00A92073">
            <w:pPr>
              <w:rPr>
                <w:rFonts w:asciiTheme="minorHAnsi" w:hAnsiTheme="minorHAnsi"/>
                <w:sz w:val="22"/>
                <w:szCs w:val="22"/>
              </w:rPr>
            </w:pPr>
            <w:r>
              <w:rPr>
                <w:rFonts w:asciiTheme="minorHAnsi" w:hAnsiTheme="minorHAnsi"/>
                <w:sz w:val="22"/>
                <w:szCs w:val="22"/>
              </w:rPr>
              <w:t>All submissions received end May.</w:t>
            </w:r>
          </w:p>
        </w:tc>
      </w:tr>
      <w:tr w:rsidR="002E1E09" w:rsidRPr="0089246C" w:rsidTr="002E1E09">
        <w:trPr>
          <w:cantSplit/>
          <w:trHeight w:val="268"/>
        </w:trPr>
        <w:tc>
          <w:tcPr>
            <w:tcW w:w="1203"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May 201</w:t>
            </w:r>
            <w:r>
              <w:rPr>
                <w:rFonts w:asciiTheme="minorHAnsi" w:hAnsiTheme="minorHAnsi"/>
                <w:sz w:val="22"/>
                <w:szCs w:val="22"/>
              </w:rPr>
              <w:t>5</w:t>
            </w:r>
          </w:p>
        </w:tc>
        <w:tc>
          <w:tcPr>
            <w:tcW w:w="2441" w:type="dxa"/>
          </w:tcPr>
          <w:p w:rsidR="002E1E09" w:rsidRPr="0089246C" w:rsidRDefault="002E1E09" w:rsidP="00A92073">
            <w:pPr>
              <w:rPr>
                <w:rFonts w:asciiTheme="minorHAnsi" w:hAnsiTheme="minorHAnsi"/>
                <w:sz w:val="22"/>
                <w:szCs w:val="22"/>
              </w:rPr>
            </w:pPr>
            <w:r w:rsidRPr="0089246C">
              <w:rPr>
                <w:rFonts w:asciiTheme="minorHAnsi" w:hAnsiTheme="minorHAnsi"/>
                <w:sz w:val="22"/>
                <w:szCs w:val="22"/>
              </w:rPr>
              <w:t xml:space="preserve">Assessment of </w:t>
            </w:r>
            <w:r>
              <w:rPr>
                <w:rFonts w:asciiTheme="minorHAnsi" w:hAnsiTheme="minorHAnsi"/>
                <w:sz w:val="22"/>
                <w:szCs w:val="22"/>
              </w:rPr>
              <w:t xml:space="preserve">2015/16 </w:t>
            </w:r>
            <w:r w:rsidRPr="0089246C">
              <w:rPr>
                <w:rFonts w:asciiTheme="minorHAnsi" w:hAnsiTheme="minorHAnsi"/>
                <w:sz w:val="22"/>
                <w:szCs w:val="22"/>
              </w:rPr>
              <w:t>submissions and recommendations made to Program Steering Committee</w:t>
            </w:r>
          </w:p>
        </w:tc>
        <w:tc>
          <w:tcPr>
            <w:tcW w:w="1928" w:type="dxa"/>
          </w:tcPr>
          <w:p w:rsidR="002E1E09" w:rsidRDefault="002E1E09" w:rsidP="00A92073"/>
        </w:tc>
        <w:tc>
          <w:tcPr>
            <w:tcW w:w="1372" w:type="dxa"/>
          </w:tcPr>
          <w:p w:rsidR="002E1E09" w:rsidRPr="0019409F" w:rsidRDefault="002E1E09" w:rsidP="00A92073">
            <w:pPr>
              <w:rPr>
                <w:rFonts w:asciiTheme="minorHAnsi" w:hAnsiTheme="minorHAnsi"/>
                <w:sz w:val="22"/>
                <w:szCs w:val="22"/>
              </w:rPr>
            </w:pPr>
            <w:r>
              <w:rPr>
                <w:rFonts w:asciiTheme="minorHAnsi" w:hAnsiTheme="minorHAnsi"/>
                <w:sz w:val="22"/>
                <w:szCs w:val="22"/>
              </w:rPr>
              <w:t>June 2015</w:t>
            </w:r>
          </w:p>
        </w:tc>
        <w:tc>
          <w:tcPr>
            <w:tcW w:w="2298" w:type="dxa"/>
          </w:tcPr>
          <w:p w:rsidR="002E1E09" w:rsidRPr="0019409F" w:rsidRDefault="002E1E09" w:rsidP="00A92073">
            <w:pPr>
              <w:rPr>
                <w:rFonts w:asciiTheme="minorHAnsi" w:hAnsiTheme="minorHAnsi"/>
                <w:sz w:val="22"/>
                <w:szCs w:val="22"/>
              </w:rPr>
            </w:pPr>
            <w:r>
              <w:rPr>
                <w:rFonts w:asciiTheme="minorHAnsi" w:hAnsiTheme="minorHAnsi"/>
                <w:sz w:val="22"/>
                <w:szCs w:val="22"/>
              </w:rPr>
              <w:t>Assessment Committee met in June; recommendations to Steering Committee in July.</w:t>
            </w:r>
          </w:p>
        </w:tc>
      </w:tr>
      <w:tr w:rsidR="002E1E09" w:rsidRPr="0089246C" w:rsidTr="002E1E09">
        <w:trPr>
          <w:cantSplit/>
          <w:trHeight w:val="268"/>
        </w:trPr>
        <w:tc>
          <w:tcPr>
            <w:tcW w:w="1203" w:type="dxa"/>
          </w:tcPr>
          <w:p w:rsidR="002E1E09" w:rsidRPr="0089246C" w:rsidRDefault="002E1E09" w:rsidP="00A92073">
            <w:r w:rsidRPr="0089246C">
              <w:rPr>
                <w:rFonts w:asciiTheme="minorHAnsi" w:hAnsiTheme="minorHAnsi"/>
                <w:sz w:val="22"/>
                <w:szCs w:val="22"/>
              </w:rPr>
              <w:t>June 2015</w:t>
            </w:r>
          </w:p>
        </w:tc>
        <w:tc>
          <w:tcPr>
            <w:tcW w:w="2441" w:type="dxa"/>
          </w:tcPr>
          <w:p w:rsidR="002E1E09" w:rsidRPr="0089246C" w:rsidRDefault="002E1E09" w:rsidP="00A92073">
            <w:r w:rsidRPr="0089246C">
              <w:rPr>
                <w:rFonts w:asciiTheme="minorHAnsi" w:hAnsiTheme="minorHAnsi"/>
                <w:sz w:val="22"/>
                <w:szCs w:val="22"/>
              </w:rPr>
              <w:t xml:space="preserve">Projects for the 2014/15 financial year to be completed </w:t>
            </w:r>
          </w:p>
        </w:tc>
        <w:tc>
          <w:tcPr>
            <w:tcW w:w="1928" w:type="dxa"/>
          </w:tcPr>
          <w:p w:rsidR="002E1E09" w:rsidRPr="004408AC" w:rsidRDefault="002E1E09" w:rsidP="00A92073"/>
        </w:tc>
        <w:tc>
          <w:tcPr>
            <w:tcW w:w="1372" w:type="dxa"/>
          </w:tcPr>
          <w:p w:rsidR="002E1E09" w:rsidRPr="00FF32DB" w:rsidRDefault="002E1E09" w:rsidP="00A92073">
            <w:pPr>
              <w:rPr>
                <w:rFonts w:asciiTheme="minorHAnsi" w:hAnsiTheme="minorHAnsi"/>
                <w:sz w:val="22"/>
                <w:szCs w:val="22"/>
              </w:rPr>
            </w:pPr>
            <w:r w:rsidRPr="004408AC">
              <w:rPr>
                <w:rFonts w:asciiTheme="minorHAnsi" w:hAnsiTheme="minorHAnsi"/>
                <w:sz w:val="22"/>
                <w:szCs w:val="22"/>
              </w:rPr>
              <w:t>June 2015</w:t>
            </w:r>
          </w:p>
        </w:tc>
        <w:tc>
          <w:tcPr>
            <w:tcW w:w="2298" w:type="dxa"/>
          </w:tcPr>
          <w:p w:rsidR="002E1E09" w:rsidRPr="00FF32DB" w:rsidRDefault="002E1E09" w:rsidP="00A92073">
            <w:pPr>
              <w:rPr>
                <w:rFonts w:asciiTheme="minorHAnsi" w:hAnsiTheme="minorHAnsi"/>
                <w:sz w:val="22"/>
                <w:szCs w:val="22"/>
              </w:rPr>
            </w:pPr>
            <w:r w:rsidRPr="004408AC">
              <w:rPr>
                <w:rFonts w:asciiTheme="minorHAnsi" w:hAnsiTheme="minorHAnsi"/>
                <w:sz w:val="22"/>
                <w:szCs w:val="22"/>
              </w:rPr>
              <w:t>No projects completed.</w:t>
            </w:r>
          </w:p>
        </w:tc>
      </w:tr>
      <w:tr w:rsidR="002E1E09" w:rsidRPr="0089246C" w:rsidTr="002E1E09">
        <w:trPr>
          <w:cantSplit/>
          <w:trHeight w:val="268"/>
        </w:trPr>
        <w:tc>
          <w:tcPr>
            <w:tcW w:w="1203"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June-July 2015</w:t>
            </w:r>
          </w:p>
        </w:tc>
        <w:tc>
          <w:tcPr>
            <w:tcW w:w="2441"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Meeting of Program Steering Committee (via tele- or video conference)</w:t>
            </w:r>
            <w:r>
              <w:rPr>
                <w:rFonts w:asciiTheme="minorHAnsi" w:hAnsiTheme="minorHAnsi"/>
                <w:sz w:val="22"/>
                <w:szCs w:val="22"/>
              </w:rPr>
              <w:t xml:space="preserve"> to discuss assessment of 2015/16 applications.</w:t>
            </w:r>
          </w:p>
        </w:tc>
        <w:tc>
          <w:tcPr>
            <w:tcW w:w="1928" w:type="dxa"/>
          </w:tcPr>
          <w:p w:rsidR="002E1E09" w:rsidRDefault="002E1E09" w:rsidP="00A92073"/>
        </w:tc>
        <w:tc>
          <w:tcPr>
            <w:tcW w:w="1372" w:type="dxa"/>
          </w:tcPr>
          <w:p w:rsidR="002E1E09" w:rsidRPr="0019409F" w:rsidRDefault="002E1E09" w:rsidP="00A92073">
            <w:pPr>
              <w:rPr>
                <w:rFonts w:asciiTheme="minorHAnsi" w:hAnsiTheme="minorHAnsi"/>
                <w:sz w:val="22"/>
                <w:szCs w:val="22"/>
              </w:rPr>
            </w:pPr>
            <w:r>
              <w:rPr>
                <w:rFonts w:asciiTheme="minorHAnsi" w:hAnsiTheme="minorHAnsi"/>
                <w:sz w:val="22"/>
                <w:szCs w:val="22"/>
              </w:rPr>
              <w:t>Sept 2015</w:t>
            </w:r>
          </w:p>
        </w:tc>
        <w:tc>
          <w:tcPr>
            <w:tcW w:w="2298" w:type="dxa"/>
          </w:tcPr>
          <w:p w:rsidR="002E1E09" w:rsidRPr="0019409F" w:rsidRDefault="002E1E09" w:rsidP="00A92073">
            <w:pPr>
              <w:rPr>
                <w:rFonts w:asciiTheme="minorHAnsi" w:hAnsiTheme="minorHAnsi"/>
                <w:sz w:val="22"/>
                <w:szCs w:val="22"/>
              </w:rPr>
            </w:pPr>
            <w:r>
              <w:rPr>
                <w:rFonts w:asciiTheme="minorHAnsi" w:hAnsiTheme="minorHAnsi"/>
                <w:sz w:val="22"/>
                <w:szCs w:val="22"/>
              </w:rPr>
              <w:t>Completed</w:t>
            </w:r>
          </w:p>
        </w:tc>
      </w:tr>
      <w:tr w:rsidR="002E1E09" w:rsidRPr="0089246C" w:rsidTr="002E1E09">
        <w:trPr>
          <w:cantSplit/>
          <w:trHeight w:val="268"/>
        </w:trPr>
        <w:tc>
          <w:tcPr>
            <w:tcW w:w="1203"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July-August 2015</w:t>
            </w:r>
          </w:p>
        </w:tc>
        <w:tc>
          <w:tcPr>
            <w:tcW w:w="2441"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Successful projects for 2015/16 announced</w:t>
            </w:r>
          </w:p>
        </w:tc>
        <w:tc>
          <w:tcPr>
            <w:tcW w:w="1928" w:type="dxa"/>
          </w:tcPr>
          <w:p w:rsidR="002E1E09" w:rsidRDefault="002E1E09" w:rsidP="00A92073"/>
        </w:tc>
        <w:tc>
          <w:tcPr>
            <w:tcW w:w="1372" w:type="dxa"/>
          </w:tcPr>
          <w:p w:rsidR="002E1E09" w:rsidRPr="0019409F" w:rsidRDefault="002E1E09" w:rsidP="00A92073">
            <w:pPr>
              <w:rPr>
                <w:rFonts w:asciiTheme="minorHAnsi" w:hAnsiTheme="minorHAnsi"/>
                <w:sz w:val="22"/>
                <w:szCs w:val="22"/>
              </w:rPr>
            </w:pPr>
            <w:r>
              <w:rPr>
                <w:rFonts w:asciiTheme="minorHAnsi" w:hAnsiTheme="minorHAnsi"/>
                <w:sz w:val="22"/>
                <w:szCs w:val="22"/>
              </w:rPr>
              <w:t>Sept 2015</w:t>
            </w:r>
          </w:p>
        </w:tc>
        <w:tc>
          <w:tcPr>
            <w:tcW w:w="2298" w:type="dxa"/>
          </w:tcPr>
          <w:p w:rsidR="002E1E09" w:rsidRPr="0019409F" w:rsidRDefault="002E1E09" w:rsidP="00A92073">
            <w:pPr>
              <w:rPr>
                <w:rFonts w:asciiTheme="minorHAnsi" w:hAnsiTheme="minorHAnsi"/>
                <w:sz w:val="22"/>
                <w:szCs w:val="22"/>
              </w:rPr>
            </w:pPr>
            <w:r>
              <w:rPr>
                <w:rFonts w:asciiTheme="minorHAnsi" w:hAnsiTheme="minorHAnsi"/>
                <w:sz w:val="22"/>
                <w:szCs w:val="22"/>
              </w:rPr>
              <w:t>Completed</w:t>
            </w:r>
          </w:p>
        </w:tc>
      </w:tr>
      <w:tr w:rsidR="002E1E09" w:rsidRPr="0089246C" w:rsidTr="002E1E09">
        <w:trPr>
          <w:cantSplit/>
          <w:trHeight w:val="1386"/>
        </w:trPr>
        <w:tc>
          <w:tcPr>
            <w:tcW w:w="1203"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September 2015</w:t>
            </w:r>
          </w:p>
        </w:tc>
        <w:tc>
          <w:tcPr>
            <w:tcW w:w="2441" w:type="dxa"/>
          </w:tcPr>
          <w:p w:rsidR="002E1E09" w:rsidRPr="0019409F" w:rsidRDefault="002E1E09" w:rsidP="00A92073">
            <w:pPr>
              <w:rPr>
                <w:rFonts w:asciiTheme="minorHAnsi" w:hAnsiTheme="minorHAnsi"/>
                <w:sz w:val="22"/>
                <w:szCs w:val="22"/>
              </w:rPr>
            </w:pPr>
            <w:r w:rsidRPr="0019409F">
              <w:rPr>
                <w:rFonts w:asciiTheme="minorHAnsi" w:hAnsiTheme="minorHAnsi"/>
                <w:sz w:val="22"/>
                <w:szCs w:val="22"/>
              </w:rPr>
              <w:t xml:space="preserve">Commencement of projects for 2015/16 </w:t>
            </w:r>
          </w:p>
        </w:tc>
        <w:tc>
          <w:tcPr>
            <w:tcW w:w="1928" w:type="dxa"/>
          </w:tcPr>
          <w:p w:rsidR="002E1E09" w:rsidRDefault="002E1E09" w:rsidP="00A92073">
            <w:pPr>
              <w:keepNext/>
            </w:pPr>
          </w:p>
        </w:tc>
        <w:tc>
          <w:tcPr>
            <w:tcW w:w="1372" w:type="dxa"/>
          </w:tcPr>
          <w:p w:rsidR="002E1E09" w:rsidRPr="0019409F" w:rsidRDefault="002E1E09" w:rsidP="00A92073">
            <w:pPr>
              <w:keepNext/>
              <w:rPr>
                <w:rFonts w:asciiTheme="minorHAnsi" w:hAnsiTheme="minorHAnsi"/>
                <w:sz w:val="22"/>
                <w:szCs w:val="22"/>
              </w:rPr>
            </w:pPr>
            <w:r>
              <w:rPr>
                <w:rFonts w:asciiTheme="minorHAnsi" w:hAnsiTheme="minorHAnsi"/>
                <w:sz w:val="22"/>
                <w:szCs w:val="22"/>
              </w:rPr>
              <w:t>Sept 2015</w:t>
            </w:r>
          </w:p>
        </w:tc>
        <w:tc>
          <w:tcPr>
            <w:tcW w:w="2298" w:type="dxa"/>
          </w:tcPr>
          <w:p w:rsidR="002E1E09" w:rsidRPr="0019409F" w:rsidRDefault="002E1E09" w:rsidP="00A92073">
            <w:pPr>
              <w:rPr>
                <w:rFonts w:asciiTheme="minorHAnsi" w:hAnsiTheme="minorHAnsi"/>
                <w:sz w:val="22"/>
                <w:szCs w:val="22"/>
              </w:rPr>
            </w:pPr>
            <w:r>
              <w:rPr>
                <w:rFonts w:asciiTheme="minorHAnsi" w:hAnsiTheme="minorHAnsi"/>
                <w:sz w:val="22"/>
                <w:szCs w:val="22"/>
              </w:rPr>
              <w:t>Seven of the 12 projects in the 2014-15 round have been completed. Detailed plans being submitted for the 2015-16 projects.</w:t>
            </w:r>
          </w:p>
        </w:tc>
      </w:tr>
      <w:tr w:rsidR="002E1E09" w:rsidRPr="0089246C" w:rsidTr="002E1E09">
        <w:trPr>
          <w:cantSplit/>
          <w:trHeight w:val="268"/>
        </w:trPr>
        <w:tc>
          <w:tcPr>
            <w:tcW w:w="1203" w:type="dxa"/>
          </w:tcPr>
          <w:p w:rsidR="002E1E09" w:rsidRPr="0019409F" w:rsidRDefault="002E1E09" w:rsidP="00A92073">
            <w:r w:rsidRPr="0089246C">
              <w:rPr>
                <w:rFonts w:asciiTheme="minorHAnsi" w:hAnsiTheme="minorHAnsi"/>
                <w:sz w:val="22"/>
                <w:szCs w:val="22"/>
              </w:rPr>
              <w:t>December 2015</w:t>
            </w:r>
          </w:p>
        </w:tc>
        <w:tc>
          <w:tcPr>
            <w:tcW w:w="2441" w:type="dxa"/>
          </w:tcPr>
          <w:p w:rsidR="002E1E09" w:rsidRPr="00BB7AF9" w:rsidRDefault="002E1E09" w:rsidP="00A92073">
            <w:pPr>
              <w:rPr>
                <w:sz w:val="22"/>
                <w:szCs w:val="22"/>
              </w:rPr>
            </w:pPr>
            <w:r w:rsidRPr="00BB7AF9">
              <w:rPr>
                <w:rFonts w:asciiTheme="minorHAnsi" w:hAnsiTheme="minorHAnsi"/>
                <w:sz w:val="22"/>
                <w:szCs w:val="22"/>
              </w:rPr>
              <w:t>Final funding provided by State Government for 2014/15 projects after completion audits</w:t>
            </w:r>
            <w:r>
              <w:rPr>
                <w:rFonts w:asciiTheme="minorHAnsi" w:hAnsiTheme="minorHAnsi"/>
                <w:sz w:val="22"/>
                <w:szCs w:val="22"/>
              </w:rPr>
              <w:t>.</w:t>
            </w:r>
          </w:p>
        </w:tc>
        <w:tc>
          <w:tcPr>
            <w:tcW w:w="1928" w:type="dxa"/>
          </w:tcPr>
          <w:p w:rsidR="002E1E09" w:rsidRPr="00BB7AF9" w:rsidRDefault="002E1E09" w:rsidP="00A92073">
            <w:pPr>
              <w:keepNext/>
            </w:pPr>
          </w:p>
        </w:tc>
        <w:tc>
          <w:tcPr>
            <w:tcW w:w="1372" w:type="dxa"/>
          </w:tcPr>
          <w:p w:rsidR="002E1E09" w:rsidRPr="00BB7AF9" w:rsidRDefault="002E1E09" w:rsidP="00A92073">
            <w:pPr>
              <w:keepNext/>
              <w:rPr>
                <w:rFonts w:asciiTheme="minorHAnsi" w:hAnsiTheme="minorHAnsi"/>
                <w:sz w:val="22"/>
                <w:szCs w:val="22"/>
              </w:rPr>
            </w:pPr>
            <w:r w:rsidRPr="00BB7AF9">
              <w:rPr>
                <w:rFonts w:asciiTheme="minorHAnsi" w:hAnsiTheme="minorHAnsi"/>
                <w:sz w:val="22"/>
                <w:szCs w:val="22"/>
              </w:rPr>
              <w:t>Dec 2015</w:t>
            </w:r>
          </w:p>
        </w:tc>
        <w:tc>
          <w:tcPr>
            <w:tcW w:w="2298" w:type="dxa"/>
          </w:tcPr>
          <w:p w:rsidR="002E1E09" w:rsidRPr="00BB7AF9" w:rsidRDefault="002E1E09" w:rsidP="00A92073">
            <w:pPr>
              <w:rPr>
                <w:rFonts w:asciiTheme="minorHAnsi" w:hAnsiTheme="minorHAnsi"/>
                <w:sz w:val="22"/>
                <w:szCs w:val="22"/>
              </w:rPr>
            </w:pPr>
            <w:r>
              <w:rPr>
                <w:rFonts w:asciiTheme="minorHAnsi" w:hAnsiTheme="minorHAnsi"/>
                <w:sz w:val="22"/>
                <w:szCs w:val="22"/>
              </w:rPr>
              <w:t>11 of the 12</w:t>
            </w:r>
            <w:r w:rsidRPr="00BB7AF9">
              <w:rPr>
                <w:rFonts w:asciiTheme="minorHAnsi" w:hAnsiTheme="minorHAnsi"/>
                <w:sz w:val="22"/>
                <w:szCs w:val="22"/>
              </w:rPr>
              <w:t xml:space="preserve"> projects </w:t>
            </w:r>
            <w:r>
              <w:rPr>
                <w:rFonts w:asciiTheme="minorHAnsi" w:hAnsiTheme="minorHAnsi"/>
                <w:sz w:val="22"/>
                <w:szCs w:val="22"/>
              </w:rPr>
              <w:t xml:space="preserve">have been </w:t>
            </w:r>
            <w:r w:rsidRPr="00BB7AF9">
              <w:rPr>
                <w:rFonts w:asciiTheme="minorHAnsi" w:hAnsiTheme="minorHAnsi"/>
                <w:sz w:val="22"/>
                <w:szCs w:val="22"/>
              </w:rPr>
              <w:t>completed</w:t>
            </w:r>
            <w:r>
              <w:rPr>
                <w:rFonts w:asciiTheme="minorHAnsi" w:hAnsiTheme="minorHAnsi"/>
                <w:sz w:val="22"/>
                <w:szCs w:val="22"/>
              </w:rPr>
              <w:t>.</w:t>
            </w:r>
          </w:p>
        </w:tc>
      </w:tr>
      <w:tr w:rsidR="002E1E09" w:rsidRPr="0089246C" w:rsidTr="002E1E09">
        <w:trPr>
          <w:cantSplit/>
          <w:trHeight w:val="268"/>
        </w:trPr>
        <w:tc>
          <w:tcPr>
            <w:tcW w:w="1203" w:type="dxa"/>
          </w:tcPr>
          <w:p w:rsidR="002E1E09" w:rsidRPr="0089246C" w:rsidRDefault="002E1E09" w:rsidP="00A92073"/>
        </w:tc>
        <w:tc>
          <w:tcPr>
            <w:tcW w:w="2441" w:type="dxa"/>
          </w:tcPr>
          <w:p w:rsidR="002E1E09" w:rsidRPr="00BB7AF9" w:rsidRDefault="002E1E09" w:rsidP="00A92073"/>
        </w:tc>
        <w:tc>
          <w:tcPr>
            <w:tcW w:w="1928" w:type="dxa"/>
          </w:tcPr>
          <w:p w:rsidR="002E1E09" w:rsidRPr="00C73285" w:rsidRDefault="002E1E09" w:rsidP="00A92073">
            <w:pPr>
              <w:keepNext/>
            </w:pPr>
          </w:p>
        </w:tc>
        <w:tc>
          <w:tcPr>
            <w:tcW w:w="1372" w:type="dxa"/>
          </w:tcPr>
          <w:p w:rsidR="002E1E09" w:rsidRPr="00492988" w:rsidRDefault="002E1E09" w:rsidP="00DC24DC">
            <w:pPr>
              <w:rPr>
                <w:rFonts w:asciiTheme="minorHAnsi" w:hAnsiTheme="minorHAnsi"/>
                <w:sz w:val="22"/>
                <w:szCs w:val="22"/>
              </w:rPr>
            </w:pPr>
            <w:r w:rsidRPr="00DC24DC">
              <w:rPr>
                <w:rFonts w:asciiTheme="minorHAnsi" w:hAnsiTheme="minorHAnsi"/>
                <w:sz w:val="22"/>
                <w:szCs w:val="22"/>
              </w:rPr>
              <w:t>March 2016</w:t>
            </w:r>
          </w:p>
        </w:tc>
        <w:tc>
          <w:tcPr>
            <w:tcW w:w="2298" w:type="dxa"/>
          </w:tcPr>
          <w:p w:rsidR="002E1E09" w:rsidRPr="00492988" w:rsidRDefault="002E1E09" w:rsidP="00C73285">
            <w:pPr>
              <w:rPr>
                <w:rFonts w:asciiTheme="minorHAnsi" w:hAnsiTheme="minorHAnsi"/>
                <w:sz w:val="22"/>
                <w:szCs w:val="22"/>
              </w:rPr>
            </w:pPr>
            <w:r>
              <w:rPr>
                <w:rFonts w:asciiTheme="minorHAnsi" w:hAnsiTheme="minorHAnsi"/>
                <w:sz w:val="22"/>
                <w:szCs w:val="22"/>
              </w:rPr>
              <w:t>Final project for 2014/15 round underway.</w:t>
            </w:r>
          </w:p>
        </w:tc>
      </w:tr>
    </w:tbl>
    <w:p w:rsidR="004C22CF" w:rsidRDefault="004C22CF" w:rsidP="004C22CF">
      <w:pPr>
        <w:spacing w:after="0" w:line="240" w:lineRule="auto"/>
        <w:rPr>
          <w:rFonts w:ascii="Calibri" w:eastAsia="Times New Roman" w:hAnsi="Calibri" w:cs="Times New Roman"/>
          <w:b/>
          <w:color w:val="9BBB59"/>
          <w:sz w:val="24"/>
          <w:szCs w:val="24"/>
        </w:rPr>
      </w:pPr>
    </w:p>
    <w:p w:rsidR="004C22CF" w:rsidRDefault="004C22CF" w:rsidP="004C22CF">
      <w:pPr>
        <w:spacing w:after="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w:t>
      </w:r>
      <w:r w:rsidRPr="00467967">
        <w:rPr>
          <w:rFonts w:ascii="Calibri" w:eastAsia="Times New Roman" w:hAnsi="Calibri" w:cs="Times New Roman"/>
          <w:b/>
          <w:color w:val="9BBB59"/>
          <w:sz w:val="24"/>
          <w:szCs w:val="24"/>
        </w:rPr>
        <w:t>tatus</w:t>
      </w:r>
      <w:r w:rsidRPr="00467967">
        <w:rPr>
          <w:rFonts w:ascii="Calibri" w:eastAsia="Times New Roman" w:hAnsi="Calibri" w:cs="Times New Roman"/>
          <w:b/>
          <w:color w:val="9BBB59"/>
          <w:sz w:val="24"/>
          <w:szCs w:val="24"/>
        </w:rPr>
        <w:tab/>
      </w:r>
    </w:p>
    <w:p w:rsidR="004C22CF" w:rsidRDefault="004C22CF" w:rsidP="004C22CF">
      <w:pPr>
        <w:spacing w:before="200" w:line="240" w:lineRule="auto"/>
        <w:rPr>
          <w:rFonts w:ascii="Calibri" w:eastAsia="Times New Roman" w:hAnsi="Calibri" w:cs="Times New Roman"/>
          <w:b/>
          <w:i/>
          <w:color w:val="9BBB59"/>
          <w:sz w:val="24"/>
          <w:szCs w:val="24"/>
        </w:rPr>
      </w:pPr>
      <w:r>
        <w:rPr>
          <w:rFonts w:ascii="Calibri" w:eastAsia="Times New Roman" w:hAnsi="Calibri" w:cs="Times New Roman"/>
          <w:b/>
          <w:i/>
          <w:color w:val="9BBB59"/>
          <w:sz w:val="24"/>
          <w:szCs w:val="24"/>
        </w:rPr>
        <w:t>Round 2 – 2014-15</w:t>
      </w:r>
    </w:p>
    <w:p w:rsidR="004C22CF" w:rsidRDefault="00331440" w:rsidP="00A92073">
      <w:pPr>
        <w:spacing w:line="240" w:lineRule="auto"/>
        <w:jc w:val="both"/>
      </w:pPr>
      <w:r>
        <w:t xml:space="preserve">Glenorchy City Council’s bike lanes project along </w:t>
      </w:r>
      <w:r w:rsidRPr="008144D7">
        <w:rPr>
          <w:rFonts w:cs="Arial"/>
        </w:rPr>
        <w:t>Main Road from Abbotsfield Road, Claremont to St Virgil’s College Austins Ferry</w:t>
      </w:r>
      <w:r>
        <w:rPr>
          <w:rFonts w:cs="Arial"/>
        </w:rPr>
        <w:t xml:space="preserve"> </w:t>
      </w:r>
      <w:r w:rsidR="00992BCC">
        <w:rPr>
          <w:rFonts w:cs="Arial"/>
        </w:rPr>
        <w:t>i</w:t>
      </w:r>
      <w:r>
        <w:rPr>
          <w:rFonts w:cs="Arial"/>
        </w:rPr>
        <w:t xml:space="preserve">s </w:t>
      </w:r>
      <w:r w:rsidR="00C73285">
        <w:rPr>
          <w:rFonts w:cs="Arial"/>
        </w:rPr>
        <w:t xml:space="preserve">well underway with completion due May 2016. </w:t>
      </w:r>
    </w:p>
    <w:p w:rsidR="004C22CF" w:rsidRDefault="004C22CF" w:rsidP="004C22CF">
      <w:pPr>
        <w:spacing w:before="200" w:line="240" w:lineRule="auto"/>
        <w:rPr>
          <w:rFonts w:ascii="Calibri" w:eastAsia="Times New Roman" w:hAnsi="Calibri" w:cs="Times New Roman"/>
          <w:b/>
          <w:i/>
          <w:color w:val="9BBB59"/>
          <w:sz w:val="24"/>
          <w:szCs w:val="24"/>
        </w:rPr>
      </w:pPr>
      <w:r w:rsidRPr="00EB2937">
        <w:rPr>
          <w:rFonts w:ascii="Calibri" w:eastAsia="Times New Roman" w:hAnsi="Calibri" w:cs="Times New Roman"/>
          <w:b/>
          <w:i/>
          <w:color w:val="9BBB59"/>
          <w:sz w:val="24"/>
          <w:szCs w:val="24"/>
        </w:rPr>
        <w:t>Round 3 – 2015-16</w:t>
      </w:r>
    </w:p>
    <w:p w:rsidR="0027675D" w:rsidRDefault="00C73285" w:rsidP="004C22CF">
      <w:pPr>
        <w:spacing w:before="200" w:line="240" w:lineRule="auto"/>
        <w:jc w:val="both"/>
        <w:rPr>
          <w:rFonts w:ascii="Calibri" w:eastAsia="Times New Roman" w:hAnsi="Calibri" w:cs="Times New Roman"/>
        </w:rPr>
      </w:pPr>
      <w:r>
        <w:rPr>
          <w:rFonts w:ascii="Calibri" w:eastAsia="Times New Roman" w:hAnsi="Calibri" w:cs="Times New Roman"/>
        </w:rPr>
        <w:t>Seven grant deeds have been executed; two councils are finalising drawings after discussions with State Growth; one council is continuing to scope a challenging project – the footpath through Westerway</w:t>
      </w:r>
      <w:r w:rsidR="0027675D">
        <w:rPr>
          <w:rFonts w:ascii="Calibri" w:eastAsia="Times New Roman" w:hAnsi="Calibri" w:cs="Times New Roman"/>
        </w:rPr>
        <w:t>.</w:t>
      </w:r>
    </w:p>
    <w:p w:rsidR="004C22CF" w:rsidRDefault="004C22CF" w:rsidP="004C22CF">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467967" w:rsidTr="004C22CF">
        <w:tc>
          <w:tcPr>
            <w:tcW w:w="9242" w:type="dxa"/>
            <w:gridSpan w:val="3"/>
            <w:shd w:val="clear" w:color="auto" w:fill="9BBB59" w:themeFill="accent3"/>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2,500,000</w:t>
            </w: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sz w:val="24"/>
                <w:szCs w:val="24"/>
              </w:rPr>
            </w:pPr>
            <w:r w:rsidRPr="00467967">
              <w:rPr>
                <w:rFonts w:ascii="Calibri" w:eastAsia="Times New Roman" w:hAnsi="Calibri" w:cs="Times New Roman"/>
              </w:rPr>
              <w:t>Expenditure in 2013/14</w:t>
            </w:r>
          </w:p>
        </w:tc>
        <w:tc>
          <w:tcPr>
            <w:tcW w:w="1641" w:type="dxa"/>
          </w:tcPr>
          <w:p w:rsidR="004C22CF" w:rsidRPr="00467967" w:rsidRDefault="004C22CF" w:rsidP="004C22CF">
            <w:pPr>
              <w:spacing w:after="0" w:line="240" w:lineRule="auto"/>
              <w:jc w:val="right"/>
              <w:rPr>
                <w:rFonts w:ascii="Calibri" w:eastAsia="Times New Roman" w:hAnsi="Calibri" w:cs="Times New Roman"/>
                <w:sz w:val="24"/>
                <w:szCs w:val="24"/>
              </w:rPr>
            </w:pPr>
            <w:r>
              <w:rPr>
                <w:rFonts w:ascii="Calibri" w:eastAsia="Times New Roman" w:hAnsi="Calibri" w:cs="Times New Roman"/>
              </w:rPr>
              <w:t>329,200</w:t>
            </w:r>
          </w:p>
        </w:tc>
        <w:tc>
          <w:tcPr>
            <w:tcW w:w="1642" w:type="dxa"/>
          </w:tcPr>
          <w:p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409,920</w:t>
            </w:r>
          </w:p>
        </w:tc>
        <w:tc>
          <w:tcPr>
            <w:tcW w:w="1642" w:type="dxa"/>
          </w:tcPr>
          <w:p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rsidTr="004C22CF">
        <w:tc>
          <w:tcPr>
            <w:tcW w:w="595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4C22CF" w:rsidRDefault="0027675D" w:rsidP="004C22CF">
            <w:pPr>
              <w:spacing w:after="0" w:line="240" w:lineRule="auto"/>
              <w:jc w:val="right"/>
              <w:rPr>
                <w:rFonts w:ascii="Calibri" w:eastAsia="Times New Roman" w:hAnsi="Calibri" w:cs="Times New Roman"/>
              </w:rPr>
            </w:pPr>
            <w:r>
              <w:rPr>
                <w:rFonts w:ascii="Calibri" w:eastAsia="Times New Roman" w:hAnsi="Calibri" w:cs="Times New Roman"/>
              </w:rPr>
              <w:t>419,670</w:t>
            </w:r>
          </w:p>
        </w:tc>
        <w:tc>
          <w:tcPr>
            <w:tcW w:w="1642" w:type="dxa"/>
          </w:tcPr>
          <w:p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rsidTr="004C22CF">
        <w:tc>
          <w:tcPr>
            <w:tcW w:w="595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2016/17 </w:t>
            </w:r>
          </w:p>
        </w:tc>
        <w:tc>
          <w:tcPr>
            <w:tcW w:w="1641" w:type="dxa"/>
          </w:tcPr>
          <w:p w:rsidR="004C22CF" w:rsidRDefault="004C22CF" w:rsidP="004C22CF">
            <w:pPr>
              <w:spacing w:after="0" w:line="240" w:lineRule="auto"/>
              <w:jc w:val="right"/>
              <w:rPr>
                <w:rFonts w:ascii="Calibri" w:eastAsia="Times New Roman" w:hAnsi="Calibri" w:cs="Times New Roman"/>
              </w:rPr>
            </w:pPr>
          </w:p>
        </w:tc>
        <w:tc>
          <w:tcPr>
            <w:tcW w:w="1642" w:type="dxa"/>
          </w:tcPr>
          <w:p w:rsidR="004C22CF" w:rsidRPr="00467967" w:rsidRDefault="004C22CF" w:rsidP="004C22CF">
            <w:pPr>
              <w:spacing w:after="0" w:line="240" w:lineRule="auto"/>
              <w:jc w:val="right"/>
              <w:rPr>
                <w:rFonts w:ascii="Calibri" w:eastAsia="Times New Roman" w:hAnsi="Calibri" w:cs="Times New Roman"/>
                <w:sz w:val="24"/>
                <w:szCs w:val="24"/>
              </w:rPr>
            </w:pP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rsidR="004C22CF" w:rsidRPr="00467967" w:rsidRDefault="0027675D"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1,158,790</w:t>
            </w: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rsidR="004C22CF" w:rsidRPr="00467967" w:rsidRDefault="004C22CF" w:rsidP="00851943">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w:t>
            </w:r>
            <w:r w:rsidR="00851943">
              <w:rPr>
                <w:rFonts w:ascii="Calibri" w:eastAsia="Times New Roman" w:hAnsi="Calibri" w:cs="Times New Roman"/>
                <w:b/>
              </w:rPr>
              <w:t>341,210</w:t>
            </w: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rsidR="004C22CF" w:rsidRPr="00467967" w:rsidRDefault="004C22CF" w:rsidP="004C22CF">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w:t>
            </w:r>
            <w:r w:rsidRPr="00467967">
              <w:rPr>
                <w:rFonts w:ascii="Calibri" w:eastAsia="Times New Roman" w:hAnsi="Calibri" w:cs="Times New Roman"/>
                <w:b/>
              </w:rPr>
              <w:t>,</w:t>
            </w:r>
            <w:r>
              <w:rPr>
                <w:rFonts w:ascii="Calibri" w:eastAsia="Times New Roman" w:hAnsi="Calibri" w:cs="Times New Roman"/>
                <w:b/>
              </w:rPr>
              <w:t>5</w:t>
            </w:r>
            <w:r w:rsidRPr="00467967">
              <w:rPr>
                <w:rFonts w:ascii="Calibri" w:eastAsia="Times New Roman" w:hAnsi="Calibri" w:cs="Times New Roman"/>
                <w:b/>
              </w:rPr>
              <w:t>00,000</w:t>
            </w:r>
          </w:p>
        </w:tc>
      </w:tr>
      <w:tr w:rsidR="004C22CF" w:rsidRPr="00467967" w:rsidTr="004C22CF">
        <w:tc>
          <w:tcPr>
            <w:tcW w:w="5959" w:type="dxa"/>
          </w:tcPr>
          <w:p w:rsidR="004C22CF" w:rsidRPr="00467967" w:rsidRDefault="004C22CF" w:rsidP="004C22CF">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rsidR="004C22CF" w:rsidRPr="00467967" w:rsidRDefault="004C22CF" w:rsidP="004C22CF">
            <w:pPr>
              <w:spacing w:after="0" w:line="240" w:lineRule="auto"/>
              <w:jc w:val="right"/>
              <w:rPr>
                <w:rFonts w:ascii="Calibri" w:eastAsia="Times New Roman" w:hAnsi="Calibri" w:cs="Times New Roman"/>
                <w:b/>
                <w:sz w:val="24"/>
                <w:szCs w:val="24"/>
              </w:rPr>
            </w:pPr>
          </w:p>
        </w:tc>
        <w:tc>
          <w:tcPr>
            <w:tcW w:w="1642" w:type="dxa"/>
            <w:tcBorders>
              <w:left w:val="nil"/>
            </w:tcBorders>
          </w:tcPr>
          <w:p w:rsidR="004C22CF" w:rsidRPr="00467967" w:rsidRDefault="004C22CF" w:rsidP="004C22CF">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rsidR="00F56002" w:rsidRDefault="00F56002">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rsidR="004C22CF" w:rsidRPr="00467967" w:rsidRDefault="004C22CF" w:rsidP="004C22CF">
      <w:pPr>
        <w:tabs>
          <w:tab w:val="left" w:pos="1418"/>
        </w:tabs>
        <w:spacing w:line="240" w:lineRule="auto"/>
        <w:ind w:left="1418" w:right="-330"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szCs w:val="28"/>
        </w:rPr>
        <w:t>R320004</w:t>
      </w:r>
      <w:r w:rsidRPr="00467967">
        <w:rPr>
          <w:rFonts w:ascii="Calibri" w:eastAsia="Times New Roman" w:hAnsi="Calibri" w:cs="Times New Roman"/>
          <w:b/>
          <w:color w:val="1F497D"/>
          <w:sz w:val="28"/>
          <w:szCs w:val="28"/>
        </w:rPr>
        <w:tab/>
      </w:r>
      <w:r w:rsidRPr="00006923">
        <w:rPr>
          <w:rFonts w:ascii="Calibri" w:eastAsia="Times New Roman" w:hAnsi="Calibri" w:cs="Times New Roman"/>
          <w:b/>
          <w:color w:val="1F497D"/>
          <w:sz w:val="28"/>
          <w:szCs w:val="28"/>
        </w:rPr>
        <w:t>East Derwent</w:t>
      </w:r>
      <w:r w:rsidRPr="00467967">
        <w:rPr>
          <w:rFonts w:ascii="Calibri" w:eastAsia="Times New Roman" w:hAnsi="Calibri" w:cs="Times New Roman"/>
          <w:b/>
          <w:color w:val="1F497D"/>
          <w:sz w:val="28"/>
          <w:szCs w:val="28"/>
        </w:rPr>
        <w:t xml:space="preserve"> Highway, Old Beach – Cassidy’s Road to Baskerville Road</w:t>
      </w:r>
    </w:p>
    <w:p w:rsidR="004C22CF" w:rsidRPr="00467967" w:rsidRDefault="004C22CF" w:rsidP="004C22CF">
      <w:pPr>
        <w:spacing w:before="200" w:after="12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rsidR="004C22CF" w:rsidRPr="00467967" w:rsidRDefault="003B1B43" w:rsidP="004C22CF">
      <w:pPr>
        <w:spacing w:line="240" w:lineRule="auto"/>
        <w:jc w:val="both"/>
        <w:rPr>
          <w:rFonts w:ascii="Calibri" w:eastAsia="Times New Roman" w:hAnsi="Calibri" w:cs="Times New Roman"/>
        </w:rPr>
      </w:pPr>
      <w:r>
        <w:rPr>
          <w:rFonts w:ascii="Calibri" w:eastAsia="Times New Roman" w:hAnsi="Calibri" w:cs="Times New Roman"/>
        </w:rPr>
        <w:t>The ‘Safe S</w:t>
      </w:r>
      <w:r w:rsidR="004C22CF" w:rsidRPr="00467967">
        <w:rPr>
          <w:rFonts w:ascii="Calibri" w:eastAsia="Times New Roman" w:hAnsi="Calibri" w:cs="Times New Roman"/>
        </w:rPr>
        <w:t xml:space="preserve">ystem’ approach aims to create safer roadsides to compensate for driver error, using infrastructure improvements.  This project will consist of approximately 1.3km of shoulder sealing and the addition of three dedicated right turn lanes at junctions to reduce intersection crashes and </w:t>
      </w:r>
      <w:r w:rsidR="004C22CF">
        <w:rPr>
          <w:rFonts w:ascii="Calibri" w:eastAsia="Times New Roman" w:hAnsi="Calibri" w:cs="Times New Roman"/>
        </w:rPr>
        <w:t xml:space="preserve">reduce </w:t>
      </w:r>
      <w:r w:rsidR="004C22CF" w:rsidRPr="00467967">
        <w:rPr>
          <w:rFonts w:ascii="Calibri" w:eastAsia="Times New Roman" w:hAnsi="Calibri" w:cs="Times New Roman"/>
        </w:rPr>
        <w:t>the severity of the S-curve near Cassidy’s Road junction.</w:t>
      </w:r>
    </w:p>
    <w:p w:rsidR="004C22CF" w:rsidRPr="00467967" w:rsidRDefault="004C22CF" w:rsidP="004C22CF">
      <w:pPr>
        <w:spacing w:after="120" w:line="240" w:lineRule="auto"/>
        <w:jc w:val="both"/>
        <w:rPr>
          <w:rFonts w:ascii="Calibri" w:eastAsia="Times New Roman" w:hAnsi="Calibri" w:cs="Times New Roman"/>
          <w:lang w:eastAsia="en-AU"/>
        </w:rPr>
      </w:pPr>
      <w:r w:rsidRPr="00467967">
        <w:rPr>
          <w:rFonts w:ascii="Calibri" w:eastAsia="Times New Roman" w:hAnsi="Calibri" w:cs="Times New Roman"/>
          <w:lang w:eastAsia="en-AU"/>
        </w:rPr>
        <w:t>At this site there were 29 crashes over a five year period (15 casualty crashes; 14 property damage crashes). These occurred in three clusters:</w:t>
      </w:r>
    </w:p>
    <w:p w:rsidR="004C22CF"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Nine</w:t>
      </w:r>
      <w:r w:rsidRPr="000231D8">
        <w:rPr>
          <w:lang w:eastAsia="en-AU"/>
        </w:rPr>
        <w:t xml:space="preserve"> loss-of-control crashes (three casualty) on </w:t>
      </w:r>
      <w:r>
        <w:rPr>
          <w:lang w:eastAsia="en-AU"/>
        </w:rPr>
        <w:t>the S-curve near Cassidy’s Road;</w:t>
      </w:r>
    </w:p>
    <w:p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lang w:eastAsia="en-AU"/>
        </w:rPr>
        <w:t>Seven loss-of-control crashes (three casua</w:t>
      </w:r>
      <w:r>
        <w:rPr>
          <w:lang w:eastAsia="en-AU"/>
        </w:rPr>
        <w:t>lty) on the bend at Melane Road; and</w:t>
      </w:r>
    </w:p>
    <w:p w:rsidR="004C22CF" w:rsidRPr="000231D8" w:rsidRDefault="004C22CF" w:rsidP="004C22CF">
      <w:pPr>
        <w:pStyle w:val="ListParagraph"/>
        <w:numPr>
          <w:ilvl w:val="0"/>
          <w:numId w:val="8"/>
        </w:numPr>
        <w:spacing w:after="0" w:line="240" w:lineRule="auto"/>
        <w:ind w:left="567" w:hanging="567"/>
        <w:jc w:val="both"/>
        <w:rPr>
          <w:lang w:eastAsia="en-AU"/>
        </w:rPr>
      </w:pPr>
      <w:r w:rsidRPr="000231D8">
        <w:rPr>
          <w:rFonts w:cs="SymbolMT"/>
          <w:lang w:eastAsia="en-AU"/>
        </w:rPr>
        <w:t xml:space="preserve">Three </w:t>
      </w:r>
      <w:r w:rsidRPr="000231D8">
        <w:rPr>
          <w:lang w:eastAsia="en-AU"/>
        </w:rPr>
        <w:t>casualty crashes resulting from loss-of-control and five crashes (three casualty) at the Baskerville Road junction.</w:t>
      </w:r>
    </w:p>
    <w:p w:rsidR="004C22CF" w:rsidRPr="007823B0" w:rsidRDefault="004C22CF" w:rsidP="004C22CF">
      <w:pPr>
        <w:spacing w:before="120" w:after="120" w:line="240" w:lineRule="auto"/>
        <w:jc w:val="both"/>
        <w:rPr>
          <w:rFonts w:ascii="Calibri" w:eastAsia="Times New Roman" w:hAnsi="Calibri" w:cs="Times New Roman"/>
          <w:lang w:eastAsia="en-AU"/>
        </w:rPr>
      </w:pPr>
      <w:r w:rsidRPr="00467967">
        <w:rPr>
          <w:rFonts w:ascii="Calibri" w:eastAsia="Times New Roman" w:hAnsi="Calibri" w:cs="SymbolMT"/>
          <w:lang w:eastAsia="en-AU"/>
        </w:rPr>
        <w:t>S</w:t>
      </w:r>
      <w:r w:rsidRPr="00467967">
        <w:rPr>
          <w:rFonts w:ascii="Calibri" w:eastAsia="Times New Roman" w:hAnsi="Calibri" w:cs="Times New Roman"/>
          <w:lang w:eastAsia="en-AU"/>
        </w:rPr>
        <w:t>houlder sealing reduces run-off-road crashes by 30% and head</w:t>
      </w:r>
      <w:r>
        <w:rPr>
          <w:rFonts w:ascii="Calibri" w:eastAsia="Times New Roman" w:hAnsi="Calibri" w:cs="Times New Roman"/>
          <w:lang w:eastAsia="en-AU"/>
        </w:rPr>
        <w:t xml:space="preserve"> on crashes by 15</w:t>
      </w:r>
      <w:r w:rsidRPr="00467967">
        <w:rPr>
          <w:rFonts w:ascii="Calibri" w:eastAsia="Times New Roman" w:hAnsi="Calibri" w:cs="Times New Roman"/>
          <w:lang w:eastAsia="en-AU"/>
        </w:rPr>
        <w:t>%. Dedicated right</w:t>
      </w:r>
      <w:r>
        <w:rPr>
          <w:rFonts w:ascii="Calibri" w:eastAsia="Times New Roman" w:hAnsi="Calibri" w:cs="Times New Roman"/>
          <w:lang w:eastAsia="en-AU"/>
        </w:rPr>
        <w:t xml:space="preserve"> turn lanes at junctions reduce</w:t>
      </w:r>
      <w:r w:rsidRPr="00467967">
        <w:rPr>
          <w:rFonts w:ascii="Calibri" w:eastAsia="Times New Roman" w:hAnsi="Calibri" w:cs="Times New Roman"/>
          <w:lang w:eastAsia="en-AU"/>
        </w:rPr>
        <w:t xml:space="preserve"> rear-end collisions by 60%. </w:t>
      </w:r>
      <w:r>
        <w:rPr>
          <w:rFonts w:ascii="Calibri" w:eastAsia="Times New Roman" w:hAnsi="Calibri" w:cs="SymbolMT"/>
          <w:lang w:eastAsia="en-AU"/>
        </w:rPr>
        <w:t>Reduces</w:t>
      </w:r>
      <w:r w:rsidRPr="00467967">
        <w:rPr>
          <w:rFonts w:ascii="Calibri" w:eastAsia="Times New Roman" w:hAnsi="Calibri" w:cs="Times New Roman"/>
          <w:lang w:eastAsia="en-AU"/>
        </w:rPr>
        <w:t xml:space="preserve"> the severity of curves and hence </w:t>
      </w:r>
      <w:r>
        <w:rPr>
          <w:rFonts w:ascii="Calibri" w:eastAsia="Times New Roman" w:hAnsi="Calibri" w:cs="Times New Roman"/>
          <w:lang w:eastAsia="en-AU"/>
        </w:rPr>
        <w:t xml:space="preserve">reduces </w:t>
      </w:r>
      <w:r w:rsidRPr="007823B0">
        <w:rPr>
          <w:rFonts w:ascii="Calibri" w:eastAsia="Times New Roman" w:hAnsi="Calibri" w:cs="Times New Roman"/>
          <w:lang w:eastAsia="en-AU"/>
        </w:rPr>
        <w:t>run-off-road crashes by 60%.</w:t>
      </w:r>
    </w:p>
    <w:tbl>
      <w:tblPr>
        <w:tblpPr w:leftFromText="181" w:rightFromText="181" w:vertAnchor="text" w:horzAnchor="margin"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835"/>
        <w:gridCol w:w="1701"/>
        <w:gridCol w:w="2613"/>
      </w:tblGrid>
      <w:tr w:rsidR="004C22CF" w:rsidRPr="007823B0" w:rsidTr="004C22CF">
        <w:trPr>
          <w:trHeight w:val="268"/>
        </w:trPr>
        <w:tc>
          <w:tcPr>
            <w:tcW w:w="4928" w:type="dxa"/>
            <w:gridSpan w:val="2"/>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4314" w:type="dxa"/>
            <w:gridSpan w:val="2"/>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rsidTr="004C22CF">
        <w:trPr>
          <w:trHeight w:val="268"/>
        </w:trPr>
        <w:tc>
          <w:tcPr>
            <w:tcW w:w="2093" w:type="dxa"/>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835" w:type="dxa"/>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p>
        </w:tc>
        <w:tc>
          <w:tcPr>
            <w:tcW w:w="1701" w:type="dxa"/>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613" w:type="dxa"/>
            <w:tcBorders>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Oc</w:t>
            </w:r>
            <w:r>
              <w:rPr>
                <w:rFonts w:ascii="Calibri" w:eastAsia="Times New Roman" w:hAnsi="Calibri" w:cs="Times New Roman"/>
              </w:rPr>
              <w:t>t</w:t>
            </w:r>
            <w:r w:rsidRPr="007823B0">
              <w:rPr>
                <w:rFonts w:ascii="Calibri" w:eastAsia="Times New Roman" w:hAnsi="Calibri" w:cs="Times New Roman"/>
              </w:rPr>
              <w:t>o</w:t>
            </w:r>
            <w:r>
              <w:rPr>
                <w:rFonts w:ascii="Calibri" w:eastAsia="Times New Roman" w:hAnsi="Calibri" w:cs="Times New Roman"/>
              </w:rPr>
              <w:t>ber</w:t>
            </w:r>
            <w:r w:rsidRPr="007823B0">
              <w:rPr>
                <w:rFonts w:ascii="Calibri" w:eastAsia="Times New Roman" w:hAnsi="Calibri" w:cs="Times New Roman"/>
              </w:rPr>
              <w:t>/early Nov 2010</w:t>
            </w: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Award</w:t>
            </w: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uary</w:t>
            </w:r>
            <w:r w:rsidRPr="007823B0">
              <w:rPr>
                <w:rFonts w:ascii="Calibri" w:eastAsia="Times New Roman" w:hAnsi="Calibri" w:cs="Times New Roman"/>
              </w:rPr>
              <w:t xml:space="preserve"> 2011</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Awarded February 2011</w:t>
            </w:r>
            <w:r>
              <w:rPr>
                <w:rFonts w:ascii="Calibri" w:eastAsia="Times New Roman" w:hAnsi="Calibri" w:cs="Times New Roman"/>
              </w:rPr>
              <w:t>.</w:t>
            </w: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2010</w:t>
            </w: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 Works</w:t>
            </w: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Jan</w:t>
            </w:r>
            <w:r>
              <w:rPr>
                <w:rFonts w:ascii="Calibri" w:eastAsia="Times New Roman" w:hAnsi="Calibri" w:cs="Times New Roman"/>
              </w:rPr>
              <w:t xml:space="preserve">uary </w:t>
            </w:r>
            <w:r w:rsidRPr="007823B0">
              <w:rPr>
                <w:rFonts w:ascii="Calibri" w:eastAsia="Times New Roman" w:hAnsi="Calibri" w:cs="Times New Roman"/>
              </w:rPr>
              <w:t xml:space="preserve"> 2011</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Commenced March 2011</w:t>
            </w:r>
            <w:r>
              <w:rPr>
                <w:rFonts w:ascii="Calibri" w:eastAsia="Times New Roman" w:hAnsi="Calibri" w:cs="Times New Roman"/>
              </w:rPr>
              <w:t>.</w:t>
            </w:r>
            <w:r w:rsidRPr="007823B0">
              <w:rPr>
                <w:rFonts w:ascii="Calibri" w:eastAsia="Times New Roman" w:hAnsi="Calibri" w:cs="Times New Roman"/>
              </w:rPr>
              <w:t xml:space="preserve"> </w:t>
            </w: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April 2011</w:t>
            </w: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Complete Works</w:t>
            </w: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2011 </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suspended due to weather and settlement.</w:t>
            </w: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Summer 2011/12</w:t>
            </w: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Final Seal</w:t>
            </w: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2011</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 xml:space="preserve">Monitoring land settlement.  Interim works planned.  </w:t>
            </w: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Interim reseal of existing road completed.</w:t>
            </w:r>
          </w:p>
        </w:tc>
      </w:tr>
      <w:tr w:rsidR="004C22CF" w:rsidRPr="007823B0" w:rsidTr="004C22CF">
        <w:trPr>
          <w:trHeight w:val="268"/>
        </w:trPr>
        <w:tc>
          <w:tcPr>
            <w:tcW w:w="2093" w:type="dxa"/>
            <w:shd w:val="clear" w:color="auto" w:fill="auto"/>
          </w:tcPr>
          <w:p w:rsidR="004C22CF" w:rsidRPr="007823B0" w:rsidRDefault="004C22CF" w:rsidP="004C22CF">
            <w:pPr>
              <w:spacing w:after="0" w:line="240" w:lineRule="auto"/>
              <w:rPr>
                <w:rFonts w:ascii="Calibri" w:eastAsia="Times New Roman" w:hAnsi="Calibri" w:cs="Times New Roman"/>
              </w:rPr>
            </w:pPr>
          </w:p>
        </w:tc>
        <w:tc>
          <w:tcPr>
            <w:tcW w:w="2835" w:type="dxa"/>
            <w:shd w:val="clear" w:color="auto" w:fill="auto"/>
          </w:tcPr>
          <w:p w:rsidR="004C22CF" w:rsidRPr="007823B0" w:rsidRDefault="004C22CF" w:rsidP="004C22CF">
            <w:pPr>
              <w:spacing w:after="0" w:line="240" w:lineRule="auto"/>
              <w:rPr>
                <w:rFonts w:ascii="Calibri" w:eastAsia="Times New Roman" w:hAnsi="Calibri" w:cs="Times New Roman"/>
              </w:rPr>
            </w:pPr>
          </w:p>
        </w:tc>
        <w:tc>
          <w:tcPr>
            <w:tcW w:w="1701"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613"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 to be finalised</w:t>
            </w:r>
            <w:r>
              <w:rPr>
                <w:rFonts w:ascii="Calibri" w:eastAsia="Times New Roman" w:hAnsi="Calibri" w:cs="Times New Roman"/>
              </w:rPr>
              <w:t>.</w:t>
            </w:r>
          </w:p>
        </w:tc>
      </w:tr>
      <w:tr w:rsidR="004C22CF" w:rsidRPr="0030610F" w:rsidTr="004C22CF">
        <w:trPr>
          <w:trHeight w:val="268"/>
        </w:trPr>
        <w:tc>
          <w:tcPr>
            <w:tcW w:w="2093"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835"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701" w:type="dxa"/>
          </w:tcPr>
          <w:p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December </w:t>
            </w:r>
            <w:r w:rsidRPr="0030610F">
              <w:rPr>
                <w:rFonts w:ascii="Calibri" w:eastAsia="Times New Roman" w:hAnsi="Calibri" w:cs="Times New Roman"/>
              </w:rPr>
              <w:t>2013</w:t>
            </w:r>
          </w:p>
        </w:tc>
        <w:tc>
          <w:tcPr>
            <w:tcW w:w="261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major work completed.</w:t>
            </w:r>
          </w:p>
        </w:tc>
      </w:tr>
      <w:tr w:rsidR="004C22CF" w:rsidRPr="0030610F" w:rsidTr="004C22CF">
        <w:trPr>
          <w:trHeight w:val="268"/>
        </w:trPr>
        <w:tc>
          <w:tcPr>
            <w:tcW w:w="2093"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June 2013</w:t>
            </w:r>
          </w:p>
        </w:tc>
        <w:tc>
          <w:tcPr>
            <w:tcW w:w="2835" w:type="dxa"/>
            <w:shd w:val="clear" w:color="auto" w:fill="auto"/>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All work completed</w:t>
            </w:r>
          </w:p>
        </w:tc>
        <w:tc>
          <w:tcPr>
            <w:tcW w:w="1701" w:type="dxa"/>
          </w:tcPr>
          <w:p w:rsidR="004C22CF" w:rsidRPr="0030610F" w:rsidRDefault="00CF6A20" w:rsidP="004C22CF">
            <w:pPr>
              <w:spacing w:after="0" w:line="240" w:lineRule="auto"/>
              <w:rPr>
                <w:rFonts w:ascii="Calibri" w:eastAsia="Times New Roman" w:hAnsi="Calibri" w:cs="Times New Roman"/>
              </w:rPr>
            </w:pPr>
            <w:r>
              <w:rPr>
                <w:rFonts w:ascii="Calibri" w:eastAsia="Times New Roman" w:hAnsi="Calibri" w:cs="Times New Roman"/>
              </w:rPr>
              <w:t>June</w:t>
            </w:r>
            <w:r w:rsidR="004C22CF" w:rsidRPr="0030610F">
              <w:rPr>
                <w:rFonts w:ascii="Calibri" w:eastAsia="Times New Roman" w:hAnsi="Calibri" w:cs="Times New Roman"/>
              </w:rPr>
              <w:t xml:space="preserve"> 2014</w:t>
            </w:r>
          </w:p>
        </w:tc>
        <w:tc>
          <w:tcPr>
            <w:tcW w:w="2613"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Contractor considering best approach to batter banks. </w:t>
            </w:r>
          </w:p>
        </w:tc>
      </w:tr>
      <w:tr w:rsidR="004C22CF" w:rsidRPr="0030610F" w:rsidTr="004C22CF">
        <w:trPr>
          <w:trHeight w:val="268"/>
        </w:trPr>
        <w:tc>
          <w:tcPr>
            <w:tcW w:w="2093" w:type="dxa"/>
            <w:shd w:val="clear" w:color="auto" w:fill="auto"/>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June 2013</w:t>
            </w:r>
          </w:p>
        </w:tc>
        <w:tc>
          <w:tcPr>
            <w:tcW w:w="2835" w:type="dxa"/>
            <w:shd w:val="clear" w:color="auto" w:fill="auto"/>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All work completed</w:t>
            </w:r>
          </w:p>
        </w:tc>
        <w:tc>
          <w:tcPr>
            <w:tcW w:w="1701"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2014</w:t>
            </w:r>
          </w:p>
        </w:tc>
        <w:tc>
          <w:tcPr>
            <w:tcW w:w="2613" w:type="dxa"/>
            <w:shd w:val="clear" w:color="auto" w:fill="auto"/>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All work completed. </w:t>
            </w:r>
          </w:p>
        </w:tc>
      </w:tr>
      <w:tr w:rsidR="004C22CF" w:rsidRPr="0030610F" w:rsidTr="00CF6A20">
        <w:trPr>
          <w:trHeight w:val="868"/>
        </w:trPr>
        <w:tc>
          <w:tcPr>
            <w:tcW w:w="2093" w:type="dxa"/>
            <w:shd w:val="clear" w:color="auto" w:fill="auto"/>
          </w:tcPr>
          <w:p w:rsidR="004C22CF" w:rsidRDefault="004C22CF" w:rsidP="004C22CF">
            <w:pPr>
              <w:spacing w:after="0" w:line="240" w:lineRule="auto"/>
              <w:rPr>
                <w:rFonts w:ascii="Calibri" w:eastAsia="Times New Roman" w:hAnsi="Calibri" w:cs="Times New Roman"/>
              </w:rPr>
            </w:pPr>
          </w:p>
        </w:tc>
        <w:tc>
          <w:tcPr>
            <w:tcW w:w="2835" w:type="dxa"/>
            <w:shd w:val="clear" w:color="auto" w:fill="auto"/>
          </w:tcPr>
          <w:p w:rsidR="004C22CF" w:rsidRDefault="004C22CF" w:rsidP="004C22CF">
            <w:pPr>
              <w:spacing w:after="0" w:line="240" w:lineRule="auto"/>
              <w:rPr>
                <w:rFonts w:ascii="Calibri" w:eastAsia="Times New Roman" w:hAnsi="Calibri" w:cs="Times New Roman"/>
              </w:rPr>
            </w:pPr>
          </w:p>
        </w:tc>
        <w:tc>
          <w:tcPr>
            <w:tcW w:w="1701"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Dec 2014</w:t>
            </w:r>
          </w:p>
        </w:tc>
        <w:tc>
          <w:tcPr>
            <w:tcW w:w="2613" w:type="dxa"/>
            <w:shd w:val="clear" w:color="auto" w:fill="auto"/>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Property boundary adjustments to be finalised.</w:t>
            </w:r>
          </w:p>
        </w:tc>
      </w:tr>
      <w:tr w:rsidR="004C22CF" w:rsidRPr="0030610F" w:rsidTr="004C22CF">
        <w:trPr>
          <w:trHeight w:val="268"/>
        </w:trPr>
        <w:tc>
          <w:tcPr>
            <w:tcW w:w="2093" w:type="dxa"/>
            <w:shd w:val="clear" w:color="auto" w:fill="auto"/>
          </w:tcPr>
          <w:p w:rsidR="004C22CF" w:rsidRDefault="004C22CF" w:rsidP="004C22CF">
            <w:pPr>
              <w:spacing w:after="0" w:line="240" w:lineRule="auto"/>
              <w:rPr>
                <w:rFonts w:ascii="Calibri" w:eastAsia="Times New Roman" w:hAnsi="Calibri" w:cs="Times New Roman"/>
              </w:rPr>
            </w:pPr>
          </w:p>
        </w:tc>
        <w:tc>
          <w:tcPr>
            <w:tcW w:w="2835" w:type="dxa"/>
            <w:shd w:val="clear" w:color="auto" w:fill="auto"/>
          </w:tcPr>
          <w:p w:rsidR="004C22CF" w:rsidRDefault="004C22CF" w:rsidP="004C22CF">
            <w:pPr>
              <w:spacing w:after="0" w:line="240" w:lineRule="auto"/>
              <w:rPr>
                <w:rFonts w:ascii="Calibri" w:eastAsia="Times New Roman" w:hAnsi="Calibri" w:cs="Times New Roman"/>
              </w:rPr>
            </w:pPr>
          </w:p>
        </w:tc>
        <w:tc>
          <w:tcPr>
            <w:tcW w:w="1701"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Sept 2015</w:t>
            </w:r>
          </w:p>
        </w:tc>
        <w:tc>
          <w:tcPr>
            <w:tcW w:w="2613" w:type="dxa"/>
            <w:shd w:val="clear" w:color="auto" w:fill="auto"/>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Negotiations with private landholder well underway.</w:t>
            </w:r>
          </w:p>
        </w:tc>
      </w:tr>
      <w:tr w:rsidR="00F3325D" w:rsidRPr="0030610F" w:rsidTr="004C22CF">
        <w:trPr>
          <w:trHeight w:val="268"/>
        </w:trPr>
        <w:tc>
          <w:tcPr>
            <w:tcW w:w="2093" w:type="dxa"/>
            <w:shd w:val="clear" w:color="auto" w:fill="auto"/>
          </w:tcPr>
          <w:p w:rsidR="00F3325D" w:rsidRDefault="00F3325D" w:rsidP="004C22CF">
            <w:pPr>
              <w:spacing w:after="0" w:line="240" w:lineRule="auto"/>
              <w:rPr>
                <w:rFonts w:ascii="Calibri" w:eastAsia="Times New Roman" w:hAnsi="Calibri" w:cs="Times New Roman"/>
              </w:rPr>
            </w:pPr>
          </w:p>
        </w:tc>
        <w:tc>
          <w:tcPr>
            <w:tcW w:w="2835" w:type="dxa"/>
            <w:shd w:val="clear" w:color="auto" w:fill="auto"/>
          </w:tcPr>
          <w:p w:rsidR="00F3325D" w:rsidRDefault="00F3325D" w:rsidP="004C22CF">
            <w:pPr>
              <w:spacing w:after="0" w:line="240" w:lineRule="auto"/>
              <w:rPr>
                <w:rFonts w:ascii="Calibri" w:eastAsia="Times New Roman" w:hAnsi="Calibri" w:cs="Times New Roman"/>
              </w:rPr>
            </w:pPr>
          </w:p>
        </w:tc>
        <w:tc>
          <w:tcPr>
            <w:tcW w:w="1701" w:type="dxa"/>
          </w:tcPr>
          <w:p w:rsidR="00F3325D" w:rsidRDefault="00F3325D"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613" w:type="dxa"/>
            <w:shd w:val="clear" w:color="auto" w:fill="auto"/>
          </w:tcPr>
          <w:p w:rsidR="00F3325D" w:rsidRDefault="00CF6A20" w:rsidP="00CF6A20">
            <w:pPr>
              <w:spacing w:after="0" w:line="240" w:lineRule="auto"/>
              <w:rPr>
                <w:rFonts w:ascii="Calibri" w:eastAsia="Times New Roman" w:hAnsi="Calibri" w:cs="Times New Roman"/>
              </w:rPr>
            </w:pPr>
            <w:r>
              <w:rPr>
                <w:rFonts w:ascii="Calibri" w:eastAsia="Times New Roman" w:hAnsi="Calibri" w:cs="Times New Roman"/>
              </w:rPr>
              <w:t>Property boundary negotiations continuing</w:t>
            </w:r>
            <w:r w:rsidR="00F3325D">
              <w:rPr>
                <w:rFonts w:ascii="Calibri" w:eastAsia="Times New Roman" w:hAnsi="Calibri" w:cs="Times New Roman"/>
              </w:rPr>
              <w:t>.</w:t>
            </w:r>
          </w:p>
        </w:tc>
      </w:tr>
      <w:tr w:rsidR="00C73285" w:rsidRPr="0030610F" w:rsidTr="004C22CF">
        <w:trPr>
          <w:trHeight w:val="268"/>
        </w:trPr>
        <w:tc>
          <w:tcPr>
            <w:tcW w:w="2093" w:type="dxa"/>
            <w:shd w:val="clear" w:color="auto" w:fill="auto"/>
          </w:tcPr>
          <w:p w:rsidR="00C73285" w:rsidRDefault="00C73285" w:rsidP="004C22CF">
            <w:pPr>
              <w:spacing w:after="0" w:line="240" w:lineRule="auto"/>
              <w:rPr>
                <w:rFonts w:ascii="Calibri" w:eastAsia="Times New Roman" w:hAnsi="Calibri" w:cs="Times New Roman"/>
              </w:rPr>
            </w:pPr>
          </w:p>
        </w:tc>
        <w:tc>
          <w:tcPr>
            <w:tcW w:w="2835" w:type="dxa"/>
            <w:shd w:val="clear" w:color="auto" w:fill="auto"/>
          </w:tcPr>
          <w:p w:rsidR="00C73285" w:rsidRDefault="00C73285" w:rsidP="004C22CF">
            <w:pPr>
              <w:spacing w:after="0" w:line="240" w:lineRule="auto"/>
              <w:rPr>
                <w:rFonts w:ascii="Calibri" w:eastAsia="Times New Roman" w:hAnsi="Calibri" w:cs="Times New Roman"/>
              </w:rPr>
            </w:pPr>
          </w:p>
        </w:tc>
        <w:tc>
          <w:tcPr>
            <w:tcW w:w="1701" w:type="dxa"/>
          </w:tcPr>
          <w:p w:rsidR="00C73285" w:rsidRDefault="00C73285"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613" w:type="dxa"/>
            <w:shd w:val="clear" w:color="auto" w:fill="auto"/>
          </w:tcPr>
          <w:p w:rsidR="00C73285" w:rsidRDefault="00C73285" w:rsidP="00CF6A20">
            <w:pPr>
              <w:spacing w:after="0" w:line="240" w:lineRule="auto"/>
              <w:rPr>
                <w:rFonts w:ascii="Calibri" w:eastAsia="Times New Roman" w:hAnsi="Calibri" w:cs="Times New Roman"/>
              </w:rPr>
            </w:pPr>
            <w:r>
              <w:rPr>
                <w:rFonts w:ascii="Calibri" w:eastAsia="Times New Roman" w:hAnsi="Calibri" w:cs="Times New Roman"/>
              </w:rPr>
              <w:t>Negotiations in final stages.</w:t>
            </w:r>
          </w:p>
        </w:tc>
      </w:tr>
    </w:tbl>
    <w:p w:rsidR="004C22CF" w:rsidRPr="0030610F" w:rsidRDefault="004C22CF" w:rsidP="004C22CF">
      <w:pPr>
        <w:spacing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rsidR="004C22CF" w:rsidRDefault="00F3325D" w:rsidP="004C22CF">
      <w:pPr>
        <w:spacing w:after="120" w:line="240" w:lineRule="auto"/>
        <w:jc w:val="both"/>
        <w:rPr>
          <w:rFonts w:ascii="Calibri" w:eastAsia="Times New Roman" w:hAnsi="Calibri" w:cs="Times New Roman"/>
        </w:rPr>
      </w:pPr>
      <w:r>
        <w:rPr>
          <w:rFonts w:ascii="Calibri" w:eastAsia="Times New Roman" w:hAnsi="Calibri" w:cs="Times New Roman"/>
        </w:rPr>
        <w:t>Work continues on</w:t>
      </w:r>
      <w:r w:rsidR="004C22CF">
        <w:rPr>
          <w:rFonts w:ascii="Calibri" w:eastAsia="Times New Roman" w:hAnsi="Calibri" w:cs="Times New Roman"/>
        </w:rPr>
        <w:t xml:space="preserve"> boundary readjustments with the council and adjacent landholder.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30610F" w:rsidTr="004C22CF">
        <w:tc>
          <w:tcPr>
            <w:tcW w:w="9242" w:type="dxa"/>
            <w:gridSpan w:val="3"/>
            <w:shd w:val="clear" w:color="auto" w:fill="9BBB59" w:themeFill="accent3"/>
          </w:tcPr>
          <w:p w:rsidR="004C22CF" w:rsidRPr="0030610F" w:rsidRDefault="004C22CF" w:rsidP="004C22CF">
            <w:pPr>
              <w:spacing w:after="0" w:line="240" w:lineRule="auto"/>
              <w:rPr>
                <w:rFonts w:ascii="Calibri" w:eastAsia="Times New Roman" w:hAnsi="Calibri" w:cs="Times New Roman"/>
                <w:b/>
              </w:rPr>
            </w:pPr>
            <w:r w:rsidRPr="0030610F">
              <w:rPr>
                <w:rFonts w:ascii="Times New Roman" w:eastAsia="Times New Roman" w:hAnsi="Times New Roman" w:cs="Times New Roman"/>
                <w:color w:val="0070C0"/>
                <w:sz w:val="24"/>
                <w:szCs w:val="24"/>
                <w:lang w:eastAsia="en-AU"/>
              </w:rPr>
              <w:br w:type="page"/>
            </w:r>
            <w:r w:rsidRPr="0030610F">
              <w:rPr>
                <w:rFonts w:ascii="Calibri" w:eastAsia="Times New Roman" w:hAnsi="Calibri" w:cs="Times New Roman"/>
                <w:b/>
              </w:rPr>
              <w:t>Budget ($)</w:t>
            </w: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allocated budget for project</w:t>
            </w:r>
          </w:p>
        </w:tc>
        <w:tc>
          <w:tcPr>
            <w:tcW w:w="3283" w:type="dxa"/>
            <w:gridSpan w:val="2"/>
          </w:tcPr>
          <w:p w:rsidR="004C22CF" w:rsidRPr="0030610F"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Expenditure in 2008/09</w:t>
            </w:r>
          </w:p>
        </w:tc>
        <w:tc>
          <w:tcPr>
            <w:tcW w:w="1641" w:type="dxa"/>
          </w:tcPr>
          <w:p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151,543</w:t>
            </w:r>
          </w:p>
        </w:tc>
        <w:tc>
          <w:tcPr>
            <w:tcW w:w="1642" w:type="dxa"/>
          </w:tcPr>
          <w:p w:rsidR="004C22CF" w:rsidRPr="0030610F" w:rsidRDefault="004C22CF" w:rsidP="004C22CF">
            <w:pPr>
              <w:spacing w:after="0" w:line="240" w:lineRule="auto"/>
              <w:jc w:val="right"/>
              <w:rPr>
                <w:rFonts w:ascii="Calibri" w:eastAsia="Times New Roman" w:hAnsi="Calibri" w:cs="Times New Roman"/>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2009/10 </w:t>
            </w:r>
          </w:p>
        </w:tc>
        <w:tc>
          <w:tcPr>
            <w:tcW w:w="1641" w:type="dxa"/>
          </w:tcPr>
          <w:p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91,162</w:t>
            </w:r>
          </w:p>
        </w:tc>
        <w:tc>
          <w:tcPr>
            <w:tcW w:w="1642" w:type="dxa"/>
          </w:tcPr>
          <w:p w:rsidR="004C22CF" w:rsidRPr="0030610F" w:rsidRDefault="004C22CF" w:rsidP="004C22CF">
            <w:pPr>
              <w:spacing w:after="0" w:line="240" w:lineRule="auto"/>
              <w:jc w:val="right"/>
              <w:rPr>
                <w:rFonts w:ascii="Calibri" w:eastAsia="Times New Roman" w:hAnsi="Calibri" w:cs="Times New Roman"/>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2010/11 </w:t>
            </w:r>
          </w:p>
        </w:tc>
        <w:tc>
          <w:tcPr>
            <w:tcW w:w="1641" w:type="dxa"/>
          </w:tcPr>
          <w:p w:rsidR="004C22CF" w:rsidRPr="0030610F" w:rsidDel="00452068"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1,002,227</w:t>
            </w:r>
          </w:p>
        </w:tc>
        <w:tc>
          <w:tcPr>
            <w:tcW w:w="1642" w:type="dxa"/>
          </w:tcPr>
          <w:p w:rsidR="004C22CF" w:rsidRPr="0030610F" w:rsidRDefault="004C22CF" w:rsidP="004C22CF">
            <w:pPr>
              <w:spacing w:after="0" w:line="240" w:lineRule="auto"/>
              <w:jc w:val="right"/>
              <w:rPr>
                <w:rFonts w:ascii="Calibri" w:eastAsia="Times New Roman" w:hAnsi="Calibri" w:cs="Times New Roman"/>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2011/12 </w:t>
            </w:r>
          </w:p>
        </w:tc>
        <w:tc>
          <w:tcPr>
            <w:tcW w:w="1641" w:type="dxa"/>
          </w:tcPr>
          <w:p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90,541</w:t>
            </w:r>
          </w:p>
        </w:tc>
        <w:tc>
          <w:tcPr>
            <w:tcW w:w="1642" w:type="dxa"/>
          </w:tcPr>
          <w:p w:rsidR="004C22CF" w:rsidRPr="0030610F" w:rsidRDefault="004C22CF" w:rsidP="004C22CF">
            <w:pPr>
              <w:spacing w:after="0" w:line="240" w:lineRule="auto"/>
              <w:jc w:val="right"/>
              <w:rPr>
                <w:rFonts w:ascii="Calibri" w:eastAsia="Times New Roman" w:hAnsi="Calibri" w:cs="Times New Roman"/>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2012/13 </w:t>
            </w:r>
          </w:p>
        </w:tc>
        <w:tc>
          <w:tcPr>
            <w:tcW w:w="1641" w:type="dxa"/>
          </w:tcPr>
          <w:p w:rsidR="004C22CF" w:rsidRPr="0030610F" w:rsidRDefault="004C22CF" w:rsidP="004C22CF">
            <w:pPr>
              <w:spacing w:after="0" w:line="240" w:lineRule="auto"/>
              <w:jc w:val="right"/>
              <w:rPr>
                <w:rFonts w:ascii="Calibri" w:eastAsia="Times New Roman" w:hAnsi="Calibri" w:cs="Times New Roman"/>
              </w:rPr>
            </w:pPr>
            <w:r w:rsidRPr="0030610F">
              <w:rPr>
                <w:rFonts w:ascii="Calibri" w:eastAsia="Times New Roman" w:hAnsi="Calibri" w:cs="Times New Roman"/>
              </w:rPr>
              <w:t>254,946</w:t>
            </w:r>
          </w:p>
        </w:tc>
        <w:tc>
          <w:tcPr>
            <w:tcW w:w="1642" w:type="dxa"/>
          </w:tcPr>
          <w:p w:rsidR="004C22CF" w:rsidRPr="0030610F" w:rsidRDefault="004C22CF" w:rsidP="004C22CF">
            <w:pPr>
              <w:spacing w:after="0" w:line="240" w:lineRule="auto"/>
              <w:jc w:val="right"/>
              <w:rPr>
                <w:rFonts w:ascii="Calibri" w:eastAsia="Times New Roman" w:hAnsi="Calibri" w:cs="Times New Roman"/>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sidRPr="0030610F">
              <w:rPr>
                <w:rFonts w:ascii="Calibri" w:eastAsia="Times New Roman" w:hAnsi="Calibri" w:cs="Times New Roman"/>
              </w:rPr>
              <w:t xml:space="preserve">Expenditure in 2013/14 </w:t>
            </w:r>
          </w:p>
        </w:tc>
        <w:tc>
          <w:tcPr>
            <w:tcW w:w="1641" w:type="dxa"/>
          </w:tcPr>
          <w:p w:rsidR="004C22CF" w:rsidRPr="0030610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68,037</w:t>
            </w:r>
          </w:p>
        </w:tc>
        <w:tc>
          <w:tcPr>
            <w:tcW w:w="1642" w:type="dxa"/>
          </w:tcPr>
          <w:p w:rsidR="004C22CF" w:rsidRPr="0030610F" w:rsidRDefault="004C22CF" w:rsidP="004C22CF">
            <w:pPr>
              <w:spacing w:after="0" w:line="240" w:lineRule="auto"/>
              <w:jc w:val="right"/>
              <w:rPr>
                <w:rFonts w:ascii="Calibri" w:eastAsia="Times New Roman" w:hAnsi="Calibri" w:cs="Times New Roman"/>
                <w:b/>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149,502</w:t>
            </w:r>
          </w:p>
        </w:tc>
        <w:tc>
          <w:tcPr>
            <w:tcW w:w="1642" w:type="dxa"/>
          </w:tcPr>
          <w:p w:rsidR="004C22CF" w:rsidRPr="0030610F" w:rsidRDefault="004C22CF" w:rsidP="004C22CF">
            <w:pPr>
              <w:spacing w:after="0" w:line="240" w:lineRule="auto"/>
              <w:jc w:val="right"/>
              <w:rPr>
                <w:rFonts w:ascii="Calibri" w:eastAsia="Times New Roman" w:hAnsi="Calibri" w:cs="Times New Roman"/>
                <w:b/>
              </w:rPr>
            </w:pPr>
          </w:p>
        </w:tc>
      </w:tr>
      <w:tr w:rsidR="00F3325D" w:rsidRPr="0030610F" w:rsidTr="004C22CF">
        <w:tc>
          <w:tcPr>
            <w:tcW w:w="5959" w:type="dxa"/>
          </w:tcPr>
          <w:p w:rsidR="00F3325D" w:rsidRDefault="00F3325D"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F3325D" w:rsidRDefault="00F3325D" w:rsidP="004C22CF">
            <w:pPr>
              <w:spacing w:after="0" w:line="240" w:lineRule="auto"/>
              <w:jc w:val="right"/>
              <w:rPr>
                <w:rFonts w:ascii="Calibri" w:eastAsia="Times New Roman" w:hAnsi="Calibri" w:cs="Times New Roman"/>
              </w:rPr>
            </w:pPr>
            <w:r>
              <w:rPr>
                <w:rFonts w:ascii="Calibri" w:eastAsia="Times New Roman" w:hAnsi="Calibri" w:cs="Times New Roman"/>
              </w:rPr>
              <w:t>13,059</w:t>
            </w:r>
          </w:p>
        </w:tc>
        <w:tc>
          <w:tcPr>
            <w:tcW w:w="1642" w:type="dxa"/>
          </w:tcPr>
          <w:p w:rsidR="00F3325D" w:rsidRPr="0030610F" w:rsidRDefault="00F3325D" w:rsidP="004C22CF">
            <w:pPr>
              <w:spacing w:after="0" w:line="240" w:lineRule="auto"/>
              <w:jc w:val="right"/>
              <w:rPr>
                <w:rFonts w:ascii="Calibri" w:eastAsia="Times New Roman" w:hAnsi="Calibri" w:cs="Times New Roman"/>
                <w:b/>
              </w:rPr>
            </w:pP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Total expenditure to date</w:t>
            </w:r>
          </w:p>
        </w:tc>
        <w:tc>
          <w:tcPr>
            <w:tcW w:w="3283" w:type="dxa"/>
            <w:gridSpan w:val="2"/>
          </w:tcPr>
          <w:p w:rsidR="004C22CF" w:rsidRPr="0030610F" w:rsidRDefault="004C22CF" w:rsidP="00F3325D">
            <w:pPr>
              <w:spacing w:after="0" w:line="240" w:lineRule="auto"/>
              <w:jc w:val="right"/>
              <w:rPr>
                <w:rFonts w:ascii="Calibri" w:eastAsia="Times New Roman" w:hAnsi="Calibri" w:cs="Times New Roman"/>
                <w:b/>
              </w:rPr>
            </w:pPr>
            <w:r w:rsidRPr="0030610F">
              <w:rPr>
                <w:rFonts w:ascii="Calibri" w:eastAsia="Times New Roman" w:hAnsi="Calibri" w:cs="Times New Roman"/>
                <w:b/>
              </w:rPr>
              <w:t>1,</w:t>
            </w:r>
            <w:r w:rsidR="00F3325D">
              <w:rPr>
                <w:rFonts w:ascii="Calibri" w:eastAsia="Times New Roman" w:hAnsi="Calibri" w:cs="Times New Roman"/>
                <w:b/>
              </w:rPr>
              <w:t>821,017</w:t>
            </w:r>
          </w:p>
        </w:tc>
      </w:tr>
      <w:tr w:rsidR="004C22CF" w:rsidRPr="0030610F" w:rsidTr="004C22CF">
        <w:tc>
          <w:tcPr>
            <w:tcW w:w="5959" w:type="dxa"/>
          </w:tcPr>
          <w:p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Current Balance</w:t>
            </w:r>
          </w:p>
        </w:tc>
        <w:tc>
          <w:tcPr>
            <w:tcW w:w="3283" w:type="dxa"/>
            <w:gridSpan w:val="2"/>
          </w:tcPr>
          <w:p w:rsidR="004C22CF" w:rsidRPr="0030610F" w:rsidRDefault="00F3325D" w:rsidP="004C22CF">
            <w:pPr>
              <w:spacing w:after="0" w:line="240" w:lineRule="auto"/>
              <w:jc w:val="right"/>
              <w:rPr>
                <w:rFonts w:ascii="Calibri" w:eastAsia="Times New Roman" w:hAnsi="Calibri" w:cs="Times New Roman"/>
                <w:b/>
              </w:rPr>
            </w:pPr>
            <w:r>
              <w:rPr>
                <w:rFonts w:ascii="Calibri" w:eastAsia="Times New Roman" w:hAnsi="Calibri" w:cs="Times New Roman"/>
                <w:b/>
              </w:rPr>
              <w:t>178,983</w:t>
            </w:r>
          </w:p>
        </w:tc>
      </w:tr>
      <w:tr w:rsidR="004C22CF" w:rsidRPr="00467967" w:rsidTr="004C22CF">
        <w:tc>
          <w:tcPr>
            <w:tcW w:w="5959" w:type="dxa"/>
          </w:tcPr>
          <w:p w:rsidR="004C22CF" w:rsidRPr="0030610F" w:rsidRDefault="004C22CF" w:rsidP="004C22CF">
            <w:pPr>
              <w:spacing w:after="0" w:line="240" w:lineRule="auto"/>
              <w:rPr>
                <w:rFonts w:ascii="Calibri" w:eastAsia="Times New Roman" w:hAnsi="Calibri" w:cs="Times New Roman"/>
                <w:b/>
              </w:rPr>
            </w:pPr>
            <w:r w:rsidRPr="0030610F">
              <w:rPr>
                <w:rFonts w:ascii="Calibri" w:eastAsia="Times New Roman" w:hAnsi="Calibri" w:cs="Times New Roman"/>
                <w:b/>
              </w:rPr>
              <w:t>Forecast total expenditure on completion</w:t>
            </w:r>
          </w:p>
        </w:tc>
        <w:tc>
          <w:tcPr>
            <w:tcW w:w="1641" w:type="dxa"/>
          </w:tcPr>
          <w:p w:rsidR="004C22CF" w:rsidRPr="0030610F" w:rsidRDefault="004C22CF" w:rsidP="004C22CF">
            <w:pPr>
              <w:spacing w:after="0" w:line="240" w:lineRule="auto"/>
              <w:jc w:val="right"/>
              <w:rPr>
                <w:rFonts w:ascii="Calibri" w:eastAsia="Times New Roman" w:hAnsi="Calibri" w:cs="Times New Roman"/>
                <w:b/>
              </w:rPr>
            </w:pPr>
          </w:p>
        </w:tc>
        <w:tc>
          <w:tcPr>
            <w:tcW w:w="1642" w:type="dxa"/>
          </w:tcPr>
          <w:p w:rsidR="004C22CF" w:rsidRPr="00467967" w:rsidRDefault="004C22CF" w:rsidP="004C22CF">
            <w:pPr>
              <w:spacing w:after="0" w:line="240" w:lineRule="auto"/>
              <w:jc w:val="right"/>
              <w:rPr>
                <w:rFonts w:ascii="Calibri" w:eastAsia="Times New Roman" w:hAnsi="Calibri" w:cs="Times New Roman"/>
                <w:b/>
              </w:rPr>
            </w:pPr>
            <w:r w:rsidRPr="0030610F">
              <w:rPr>
                <w:rFonts w:ascii="Calibri" w:eastAsia="Times New Roman" w:hAnsi="Calibri" w:cs="Times New Roman"/>
                <w:b/>
              </w:rPr>
              <w:t>2,000,000</w:t>
            </w:r>
          </w:p>
        </w:tc>
      </w:tr>
    </w:tbl>
    <w:p w:rsidR="004C22CF" w:rsidRDefault="004C22CF" w:rsidP="004C22CF">
      <w:pPr>
        <w:spacing w:after="0" w:line="240" w:lineRule="auto"/>
        <w:rPr>
          <w:rFonts w:ascii="Calibri" w:eastAsia="Times New Roman" w:hAnsi="Calibri" w:cs="Times New Roman"/>
          <w:b/>
          <w:color w:val="9BBB59"/>
          <w:sz w:val="28"/>
        </w:rPr>
      </w:pPr>
    </w:p>
    <w:p w:rsidR="004C22CF" w:rsidRDefault="004C22CF" w:rsidP="004C22CF">
      <w:pPr>
        <w:spacing w:after="0" w:line="240" w:lineRule="auto"/>
        <w:rPr>
          <w:rFonts w:ascii="Calibri" w:eastAsia="Times New Roman" w:hAnsi="Calibri" w:cs="Times New Roman"/>
        </w:rPr>
      </w:pPr>
    </w:p>
    <w:p w:rsidR="004C22CF" w:rsidRDefault="004C22CF" w:rsidP="004C22CF">
      <w:pPr>
        <w:rPr>
          <w:rFonts w:ascii="Calibri" w:eastAsia="Times New Roman" w:hAnsi="Calibri" w:cs="Times New Roman"/>
        </w:rPr>
      </w:pPr>
      <w:r>
        <w:rPr>
          <w:rFonts w:ascii="Calibri" w:eastAsia="Times New Roman" w:hAnsi="Calibri" w:cs="Times New Roman"/>
        </w:rPr>
        <w:br w:type="page"/>
      </w:r>
    </w:p>
    <w:p w:rsidR="004C22CF" w:rsidRPr="00467967" w:rsidRDefault="004C22CF" w:rsidP="004C22CF">
      <w:pPr>
        <w:tabs>
          <w:tab w:val="left" w:pos="1418"/>
        </w:tabs>
        <w:ind w:left="1418" w:hanging="1418"/>
        <w:rPr>
          <w:rFonts w:ascii="Calibri" w:eastAsia="Times New Roman" w:hAnsi="Calibri" w:cs="Times New Roman"/>
          <w:b/>
          <w:color w:val="C0504D"/>
          <w:sz w:val="28"/>
        </w:rPr>
      </w:pPr>
      <w:r w:rsidRPr="00467967">
        <w:rPr>
          <w:rFonts w:ascii="Calibri" w:eastAsia="Times New Roman" w:hAnsi="Calibri" w:cs="Times New Roman"/>
          <w:b/>
          <w:color w:val="C0504D"/>
          <w:sz w:val="28"/>
        </w:rPr>
        <w:t>Road Safety Levy Funded Project</w:t>
      </w:r>
    </w:p>
    <w:p w:rsidR="004C22CF" w:rsidRPr="00467967" w:rsidRDefault="004C22CF" w:rsidP="004C22CF">
      <w:pPr>
        <w:tabs>
          <w:tab w:val="left" w:pos="1418"/>
        </w:tabs>
        <w:spacing w:line="240" w:lineRule="auto"/>
        <w:ind w:left="1418" w:hanging="1418"/>
        <w:rPr>
          <w:rFonts w:ascii="Calibri" w:eastAsia="Times New Roman" w:hAnsi="Calibri" w:cs="Times New Roman"/>
          <w:b/>
          <w:color w:val="1F497D"/>
          <w:sz w:val="28"/>
          <w:szCs w:val="28"/>
        </w:rPr>
      </w:pPr>
      <w:r w:rsidRPr="00467967">
        <w:rPr>
          <w:rFonts w:ascii="Calibri" w:eastAsia="Times New Roman" w:hAnsi="Calibri" w:cs="Times New Roman"/>
          <w:b/>
          <w:color w:val="1F497D"/>
          <w:sz w:val="28"/>
        </w:rPr>
        <w:t>R310015</w:t>
      </w:r>
      <w:r w:rsidRPr="00467967">
        <w:rPr>
          <w:rFonts w:ascii="Calibri" w:eastAsia="Times New Roman" w:hAnsi="Calibri" w:cs="Times New Roman"/>
          <w:b/>
          <w:color w:val="1F497D"/>
          <w:sz w:val="28"/>
        </w:rPr>
        <w:tab/>
      </w:r>
      <w:r w:rsidRPr="00467967">
        <w:rPr>
          <w:rFonts w:ascii="Calibri" w:eastAsia="Times New Roman" w:hAnsi="Calibri" w:cs="Times New Roman"/>
          <w:b/>
          <w:color w:val="1F497D"/>
          <w:sz w:val="28"/>
          <w:szCs w:val="28"/>
        </w:rPr>
        <w:t>Midland Highway at Symmons Plains - 2 Plus 1</w:t>
      </w:r>
    </w:p>
    <w:p w:rsidR="004C22CF"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p>
    <w:p w:rsidR="004C22CF" w:rsidRPr="007823B0" w:rsidRDefault="004C22CF" w:rsidP="004C22CF">
      <w:pPr>
        <w:spacing w:after="0" w:line="240" w:lineRule="auto"/>
        <w:rPr>
          <w:rFonts w:ascii="Calibri" w:eastAsia="Times New Roman" w:hAnsi="Calibri" w:cs="Times New Roman"/>
        </w:rPr>
      </w:pPr>
      <w:r w:rsidRPr="00467967">
        <w:rPr>
          <w:rFonts w:ascii="Calibri" w:eastAsia="Times New Roman" w:hAnsi="Calibri" w:cs="Times New Roman"/>
        </w:rPr>
        <w:t xml:space="preserve">Detailed design and construction to widen the carriageway and provide two lanes in one direction </w:t>
      </w:r>
      <w:r w:rsidRPr="007823B0">
        <w:rPr>
          <w:rFonts w:ascii="Calibri" w:eastAsia="Times New Roman" w:hAnsi="Calibri" w:cs="Times New Roman"/>
        </w:rPr>
        <w:t>and one lane in the other direction, separated by a painted median with wire rope safety fencing.</w:t>
      </w:r>
    </w:p>
    <w:tbl>
      <w:tblPr>
        <w:tblpPr w:leftFromText="181" w:rightFromText="181" w:vertAnchor="text"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7823B0" w:rsidTr="004C22CF">
        <w:trPr>
          <w:trHeight w:val="268"/>
        </w:trPr>
        <w:tc>
          <w:tcPr>
            <w:tcW w:w="5637" w:type="dxa"/>
            <w:gridSpan w:val="2"/>
            <w:tcBorders>
              <w:bottom w:val="single" w:sz="4" w:space="0" w:color="000000"/>
              <w:right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Schedule</w:t>
            </w:r>
          </w:p>
        </w:tc>
        <w:tc>
          <w:tcPr>
            <w:tcW w:w="3605" w:type="dxa"/>
            <w:gridSpan w:val="2"/>
            <w:tcBorders>
              <w:left w:val="single" w:sz="4" w:space="0" w:color="000000"/>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b/>
              </w:rPr>
              <w:t>Milestone Progress</w:t>
            </w:r>
          </w:p>
        </w:tc>
      </w:tr>
      <w:tr w:rsidR="004C22CF" w:rsidRPr="007823B0" w:rsidTr="004C22CF">
        <w:trPr>
          <w:trHeight w:val="268"/>
        </w:trPr>
        <w:tc>
          <w:tcPr>
            <w:tcW w:w="1668" w:type="dxa"/>
            <w:tcBorders>
              <w:top w:val="single" w:sz="4" w:space="0" w:color="000000"/>
              <w:bottom w:val="single" w:sz="4" w:space="0" w:color="000000"/>
              <w:right w:val="nil"/>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3969" w:type="dxa"/>
            <w:tcBorders>
              <w:top w:val="single" w:sz="4" w:space="0" w:color="000000"/>
              <w:left w:val="nil"/>
              <w:bottom w:val="single" w:sz="4" w:space="0" w:color="000000"/>
              <w:right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tcBorders>
            <w:shd w:val="clear" w:color="auto" w:fill="9BBB59" w:themeFill="accent3"/>
          </w:tcPr>
          <w:p w:rsidR="004C22CF" w:rsidRPr="007823B0" w:rsidRDefault="004C22CF" w:rsidP="004C22CF">
            <w:pPr>
              <w:spacing w:after="0" w:line="240" w:lineRule="auto"/>
              <w:rPr>
                <w:rFonts w:ascii="Calibri" w:eastAsia="Times New Roman" w:hAnsi="Calibri" w:cs="Times New Roman"/>
                <w:b/>
              </w:rPr>
            </w:pP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December 2011</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Consultant engaged</w:t>
            </w:r>
            <w:r>
              <w:rPr>
                <w:rFonts w:ascii="Calibri" w:eastAsia="Times New Roman" w:hAnsi="Calibri" w:cs="Times New Roman"/>
              </w:rPr>
              <w:t>.</w:t>
            </w: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March 2012</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DA lodged with Northern Midlands Council.</w:t>
            </w: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July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Detailed design report to be received from engineering consultants</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June 2012</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 xml:space="preserve">Detailed design report on track.  </w:t>
            </w: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August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process for construction phase</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Sept</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process ongoing.</w:t>
            </w: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bookmarkStart w:id="4" w:name="_Hlk306273026"/>
            <w:r w:rsidRPr="007823B0">
              <w:rPr>
                <w:rFonts w:ascii="Calibri" w:eastAsia="Times New Roman" w:hAnsi="Calibri" w:cs="Times New Roman"/>
              </w:rPr>
              <w:t>October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Award tender</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Tender awarded.</w:t>
            </w:r>
          </w:p>
        </w:tc>
      </w:tr>
      <w:tr w:rsidR="004C22CF" w:rsidRPr="007823B0" w:rsidTr="004C22CF">
        <w:trPr>
          <w:trHeight w:val="268"/>
        </w:trPr>
        <w:tc>
          <w:tcPr>
            <w:tcW w:w="1668"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December 2012</w:t>
            </w:r>
          </w:p>
        </w:tc>
        <w:tc>
          <w:tcPr>
            <w:tcW w:w="3969" w:type="dxa"/>
            <w:shd w:val="clear" w:color="auto" w:fill="auto"/>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Commence works</w:t>
            </w:r>
          </w:p>
        </w:tc>
        <w:tc>
          <w:tcPr>
            <w:tcW w:w="1417"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Dec</w:t>
            </w:r>
            <w:r>
              <w:rPr>
                <w:rFonts w:ascii="Calibri" w:eastAsia="Times New Roman" w:hAnsi="Calibri" w:cs="Times New Roman"/>
              </w:rPr>
              <w:t>ember</w:t>
            </w:r>
            <w:r w:rsidRPr="007823B0">
              <w:rPr>
                <w:rFonts w:ascii="Calibri" w:eastAsia="Times New Roman" w:hAnsi="Calibri" w:cs="Times New Roman"/>
              </w:rPr>
              <w:t xml:space="preserve"> 2012</w:t>
            </w:r>
          </w:p>
        </w:tc>
        <w:tc>
          <w:tcPr>
            <w:tcW w:w="2188" w:type="dxa"/>
          </w:tcPr>
          <w:p w:rsidR="004C22CF" w:rsidRPr="007823B0" w:rsidRDefault="004C22CF" w:rsidP="004C22CF">
            <w:pPr>
              <w:spacing w:after="0" w:line="240" w:lineRule="auto"/>
              <w:rPr>
                <w:rFonts w:ascii="Calibri" w:eastAsia="Times New Roman" w:hAnsi="Calibri" w:cs="Times New Roman"/>
              </w:rPr>
            </w:pPr>
            <w:r w:rsidRPr="007823B0">
              <w:rPr>
                <w:rFonts w:ascii="Calibri" w:eastAsia="Times New Roman" w:hAnsi="Calibri" w:cs="Times New Roman"/>
              </w:rPr>
              <w:t>Works to commence early 2013.</w:t>
            </w:r>
          </w:p>
        </w:tc>
      </w:tr>
      <w:tr w:rsidR="00B7433B" w:rsidRPr="007823B0" w:rsidTr="004C22CF">
        <w:trPr>
          <w:trHeight w:val="268"/>
        </w:trPr>
        <w:tc>
          <w:tcPr>
            <w:tcW w:w="1668" w:type="dxa"/>
            <w:shd w:val="clear" w:color="auto" w:fill="auto"/>
          </w:tcPr>
          <w:p w:rsidR="00B7433B" w:rsidRPr="007823B0" w:rsidRDefault="00B7433B" w:rsidP="00B7433B">
            <w:pPr>
              <w:spacing w:after="0" w:line="240" w:lineRule="auto"/>
              <w:rPr>
                <w:rFonts w:ascii="Calibri" w:eastAsia="Times New Roman" w:hAnsi="Calibri" w:cs="Times New Roman"/>
              </w:rPr>
            </w:pPr>
            <w:r w:rsidRPr="007823B0">
              <w:rPr>
                <w:rFonts w:ascii="Calibri" w:eastAsia="Times New Roman" w:hAnsi="Calibri" w:cs="Times New Roman"/>
              </w:rPr>
              <w:t>December 2014</w:t>
            </w:r>
          </w:p>
        </w:tc>
        <w:tc>
          <w:tcPr>
            <w:tcW w:w="3969" w:type="dxa"/>
            <w:shd w:val="clear" w:color="auto" w:fill="auto"/>
          </w:tcPr>
          <w:p w:rsidR="00B7433B" w:rsidRPr="007823B0" w:rsidRDefault="00B7433B" w:rsidP="00B7433B">
            <w:pPr>
              <w:spacing w:after="0" w:line="240" w:lineRule="auto"/>
              <w:rPr>
                <w:rFonts w:ascii="Calibri" w:eastAsia="Times New Roman" w:hAnsi="Calibri" w:cs="Times New Roman"/>
              </w:rPr>
            </w:pPr>
            <w:r w:rsidRPr="007823B0">
              <w:rPr>
                <w:rFonts w:ascii="Calibri" w:eastAsia="Times New Roman" w:hAnsi="Calibri" w:cs="Times New Roman"/>
              </w:rPr>
              <w:t>Complete works</w:t>
            </w:r>
          </w:p>
        </w:tc>
        <w:tc>
          <w:tcPr>
            <w:tcW w:w="1417" w:type="dxa"/>
          </w:tcPr>
          <w:p w:rsidR="00B7433B" w:rsidRPr="000713F4" w:rsidRDefault="00B7433B" w:rsidP="00B7433B">
            <w:pPr>
              <w:spacing w:after="0" w:line="240" w:lineRule="auto"/>
              <w:rPr>
                <w:rFonts w:ascii="Calibri" w:eastAsia="Times New Roman" w:hAnsi="Calibri" w:cs="Times New Roman"/>
              </w:rPr>
            </w:pPr>
            <w:r w:rsidRPr="000713F4">
              <w:rPr>
                <w:rFonts w:ascii="Calibri" w:eastAsia="Times New Roman" w:hAnsi="Calibri" w:cs="Times New Roman"/>
              </w:rPr>
              <w:t>March 2014</w:t>
            </w:r>
          </w:p>
        </w:tc>
        <w:tc>
          <w:tcPr>
            <w:tcW w:w="2188" w:type="dxa"/>
          </w:tcPr>
          <w:p w:rsidR="00B7433B" w:rsidRPr="00316DB2"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sidRPr="000713F4">
              <w:rPr>
                <w:rFonts w:ascii="Calibri" w:eastAsia="Times New Roman" w:hAnsi="Calibri" w:cs="Times New Roman"/>
              </w:rPr>
              <w:t>All major work completed.</w:t>
            </w:r>
          </w:p>
        </w:tc>
      </w:tr>
      <w:tr w:rsidR="00B7433B" w:rsidRPr="007823B0" w:rsidTr="004C22CF">
        <w:trPr>
          <w:trHeight w:val="70"/>
        </w:trPr>
        <w:tc>
          <w:tcPr>
            <w:tcW w:w="1668"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March 2015</w:t>
            </w:r>
          </w:p>
        </w:tc>
        <w:tc>
          <w:tcPr>
            <w:tcW w:w="2188" w:type="dxa"/>
            <w:shd w:val="clear" w:color="auto" w:fill="auto"/>
          </w:tcPr>
          <w:p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Pavement repair work still being completed.  Line marking scheduled for April 2015.</w:t>
            </w:r>
          </w:p>
        </w:tc>
      </w:tr>
      <w:tr w:rsidR="00B7433B" w:rsidRPr="007823B0" w:rsidTr="004C22CF">
        <w:trPr>
          <w:trHeight w:val="70"/>
        </w:trPr>
        <w:tc>
          <w:tcPr>
            <w:tcW w:w="1668"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June 2015</w:t>
            </w:r>
          </w:p>
        </w:tc>
        <w:tc>
          <w:tcPr>
            <w:tcW w:w="2188" w:type="dxa"/>
            <w:shd w:val="clear" w:color="auto" w:fill="auto"/>
          </w:tcPr>
          <w:p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Pavement repairs completed; 90% of audible lines installed.</w:t>
            </w:r>
          </w:p>
        </w:tc>
      </w:tr>
      <w:tr w:rsidR="00B7433B" w:rsidRPr="007823B0" w:rsidTr="004C22CF">
        <w:trPr>
          <w:trHeight w:val="70"/>
        </w:trPr>
        <w:tc>
          <w:tcPr>
            <w:tcW w:w="1668"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Sept 2015</w:t>
            </w:r>
          </w:p>
        </w:tc>
        <w:tc>
          <w:tcPr>
            <w:tcW w:w="2188" w:type="dxa"/>
            <w:shd w:val="clear" w:color="auto" w:fill="auto"/>
          </w:tcPr>
          <w:p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Audible lines on edge repair site to be done in summer.</w:t>
            </w:r>
          </w:p>
        </w:tc>
      </w:tr>
      <w:tr w:rsidR="00B7433B" w:rsidRPr="007823B0" w:rsidTr="004C22CF">
        <w:trPr>
          <w:trHeight w:val="70"/>
        </w:trPr>
        <w:tc>
          <w:tcPr>
            <w:tcW w:w="1668"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3969" w:type="dxa"/>
            <w:shd w:val="clear" w:color="auto" w:fill="auto"/>
          </w:tcPr>
          <w:p w:rsidR="00B7433B" w:rsidRPr="007823B0" w:rsidRDefault="00B7433B" w:rsidP="00B7433B">
            <w:pPr>
              <w:spacing w:after="0" w:line="240" w:lineRule="auto"/>
              <w:rPr>
                <w:rFonts w:ascii="Calibri" w:eastAsia="Times New Roman" w:hAnsi="Calibri" w:cs="Times New Roman"/>
              </w:rPr>
            </w:pPr>
          </w:p>
        </w:tc>
        <w:tc>
          <w:tcPr>
            <w:tcW w:w="1417" w:type="dxa"/>
            <w:shd w:val="clear" w:color="auto" w:fill="auto"/>
          </w:tcPr>
          <w:p w:rsidR="00B7433B" w:rsidRDefault="00B7433B" w:rsidP="00B7433B">
            <w:pPr>
              <w:spacing w:after="0" w:line="240" w:lineRule="auto"/>
              <w:rPr>
                <w:rFonts w:ascii="Calibri" w:eastAsia="Times New Roman" w:hAnsi="Calibri" w:cs="Times New Roman"/>
              </w:rPr>
            </w:pPr>
            <w:r>
              <w:rPr>
                <w:rFonts w:ascii="Calibri" w:eastAsia="Times New Roman" w:hAnsi="Calibri" w:cs="Times New Roman"/>
              </w:rPr>
              <w:t>Dec 2015</w:t>
            </w:r>
          </w:p>
        </w:tc>
        <w:tc>
          <w:tcPr>
            <w:tcW w:w="2188" w:type="dxa"/>
            <w:shd w:val="clear" w:color="auto" w:fill="auto"/>
          </w:tcPr>
          <w:p w:rsidR="00B7433B" w:rsidRDefault="00B7433B" w:rsidP="00B7433B">
            <w:pPr>
              <w:overflowPunct w:val="0"/>
              <w:autoSpaceDE w:val="0"/>
              <w:autoSpaceDN w:val="0"/>
              <w:adjustRightInd w:val="0"/>
              <w:spacing w:after="0" w:line="240" w:lineRule="auto"/>
              <w:textAlignment w:val="baseline"/>
              <w:rPr>
                <w:rFonts w:ascii="Calibri" w:eastAsia="Times New Roman" w:hAnsi="Calibri" w:cs="Times New Roman"/>
              </w:rPr>
            </w:pPr>
            <w:r>
              <w:rPr>
                <w:rFonts w:ascii="Calibri" w:eastAsia="Times New Roman" w:hAnsi="Calibri" w:cs="Times New Roman"/>
              </w:rPr>
              <w:t>Work to be undertaken in 2016.</w:t>
            </w:r>
          </w:p>
        </w:tc>
      </w:tr>
      <w:bookmarkEnd w:id="4"/>
    </w:tbl>
    <w:p w:rsidR="004C22CF" w:rsidRPr="007823B0" w:rsidRDefault="004C22CF" w:rsidP="004C22CF">
      <w:pPr>
        <w:spacing w:after="0" w:line="240" w:lineRule="auto"/>
        <w:rPr>
          <w:rFonts w:ascii="Times New Roman" w:eastAsia="Times New Roman" w:hAnsi="Times New Roman" w:cs="Times New Roman"/>
          <w:sz w:val="24"/>
          <w:szCs w:val="24"/>
        </w:rPr>
      </w:pPr>
    </w:p>
    <w:p w:rsidR="002C538F" w:rsidRPr="0030610F" w:rsidRDefault="002C538F" w:rsidP="002C538F">
      <w:pPr>
        <w:spacing w:line="240" w:lineRule="auto"/>
        <w:rPr>
          <w:rFonts w:ascii="Calibri" w:eastAsia="Times New Roman" w:hAnsi="Calibri" w:cs="Times New Roman"/>
          <w:b/>
          <w:color w:val="9BBB59"/>
          <w:sz w:val="24"/>
          <w:szCs w:val="24"/>
        </w:rPr>
      </w:pPr>
      <w:r w:rsidRPr="0030610F">
        <w:rPr>
          <w:rFonts w:ascii="Calibri" w:eastAsia="Times New Roman" w:hAnsi="Calibri" w:cs="Times New Roman"/>
          <w:b/>
          <w:color w:val="9BBB59"/>
          <w:sz w:val="24"/>
          <w:szCs w:val="24"/>
        </w:rPr>
        <w:t>Status</w:t>
      </w:r>
    </w:p>
    <w:p w:rsidR="004C22CF" w:rsidRDefault="002C538F" w:rsidP="004C22CF">
      <w:pPr>
        <w:spacing w:after="0" w:line="240" w:lineRule="auto"/>
        <w:rPr>
          <w:rFonts w:ascii="Calibri" w:eastAsia="Times New Roman" w:hAnsi="Calibri" w:cs="Times New Roman"/>
        </w:rPr>
      </w:pPr>
      <w:r>
        <w:rPr>
          <w:rFonts w:ascii="Calibri" w:eastAsia="Times New Roman" w:hAnsi="Calibri" w:cs="Times New Roman"/>
        </w:rPr>
        <w:t xml:space="preserve">Final seal on repair site </w:t>
      </w:r>
      <w:r w:rsidR="00B37ECF">
        <w:rPr>
          <w:rFonts w:ascii="Calibri" w:eastAsia="Times New Roman" w:hAnsi="Calibri" w:cs="Times New Roman"/>
        </w:rPr>
        <w:t>has been undertaken</w:t>
      </w:r>
      <w:r>
        <w:rPr>
          <w:rFonts w:ascii="Calibri" w:eastAsia="Times New Roman" w:hAnsi="Calibri" w:cs="Times New Roman"/>
        </w:rPr>
        <w:t>.</w:t>
      </w:r>
      <w:r w:rsidR="00B37ECF">
        <w:rPr>
          <w:rFonts w:ascii="Calibri" w:eastAsia="Times New Roman" w:hAnsi="Calibri" w:cs="Times New Roman"/>
        </w:rPr>
        <w:t xml:space="preserve">  Final line marking on this section will be undertaken when the seal has cured.</w:t>
      </w:r>
    </w:p>
    <w:tbl>
      <w:tblPr>
        <w:tblpPr w:leftFromText="181" w:rightFromText="181" w:vertAnchor="text" w:horzAnchor="margin" w:tblpY="2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0345C1" w:rsidTr="004C22CF">
        <w:tc>
          <w:tcPr>
            <w:tcW w:w="9242" w:type="dxa"/>
            <w:gridSpan w:val="3"/>
            <w:shd w:val="clear" w:color="auto" w:fill="9BBB59" w:themeFill="accent3"/>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Budget ($)</w:t>
            </w: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Total allocated budget for project</w:t>
            </w:r>
          </w:p>
        </w:tc>
        <w:tc>
          <w:tcPr>
            <w:tcW w:w="3283" w:type="dxa"/>
            <w:gridSpan w:val="2"/>
          </w:tcPr>
          <w:p w:rsidR="004C22CF" w:rsidRPr="000345C1" w:rsidRDefault="004C22CF" w:rsidP="004C22CF">
            <w:pPr>
              <w:spacing w:after="0" w:line="240" w:lineRule="auto"/>
              <w:jc w:val="right"/>
              <w:rPr>
                <w:rFonts w:ascii="Calibri" w:eastAsia="Times New Roman" w:hAnsi="Calibri" w:cs="Times New Roman"/>
                <w:b/>
              </w:rPr>
            </w:pPr>
            <w:r w:rsidRPr="000345C1">
              <w:rPr>
                <w:rFonts w:ascii="Calibri" w:eastAsia="Times New Roman" w:hAnsi="Calibri" w:cs="Times New Roman"/>
                <w:b/>
              </w:rPr>
              <w:t>7,750,000</w:t>
            </w: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 xml:space="preserve">Expenditure in 2011/12 </w:t>
            </w:r>
          </w:p>
        </w:tc>
        <w:tc>
          <w:tcPr>
            <w:tcW w:w="1641" w:type="dxa"/>
          </w:tcPr>
          <w:p w:rsidR="004C22CF" w:rsidRPr="000345C1" w:rsidRDefault="004C22CF" w:rsidP="004C22CF">
            <w:pPr>
              <w:spacing w:after="0" w:line="240" w:lineRule="auto"/>
              <w:jc w:val="right"/>
              <w:rPr>
                <w:rFonts w:ascii="Calibri" w:eastAsia="Times New Roman" w:hAnsi="Calibri" w:cs="Times New Roman"/>
              </w:rPr>
            </w:pPr>
            <w:r w:rsidRPr="000345C1">
              <w:rPr>
                <w:rFonts w:ascii="Calibri" w:eastAsia="Times New Roman" w:hAnsi="Calibri" w:cs="Times New Roman"/>
              </w:rPr>
              <w:t>326,455</w:t>
            </w:r>
          </w:p>
        </w:tc>
        <w:tc>
          <w:tcPr>
            <w:tcW w:w="1642" w:type="dxa"/>
          </w:tcPr>
          <w:p w:rsidR="004C22CF" w:rsidRPr="000345C1" w:rsidRDefault="004C22CF" w:rsidP="004C22CF">
            <w:pPr>
              <w:spacing w:after="0" w:line="240" w:lineRule="auto"/>
              <w:jc w:val="right"/>
              <w:rPr>
                <w:rFonts w:ascii="Calibri" w:eastAsia="Times New Roman" w:hAnsi="Calibri" w:cs="Times New Roman"/>
              </w:rPr>
            </w:pP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Expenditure in 2012/13</w:t>
            </w:r>
            <w:r w:rsidRPr="000345C1">
              <w:rPr>
                <w:rFonts w:ascii="Calibri" w:eastAsia="Times New Roman" w:hAnsi="Calibri" w:cs="Times New Roman"/>
                <w:strike/>
              </w:rPr>
              <w:t xml:space="preserve"> </w:t>
            </w:r>
          </w:p>
        </w:tc>
        <w:tc>
          <w:tcPr>
            <w:tcW w:w="1641" w:type="dxa"/>
          </w:tcPr>
          <w:p w:rsidR="004C22CF" w:rsidRPr="000345C1" w:rsidRDefault="004C22CF" w:rsidP="004C22CF">
            <w:pPr>
              <w:spacing w:after="0" w:line="240" w:lineRule="auto"/>
              <w:jc w:val="right"/>
              <w:rPr>
                <w:rFonts w:ascii="Calibri" w:eastAsia="Times New Roman" w:hAnsi="Calibri" w:cs="Times New Roman"/>
              </w:rPr>
            </w:pPr>
            <w:r w:rsidRPr="000345C1">
              <w:rPr>
                <w:rFonts w:ascii="Calibri" w:eastAsia="Times New Roman" w:hAnsi="Calibri" w:cs="Times New Roman"/>
              </w:rPr>
              <w:t>2,109,831</w:t>
            </w:r>
          </w:p>
        </w:tc>
        <w:tc>
          <w:tcPr>
            <w:tcW w:w="1642" w:type="dxa"/>
          </w:tcPr>
          <w:p w:rsidR="004C22CF" w:rsidRPr="000345C1" w:rsidRDefault="004C22CF" w:rsidP="004C22CF">
            <w:pPr>
              <w:spacing w:after="0" w:line="240" w:lineRule="auto"/>
              <w:jc w:val="right"/>
              <w:rPr>
                <w:rFonts w:ascii="Calibri" w:eastAsia="Times New Roman" w:hAnsi="Calibri" w:cs="Times New Roman"/>
              </w:rPr>
            </w:pP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rPr>
              <w:t xml:space="preserve">Expenditure in 2013/14 </w:t>
            </w:r>
          </w:p>
        </w:tc>
        <w:tc>
          <w:tcPr>
            <w:tcW w:w="1641" w:type="dxa"/>
          </w:tcPr>
          <w:p w:rsidR="004C22CF" w:rsidRPr="000345C1"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3,948,030</w:t>
            </w:r>
          </w:p>
        </w:tc>
        <w:tc>
          <w:tcPr>
            <w:tcW w:w="1642" w:type="dxa"/>
          </w:tcPr>
          <w:p w:rsidR="004C22CF" w:rsidRPr="000345C1" w:rsidRDefault="004C22CF" w:rsidP="004C22CF">
            <w:pPr>
              <w:spacing w:after="0" w:line="240" w:lineRule="auto"/>
              <w:jc w:val="right"/>
              <w:rPr>
                <w:rFonts w:ascii="Calibri" w:eastAsia="Times New Roman" w:hAnsi="Calibri" w:cs="Times New Roman"/>
              </w:rPr>
            </w:pP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246,859</w:t>
            </w:r>
          </w:p>
        </w:tc>
        <w:tc>
          <w:tcPr>
            <w:tcW w:w="1642" w:type="dxa"/>
          </w:tcPr>
          <w:p w:rsidR="004C22CF" w:rsidRPr="000345C1" w:rsidRDefault="004C22CF" w:rsidP="004C22CF">
            <w:pPr>
              <w:spacing w:after="0" w:line="240" w:lineRule="auto"/>
              <w:jc w:val="right"/>
              <w:rPr>
                <w:rFonts w:ascii="Calibri" w:eastAsia="Times New Roman" w:hAnsi="Calibri" w:cs="Times New Roman"/>
              </w:rPr>
            </w:pPr>
          </w:p>
        </w:tc>
      </w:tr>
      <w:tr w:rsidR="004C22CF" w:rsidRPr="000345C1" w:rsidTr="004C22CF">
        <w:tc>
          <w:tcPr>
            <w:tcW w:w="595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4C22CF" w:rsidRDefault="00C73285" w:rsidP="00FF52EE">
            <w:pPr>
              <w:spacing w:after="0" w:line="240" w:lineRule="auto"/>
              <w:jc w:val="right"/>
              <w:rPr>
                <w:rFonts w:ascii="Calibri" w:eastAsia="Times New Roman" w:hAnsi="Calibri" w:cs="Times New Roman"/>
              </w:rPr>
            </w:pPr>
            <w:r>
              <w:rPr>
                <w:rFonts w:ascii="Calibri" w:eastAsia="Times New Roman" w:hAnsi="Calibri" w:cs="Times New Roman"/>
              </w:rPr>
              <w:t>191,823</w:t>
            </w:r>
          </w:p>
        </w:tc>
        <w:tc>
          <w:tcPr>
            <w:tcW w:w="1642" w:type="dxa"/>
          </w:tcPr>
          <w:p w:rsidR="004C22CF" w:rsidRPr="000345C1" w:rsidRDefault="004C22CF" w:rsidP="004C22CF">
            <w:pPr>
              <w:spacing w:after="0" w:line="240" w:lineRule="auto"/>
              <w:jc w:val="right"/>
              <w:rPr>
                <w:rFonts w:ascii="Calibri" w:eastAsia="Times New Roman" w:hAnsi="Calibri" w:cs="Times New Roman"/>
              </w:rPr>
            </w:pP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Total expenditure to date</w:t>
            </w:r>
          </w:p>
        </w:tc>
        <w:tc>
          <w:tcPr>
            <w:tcW w:w="3283" w:type="dxa"/>
            <w:gridSpan w:val="2"/>
          </w:tcPr>
          <w:p w:rsidR="004C22CF" w:rsidRPr="000345C1" w:rsidRDefault="00B37ECF" w:rsidP="006416FB">
            <w:pPr>
              <w:spacing w:after="0" w:line="240" w:lineRule="auto"/>
              <w:jc w:val="right"/>
              <w:rPr>
                <w:rFonts w:ascii="Calibri" w:eastAsia="Times New Roman" w:hAnsi="Calibri" w:cs="Times New Roman"/>
                <w:b/>
              </w:rPr>
            </w:pPr>
            <w:r>
              <w:rPr>
                <w:rFonts w:ascii="Calibri" w:eastAsia="Times New Roman" w:hAnsi="Calibri" w:cs="Times New Roman"/>
                <w:b/>
              </w:rPr>
              <w:t>6,822,998</w:t>
            </w: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Current Balance</w:t>
            </w:r>
          </w:p>
        </w:tc>
        <w:tc>
          <w:tcPr>
            <w:tcW w:w="3283" w:type="dxa"/>
            <w:gridSpan w:val="2"/>
          </w:tcPr>
          <w:p w:rsidR="004C22CF" w:rsidRPr="000345C1" w:rsidRDefault="00B37ECF" w:rsidP="006416FB">
            <w:pPr>
              <w:spacing w:after="0" w:line="240" w:lineRule="auto"/>
              <w:jc w:val="right"/>
              <w:rPr>
                <w:rFonts w:ascii="Calibri" w:eastAsia="Times New Roman" w:hAnsi="Calibri" w:cs="Times New Roman"/>
                <w:b/>
              </w:rPr>
            </w:pPr>
            <w:r>
              <w:rPr>
                <w:rFonts w:ascii="Calibri" w:eastAsia="Times New Roman" w:hAnsi="Calibri" w:cs="Times New Roman"/>
                <w:b/>
              </w:rPr>
              <w:t>927,002</w:t>
            </w: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Forecast total expenditure on completion</w:t>
            </w:r>
          </w:p>
        </w:tc>
        <w:tc>
          <w:tcPr>
            <w:tcW w:w="1641" w:type="dxa"/>
          </w:tcPr>
          <w:p w:rsidR="004C22CF" w:rsidRPr="000345C1" w:rsidRDefault="004C22CF" w:rsidP="004C22CF">
            <w:pPr>
              <w:spacing w:after="0" w:line="240" w:lineRule="auto"/>
              <w:jc w:val="right"/>
              <w:rPr>
                <w:rFonts w:ascii="Calibri" w:eastAsia="Times New Roman" w:hAnsi="Calibri" w:cs="Times New Roman"/>
                <w:b/>
              </w:rPr>
            </w:pPr>
          </w:p>
        </w:tc>
        <w:tc>
          <w:tcPr>
            <w:tcW w:w="1642" w:type="dxa"/>
          </w:tcPr>
          <w:p w:rsidR="004C22CF" w:rsidRPr="000345C1" w:rsidRDefault="004C22CF" w:rsidP="006416FB">
            <w:pPr>
              <w:spacing w:after="0" w:line="240" w:lineRule="auto"/>
              <w:jc w:val="right"/>
              <w:rPr>
                <w:rFonts w:ascii="Calibri" w:eastAsia="Times New Roman" w:hAnsi="Calibri" w:cs="Times New Roman"/>
                <w:b/>
              </w:rPr>
            </w:pPr>
            <w:r>
              <w:rPr>
                <w:rFonts w:ascii="Calibri" w:eastAsia="Times New Roman" w:hAnsi="Calibri" w:cs="Times New Roman"/>
                <w:b/>
              </w:rPr>
              <w:t>6,</w:t>
            </w:r>
            <w:r w:rsidR="008C40F5">
              <w:rPr>
                <w:rFonts w:ascii="Calibri" w:eastAsia="Times New Roman" w:hAnsi="Calibri" w:cs="Times New Roman"/>
                <w:b/>
              </w:rPr>
              <w:t>9</w:t>
            </w:r>
            <w:r w:rsidR="006416FB">
              <w:rPr>
                <w:rFonts w:ascii="Calibri" w:eastAsia="Times New Roman" w:hAnsi="Calibri" w:cs="Times New Roman"/>
                <w:b/>
              </w:rPr>
              <w:t>5</w:t>
            </w:r>
            <w:r w:rsidR="008C40F5">
              <w:rPr>
                <w:rFonts w:ascii="Calibri" w:eastAsia="Times New Roman" w:hAnsi="Calibri" w:cs="Times New Roman"/>
                <w:b/>
              </w:rPr>
              <w:t>0</w:t>
            </w:r>
            <w:r>
              <w:rPr>
                <w:rFonts w:ascii="Calibri" w:eastAsia="Times New Roman" w:hAnsi="Calibri" w:cs="Times New Roman"/>
                <w:b/>
              </w:rPr>
              <w:t>,000</w:t>
            </w:r>
          </w:p>
        </w:tc>
      </w:tr>
      <w:tr w:rsidR="004C22CF" w:rsidRPr="000345C1" w:rsidTr="004C22CF">
        <w:tc>
          <w:tcPr>
            <w:tcW w:w="5959" w:type="dxa"/>
          </w:tcPr>
          <w:p w:rsidR="004C22CF" w:rsidRPr="000345C1" w:rsidRDefault="004C22CF" w:rsidP="004C22CF">
            <w:pPr>
              <w:spacing w:after="0" w:line="240" w:lineRule="auto"/>
              <w:rPr>
                <w:rFonts w:ascii="Calibri" w:eastAsia="Times New Roman" w:hAnsi="Calibri" w:cs="Times New Roman"/>
                <w:b/>
              </w:rPr>
            </w:pPr>
            <w:r w:rsidRPr="000345C1">
              <w:rPr>
                <w:rFonts w:ascii="Calibri" w:eastAsia="Times New Roman" w:hAnsi="Calibri" w:cs="Times New Roman"/>
                <w:b/>
              </w:rPr>
              <w:t>Forecast balance remaining on completion</w:t>
            </w:r>
          </w:p>
        </w:tc>
        <w:tc>
          <w:tcPr>
            <w:tcW w:w="1641" w:type="dxa"/>
          </w:tcPr>
          <w:p w:rsidR="004C22CF" w:rsidRPr="000345C1" w:rsidRDefault="004C22CF" w:rsidP="004C22CF">
            <w:pPr>
              <w:spacing w:after="0" w:line="240" w:lineRule="auto"/>
              <w:jc w:val="right"/>
              <w:rPr>
                <w:rFonts w:ascii="Calibri" w:eastAsia="Times New Roman" w:hAnsi="Calibri" w:cs="Times New Roman"/>
                <w:b/>
              </w:rPr>
            </w:pPr>
          </w:p>
        </w:tc>
        <w:tc>
          <w:tcPr>
            <w:tcW w:w="1642" w:type="dxa"/>
          </w:tcPr>
          <w:p w:rsidR="004C22CF" w:rsidRPr="000345C1" w:rsidRDefault="008C40F5" w:rsidP="006416FB">
            <w:pPr>
              <w:spacing w:after="0" w:line="240" w:lineRule="auto"/>
              <w:jc w:val="right"/>
              <w:rPr>
                <w:rFonts w:ascii="Calibri" w:eastAsia="Times New Roman" w:hAnsi="Calibri" w:cs="Times New Roman"/>
                <w:b/>
              </w:rPr>
            </w:pPr>
            <w:r>
              <w:rPr>
                <w:rFonts w:ascii="Calibri" w:eastAsia="Times New Roman" w:hAnsi="Calibri" w:cs="Times New Roman"/>
                <w:b/>
              </w:rPr>
              <w:t>8</w:t>
            </w:r>
            <w:r w:rsidR="006416FB">
              <w:rPr>
                <w:rFonts w:ascii="Calibri" w:eastAsia="Times New Roman" w:hAnsi="Calibri" w:cs="Times New Roman"/>
                <w:b/>
              </w:rPr>
              <w:t>0</w:t>
            </w:r>
            <w:r>
              <w:rPr>
                <w:rFonts w:ascii="Calibri" w:eastAsia="Times New Roman" w:hAnsi="Calibri" w:cs="Times New Roman"/>
                <w:b/>
              </w:rPr>
              <w:t>0</w:t>
            </w:r>
            <w:r w:rsidR="004C22CF">
              <w:rPr>
                <w:rFonts w:ascii="Calibri" w:eastAsia="Times New Roman" w:hAnsi="Calibri" w:cs="Times New Roman"/>
                <w:b/>
              </w:rPr>
              <w:t>,000</w:t>
            </w:r>
          </w:p>
        </w:tc>
      </w:tr>
    </w:tbl>
    <w:p w:rsidR="004C22CF" w:rsidRDefault="004C22CF" w:rsidP="004C22CF">
      <w:pPr>
        <w:tabs>
          <w:tab w:val="left" w:pos="1418"/>
        </w:tabs>
        <w:ind w:left="1418" w:hanging="1418"/>
        <w:rPr>
          <w:rFonts w:ascii="Calibri" w:eastAsia="Times New Roman" w:hAnsi="Calibri" w:cs="Times New Roman"/>
          <w:b/>
          <w:color w:val="C0504D"/>
          <w:sz w:val="28"/>
        </w:rPr>
      </w:pPr>
    </w:p>
    <w:p w:rsidR="004C22CF" w:rsidRDefault="004C22CF" w:rsidP="004C22CF">
      <w:pPr>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Comments</w:t>
      </w:r>
    </w:p>
    <w:p w:rsidR="008C40F5" w:rsidRPr="004408AC" w:rsidRDefault="008C40F5" w:rsidP="004C22CF">
      <w:pPr>
        <w:spacing w:before="200" w:line="240" w:lineRule="auto"/>
        <w:jc w:val="both"/>
        <w:rPr>
          <w:rFonts w:ascii="Calibri" w:eastAsia="Times New Roman" w:hAnsi="Calibri" w:cs="Times New Roman"/>
        </w:rPr>
      </w:pPr>
      <w:r>
        <w:t>More complex negotiations with landholders together with pavement and drainage issues has resulted in the previously estimated saving of 13% being revised down to an estimated saving of 9%.</w:t>
      </w:r>
    </w:p>
    <w:p w:rsidR="004C22CF" w:rsidRDefault="004C22CF" w:rsidP="004C22CF">
      <w:pPr>
        <w:rPr>
          <w:rFonts w:ascii="Calibri" w:eastAsia="Times New Roman" w:hAnsi="Calibri" w:cs="Times New Roman"/>
          <w:b/>
          <w:color w:val="C0504D"/>
          <w:sz w:val="28"/>
        </w:rPr>
      </w:pPr>
    </w:p>
    <w:p w:rsidR="004C22CF" w:rsidRDefault="004C22CF" w:rsidP="004C22CF">
      <w:pPr>
        <w:rPr>
          <w:rFonts w:ascii="Calibri" w:eastAsia="Times New Roman" w:hAnsi="Calibri" w:cs="Times New Roman"/>
          <w:b/>
          <w:color w:val="C0504D"/>
          <w:sz w:val="28"/>
        </w:rPr>
      </w:pPr>
    </w:p>
    <w:p w:rsidR="004C22CF" w:rsidRDefault="004C22CF" w:rsidP="004C22CF">
      <w:pPr>
        <w:rPr>
          <w:rFonts w:ascii="Calibri" w:eastAsia="Times New Roman" w:hAnsi="Calibri" w:cs="Times New Roman"/>
          <w:b/>
          <w:color w:val="C0504D"/>
          <w:sz w:val="28"/>
        </w:rPr>
      </w:pPr>
      <w:r>
        <w:rPr>
          <w:rFonts w:ascii="Calibri" w:eastAsia="Times New Roman" w:hAnsi="Calibri" w:cs="Times New Roman"/>
          <w:b/>
          <w:color w:val="C0504D"/>
          <w:sz w:val="28"/>
        </w:rPr>
        <w:br w:type="page"/>
      </w:r>
    </w:p>
    <w:p w:rsidR="004C22CF" w:rsidRPr="007823B0" w:rsidRDefault="004C22CF" w:rsidP="004C22CF">
      <w:pPr>
        <w:tabs>
          <w:tab w:val="left" w:pos="1418"/>
        </w:tabs>
        <w:ind w:left="1418" w:hanging="1418"/>
        <w:rPr>
          <w:rFonts w:ascii="Calibri" w:eastAsia="Times New Roman" w:hAnsi="Calibri" w:cs="Times New Roman"/>
          <w:b/>
          <w:color w:val="C0504D"/>
          <w:sz w:val="28"/>
        </w:rPr>
      </w:pPr>
      <w:r w:rsidRPr="007823B0">
        <w:rPr>
          <w:rFonts w:ascii="Calibri" w:eastAsia="Times New Roman" w:hAnsi="Calibri" w:cs="Times New Roman"/>
          <w:b/>
          <w:color w:val="C0504D"/>
          <w:sz w:val="28"/>
        </w:rPr>
        <w:t>Road Safety Levy Funded Project</w:t>
      </w:r>
    </w:p>
    <w:p w:rsidR="004C22CF" w:rsidRPr="007823B0" w:rsidRDefault="004C22CF" w:rsidP="004C22CF">
      <w:pPr>
        <w:tabs>
          <w:tab w:val="left" w:pos="1418"/>
        </w:tabs>
        <w:spacing w:line="240" w:lineRule="auto"/>
        <w:ind w:left="1418" w:hanging="1418"/>
        <w:rPr>
          <w:rFonts w:ascii="Calibri" w:eastAsia="Times New Roman" w:hAnsi="Calibri" w:cs="Times New Roman"/>
          <w:b/>
          <w:color w:val="1F497D"/>
          <w:sz w:val="28"/>
          <w:szCs w:val="28"/>
        </w:rPr>
      </w:pPr>
      <w:r w:rsidRPr="007823B0">
        <w:rPr>
          <w:rFonts w:ascii="Calibri" w:eastAsia="Times New Roman" w:hAnsi="Calibri" w:cs="Times New Roman"/>
          <w:b/>
          <w:color w:val="1F497D"/>
          <w:sz w:val="28"/>
        </w:rPr>
        <w:t>R310016</w:t>
      </w:r>
      <w:r w:rsidRPr="007823B0">
        <w:rPr>
          <w:rFonts w:ascii="Calibri" w:eastAsia="Times New Roman" w:hAnsi="Calibri" w:cs="Times New Roman"/>
          <w:b/>
          <w:color w:val="1F497D"/>
        </w:rPr>
        <w:tab/>
      </w:r>
      <w:r w:rsidRPr="007823B0">
        <w:rPr>
          <w:rFonts w:ascii="Calibri" w:eastAsia="Times New Roman" w:hAnsi="Calibri" w:cs="Times New Roman"/>
          <w:b/>
          <w:color w:val="1F497D"/>
          <w:sz w:val="28"/>
          <w:szCs w:val="28"/>
        </w:rPr>
        <w:t>Bass Highway, North of Gannons Hill Road - 2 Plus 1</w:t>
      </w:r>
    </w:p>
    <w:p w:rsidR="004C22CF" w:rsidRPr="007823B0" w:rsidRDefault="004C22CF" w:rsidP="004C22CF">
      <w:pPr>
        <w:spacing w:before="120" w:after="120" w:line="240" w:lineRule="auto"/>
        <w:rPr>
          <w:rFonts w:ascii="Calibri" w:eastAsia="Times New Roman" w:hAnsi="Calibri" w:cs="Times New Roman"/>
          <w:b/>
          <w:color w:val="9BBB59"/>
          <w:sz w:val="24"/>
          <w:szCs w:val="24"/>
        </w:rPr>
      </w:pPr>
      <w:r w:rsidRPr="007823B0">
        <w:rPr>
          <w:rFonts w:ascii="Calibri" w:eastAsia="Times New Roman" w:hAnsi="Calibri" w:cs="Times New Roman"/>
          <w:b/>
          <w:color w:val="9BBB59"/>
          <w:sz w:val="24"/>
          <w:szCs w:val="24"/>
        </w:rPr>
        <w:t>Description</w:t>
      </w:r>
    </w:p>
    <w:p w:rsidR="004C22CF" w:rsidRPr="000345C1" w:rsidRDefault="004C22CF" w:rsidP="004C22CF">
      <w:pPr>
        <w:spacing w:line="240" w:lineRule="auto"/>
        <w:jc w:val="both"/>
        <w:rPr>
          <w:rFonts w:ascii="Calibri" w:eastAsia="Times New Roman" w:hAnsi="Calibri" w:cs="Times New Roman"/>
        </w:rPr>
      </w:pPr>
      <w:r w:rsidRPr="007823B0">
        <w:rPr>
          <w:rFonts w:ascii="Calibri" w:eastAsia="Times New Roman" w:hAnsi="Calibri" w:cs="Times New Roman"/>
        </w:rPr>
        <w:t xml:space="preserve">Detailed design and construction to widen the carriageway and provide two lanes in one direction </w:t>
      </w:r>
      <w:r w:rsidRPr="000345C1">
        <w:rPr>
          <w:rFonts w:ascii="Calibri" w:eastAsia="Times New Roman" w:hAnsi="Calibri" w:cs="Times New Roman"/>
        </w:rPr>
        <w:t xml:space="preserve">and one lane in the other direction, separated by a painted median with wire rope safety fencing.  </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9"/>
        <w:gridCol w:w="3363"/>
        <w:gridCol w:w="1413"/>
        <w:gridCol w:w="2807"/>
      </w:tblGrid>
      <w:tr w:rsidR="004C22CF" w:rsidRPr="000345C1" w:rsidTr="00943A6E">
        <w:trPr>
          <w:trHeight w:val="268"/>
        </w:trPr>
        <w:tc>
          <w:tcPr>
            <w:tcW w:w="5022" w:type="dxa"/>
            <w:gridSpan w:val="2"/>
            <w:tcBorders>
              <w:top w:val="single" w:sz="4" w:space="0" w:color="000000"/>
              <w:bottom w:val="single" w:sz="4" w:space="0" w:color="000000"/>
              <w:right w:val="single" w:sz="4" w:space="0" w:color="000000"/>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b/>
              </w:rPr>
              <w:t>Milestone Schedule</w:t>
            </w:r>
          </w:p>
        </w:tc>
        <w:tc>
          <w:tcPr>
            <w:tcW w:w="4220" w:type="dxa"/>
            <w:gridSpan w:val="2"/>
            <w:tcBorders>
              <w:top w:val="single" w:sz="4" w:space="0" w:color="000000"/>
              <w:left w:val="single" w:sz="4" w:space="0" w:color="000000"/>
              <w:bottom w:val="single" w:sz="4" w:space="0" w:color="000000"/>
              <w:right w:val="nil"/>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b/>
              </w:rPr>
              <w:t>Milestone Progress</w:t>
            </w:r>
          </w:p>
        </w:tc>
      </w:tr>
      <w:tr w:rsidR="004C22CF" w:rsidRPr="000345C1" w:rsidTr="00943A6E">
        <w:trPr>
          <w:trHeight w:val="268"/>
        </w:trPr>
        <w:tc>
          <w:tcPr>
            <w:tcW w:w="1659" w:type="dxa"/>
            <w:tcBorders>
              <w:top w:val="single" w:sz="4" w:space="0" w:color="000000"/>
              <w:bottom w:val="single" w:sz="4" w:space="0" w:color="000000"/>
              <w:right w:val="single" w:sz="4" w:space="0" w:color="000000"/>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b/>
              </w:rPr>
            </w:pPr>
            <w:r w:rsidRPr="000345C1">
              <w:rPr>
                <w:rFonts w:ascii="Calibri" w:eastAsia="Times New Roman" w:hAnsi="Calibri" w:cs="Times New Roman"/>
                <w:b/>
              </w:rPr>
              <w:t>Date</w:t>
            </w:r>
          </w:p>
        </w:tc>
        <w:tc>
          <w:tcPr>
            <w:tcW w:w="3363"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b/>
              </w:rPr>
            </w:pPr>
          </w:p>
        </w:tc>
        <w:tc>
          <w:tcPr>
            <w:tcW w:w="1413"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b/>
              </w:rPr>
            </w:pPr>
            <w:r w:rsidRPr="000345C1">
              <w:rPr>
                <w:rFonts w:ascii="Calibri" w:eastAsia="Times New Roman" w:hAnsi="Calibri" w:cs="Times New Roman"/>
                <w:b/>
              </w:rPr>
              <w:t>Date</w:t>
            </w:r>
          </w:p>
        </w:tc>
        <w:tc>
          <w:tcPr>
            <w:tcW w:w="2807" w:type="dxa"/>
            <w:tcBorders>
              <w:top w:val="single" w:sz="4" w:space="0" w:color="000000"/>
              <w:left w:val="single" w:sz="4" w:space="0" w:color="000000"/>
              <w:bottom w:val="single" w:sz="4" w:space="0" w:color="000000"/>
              <w:right w:val="nil"/>
            </w:tcBorders>
            <w:shd w:val="clear" w:color="auto" w:fill="9BBB59" w:themeFill="accent3"/>
          </w:tcPr>
          <w:p w:rsidR="004C22CF" w:rsidRPr="000345C1" w:rsidRDefault="004C22CF" w:rsidP="004C22CF">
            <w:pPr>
              <w:spacing w:after="0" w:line="240" w:lineRule="auto"/>
              <w:jc w:val="both"/>
              <w:rPr>
                <w:rFonts w:ascii="Calibri" w:eastAsia="Times New Roman" w:hAnsi="Calibri" w:cs="Times New Roman"/>
                <w:b/>
              </w:rPr>
            </w:pP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December 2011</w:t>
            </w:r>
          </w:p>
        </w:tc>
        <w:tc>
          <w:tcPr>
            <w:tcW w:w="2807"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Consultant engaged</w:t>
            </w:r>
            <w:r>
              <w:rPr>
                <w:rFonts w:ascii="Calibri" w:eastAsia="Times New Roman" w:hAnsi="Calibri" w:cs="Times New Roman"/>
              </w:rPr>
              <w:t>.</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March 2012</w:t>
            </w:r>
          </w:p>
        </w:tc>
        <w:tc>
          <w:tcPr>
            <w:tcW w:w="2807"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DA lodged with Meander Valley Council.</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July 2012</w:t>
            </w:r>
          </w:p>
        </w:tc>
        <w:tc>
          <w:tcPr>
            <w:tcW w:w="3363" w:type="dxa"/>
            <w:shd w:val="clear" w:color="auto" w:fill="auto"/>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Detailed design report to be received from engineering consultants</w:t>
            </w:r>
          </w:p>
        </w:tc>
        <w:tc>
          <w:tcPr>
            <w:tcW w:w="1413"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June 2012</w:t>
            </w:r>
          </w:p>
        </w:tc>
        <w:tc>
          <w:tcPr>
            <w:tcW w:w="2807" w:type="dxa"/>
          </w:tcPr>
          <w:p w:rsidR="004C22CF" w:rsidRPr="000345C1" w:rsidRDefault="004C22CF" w:rsidP="004C22CF">
            <w:pPr>
              <w:spacing w:after="0" w:line="240" w:lineRule="auto"/>
              <w:rPr>
                <w:rFonts w:ascii="Calibri" w:eastAsia="Times New Roman" w:hAnsi="Calibri" w:cs="Times New Roman"/>
              </w:rPr>
            </w:pPr>
            <w:r w:rsidRPr="000345C1">
              <w:rPr>
                <w:rFonts w:ascii="Calibri" w:eastAsia="Times New Roman" w:hAnsi="Calibri" w:cs="Times New Roman"/>
              </w:rPr>
              <w:t xml:space="preserve">Detailed design work on track.  </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August 2012</w:t>
            </w: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process for construction phase</w:t>
            </w:r>
          </w:p>
        </w:tc>
        <w:tc>
          <w:tcPr>
            <w:tcW w:w="1413"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Sept</w:t>
            </w:r>
            <w:r>
              <w:rPr>
                <w:rFonts w:ascii="Calibri" w:eastAsia="Times New Roman" w:hAnsi="Calibri" w:cs="Times New Roman"/>
              </w:rPr>
              <w:t>ember</w:t>
            </w:r>
            <w:r w:rsidRPr="000345C1">
              <w:rPr>
                <w:rFonts w:ascii="Calibri" w:eastAsia="Times New Roman" w:hAnsi="Calibri" w:cs="Times New Roman"/>
              </w:rPr>
              <w:t xml:space="preserve"> 2012</w:t>
            </w:r>
          </w:p>
        </w:tc>
        <w:tc>
          <w:tcPr>
            <w:tcW w:w="2807"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advertised 29 September 2012.</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October 2012</w:t>
            </w: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Award tender</w:t>
            </w:r>
          </w:p>
        </w:tc>
        <w:tc>
          <w:tcPr>
            <w:tcW w:w="1413"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Dec</w:t>
            </w:r>
            <w:r>
              <w:rPr>
                <w:rFonts w:ascii="Calibri" w:eastAsia="Times New Roman" w:hAnsi="Calibri" w:cs="Times New Roman"/>
              </w:rPr>
              <w:t>ember</w:t>
            </w:r>
            <w:r w:rsidRPr="000345C1">
              <w:rPr>
                <w:rFonts w:ascii="Calibri" w:eastAsia="Times New Roman" w:hAnsi="Calibri" w:cs="Times New Roman"/>
              </w:rPr>
              <w:t xml:space="preserve"> 2012</w:t>
            </w:r>
          </w:p>
        </w:tc>
        <w:tc>
          <w:tcPr>
            <w:tcW w:w="2807"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Tender awarded.</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November 2012</w:t>
            </w: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Commence works</w:t>
            </w:r>
          </w:p>
        </w:tc>
        <w:tc>
          <w:tcPr>
            <w:tcW w:w="1413"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March 2013</w:t>
            </w:r>
          </w:p>
        </w:tc>
        <w:tc>
          <w:tcPr>
            <w:tcW w:w="2807"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 xml:space="preserve">Work commenced early January 2013.  </w:t>
            </w:r>
          </w:p>
        </w:tc>
      </w:tr>
      <w:tr w:rsidR="00CE7ACD" w:rsidRPr="000345C1" w:rsidTr="00943A6E">
        <w:trPr>
          <w:trHeight w:val="268"/>
        </w:trPr>
        <w:tc>
          <w:tcPr>
            <w:tcW w:w="1659" w:type="dxa"/>
            <w:shd w:val="clear" w:color="auto" w:fill="auto"/>
          </w:tcPr>
          <w:p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December 2013</w:t>
            </w:r>
          </w:p>
        </w:tc>
        <w:tc>
          <w:tcPr>
            <w:tcW w:w="3363" w:type="dxa"/>
            <w:shd w:val="clear" w:color="auto" w:fill="auto"/>
          </w:tcPr>
          <w:p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Complete works</w:t>
            </w:r>
          </w:p>
        </w:tc>
        <w:tc>
          <w:tcPr>
            <w:tcW w:w="1413" w:type="dxa"/>
          </w:tcPr>
          <w:p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Dec</w:t>
            </w:r>
            <w:r>
              <w:rPr>
                <w:rFonts w:ascii="Calibri" w:eastAsia="Times New Roman" w:hAnsi="Calibri" w:cs="Times New Roman"/>
              </w:rPr>
              <w:t>ember</w:t>
            </w:r>
            <w:r w:rsidRPr="000345C1">
              <w:rPr>
                <w:rFonts w:ascii="Calibri" w:eastAsia="Times New Roman" w:hAnsi="Calibri" w:cs="Times New Roman"/>
              </w:rPr>
              <w:t xml:space="preserve"> 2013</w:t>
            </w:r>
          </w:p>
        </w:tc>
        <w:tc>
          <w:tcPr>
            <w:tcW w:w="2807" w:type="dxa"/>
          </w:tcPr>
          <w:p w:rsidR="00CE7ACD" w:rsidRPr="000345C1" w:rsidRDefault="00CE7ACD" w:rsidP="00CE7ACD">
            <w:pPr>
              <w:spacing w:after="0" w:line="240" w:lineRule="auto"/>
              <w:jc w:val="both"/>
              <w:rPr>
                <w:rFonts w:ascii="Calibri" w:eastAsia="Times New Roman" w:hAnsi="Calibri" w:cs="Times New Roman"/>
              </w:rPr>
            </w:pPr>
            <w:r w:rsidRPr="000345C1">
              <w:rPr>
                <w:rFonts w:ascii="Calibri" w:eastAsia="Times New Roman" w:hAnsi="Calibri" w:cs="Times New Roman"/>
              </w:rPr>
              <w:t xml:space="preserve">Major construction works completed. </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1413" w:type="dxa"/>
          </w:tcPr>
          <w:p w:rsidR="004C22CF" w:rsidRPr="000345C1" w:rsidRDefault="004C22CF" w:rsidP="004C22CF">
            <w:pPr>
              <w:spacing w:after="0" w:line="240" w:lineRule="auto"/>
              <w:jc w:val="both"/>
              <w:rPr>
                <w:rFonts w:ascii="Calibri" w:eastAsia="Times New Roman" w:hAnsi="Calibri" w:cs="Times New Roman"/>
              </w:rPr>
            </w:pPr>
            <w:r w:rsidRPr="000345C1">
              <w:rPr>
                <w:rFonts w:ascii="Calibri" w:eastAsia="Times New Roman" w:hAnsi="Calibri" w:cs="Times New Roman"/>
              </w:rPr>
              <w:t>March 2014</w:t>
            </w:r>
          </w:p>
        </w:tc>
        <w:tc>
          <w:tcPr>
            <w:tcW w:w="2807" w:type="dxa"/>
          </w:tcPr>
          <w:p w:rsidR="004C22CF" w:rsidRPr="000345C1"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Final seal to be done in April 2014.</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1413" w:type="dxa"/>
          </w:tcPr>
          <w:p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Dec 2014</w:t>
            </w:r>
          </w:p>
        </w:tc>
        <w:tc>
          <w:tcPr>
            <w:tcW w:w="2807"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Line marking scheduled for March/April 2015.</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1413" w:type="dxa"/>
          </w:tcPr>
          <w:p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June 2015</w:t>
            </w:r>
          </w:p>
        </w:tc>
        <w:tc>
          <w:tcPr>
            <w:tcW w:w="2807"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Pavement repair work still to be completed; line marking completed over 80% of site.</w:t>
            </w:r>
          </w:p>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Weighbridge site to be completed July 2015.</w:t>
            </w:r>
          </w:p>
        </w:tc>
      </w:tr>
      <w:tr w:rsidR="004C22CF" w:rsidRPr="000345C1" w:rsidTr="00943A6E">
        <w:trPr>
          <w:trHeight w:val="268"/>
        </w:trPr>
        <w:tc>
          <w:tcPr>
            <w:tcW w:w="1659"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3363" w:type="dxa"/>
            <w:shd w:val="clear" w:color="auto" w:fill="auto"/>
          </w:tcPr>
          <w:p w:rsidR="004C22CF" w:rsidRPr="000345C1" w:rsidRDefault="004C22CF" w:rsidP="004C22CF">
            <w:pPr>
              <w:spacing w:after="0" w:line="240" w:lineRule="auto"/>
              <w:jc w:val="both"/>
              <w:rPr>
                <w:rFonts w:ascii="Calibri" w:eastAsia="Times New Roman" w:hAnsi="Calibri" w:cs="Times New Roman"/>
              </w:rPr>
            </w:pPr>
          </w:p>
        </w:tc>
        <w:tc>
          <w:tcPr>
            <w:tcW w:w="1413" w:type="dxa"/>
          </w:tcPr>
          <w:p w:rsidR="004C22CF"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Sept 2015</w:t>
            </w:r>
          </w:p>
        </w:tc>
        <w:tc>
          <w:tcPr>
            <w:tcW w:w="2807" w:type="dxa"/>
          </w:tcPr>
          <w:p w:rsidR="004C22CF" w:rsidRDefault="004C22CF" w:rsidP="00CE7ACD">
            <w:pPr>
              <w:spacing w:after="0" w:line="240" w:lineRule="auto"/>
              <w:rPr>
                <w:rFonts w:ascii="Calibri" w:eastAsia="Times New Roman" w:hAnsi="Calibri" w:cs="Times New Roman"/>
              </w:rPr>
            </w:pPr>
            <w:r>
              <w:rPr>
                <w:rFonts w:ascii="Calibri" w:eastAsia="Times New Roman" w:hAnsi="Calibri" w:cs="Times New Roman"/>
              </w:rPr>
              <w:t>Weighbridge site completed and opened end July</w:t>
            </w:r>
            <w:r w:rsidR="00CE7ACD">
              <w:rPr>
                <w:rFonts w:ascii="Calibri" w:eastAsia="Times New Roman" w:hAnsi="Calibri" w:cs="Times New Roman"/>
              </w:rPr>
              <w:t xml:space="preserve">. </w:t>
            </w:r>
          </w:p>
        </w:tc>
      </w:tr>
      <w:tr w:rsidR="008C40F5" w:rsidRPr="000345C1" w:rsidTr="00943A6E">
        <w:trPr>
          <w:trHeight w:val="268"/>
        </w:trPr>
        <w:tc>
          <w:tcPr>
            <w:tcW w:w="1659" w:type="dxa"/>
            <w:shd w:val="clear" w:color="auto" w:fill="auto"/>
          </w:tcPr>
          <w:p w:rsidR="008C40F5" w:rsidRPr="000345C1" w:rsidRDefault="008C40F5" w:rsidP="004C22CF">
            <w:pPr>
              <w:spacing w:after="0" w:line="240" w:lineRule="auto"/>
              <w:jc w:val="both"/>
              <w:rPr>
                <w:rFonts w:ascii="Calibri" w:eastAsia="Times New Roman" w:hAnsi="Calibri" w:cs="Times New Roman"/>
              </w:rPr>
            </w:pPr>
          </w:p>
        </w:tc>
        <w:tc>
          <w:tcPr>
            <w:tcW w:w="3363" w:type="dxa"/>
            <w:shd w:val="clear" w:color="auto" w:fill="auto"/>
          </w:tcPr>
          <w:p w:rsidR="008C40F5" w:rsidRPr="000345C1" w:rsidRDefault="008C40F5" w:rsidP="004C22CF">
            <w:pPr>
              <w:spacing w:after="0" w:line="240" w:lineRule="auto"/>
              <w:jc w:val="both"/>
              <w:rPr>
                <w:rFonts w:ascii="Calibri" w:eastAsia="Times New Roman" w:hAnsi="Calibri" w:cs="Times New Roman"/>
              </w:rPr>
            </w:pPr>
          </w:p>
        </w:tc>
        <w:tc>
          <w:tcPr>
            <w:tcW w:w="1413" w:type="dxa"/>
          </w:tcPr>
          <w:p w:rsidR="008C40F5" w:rsidRDefault="008C40F5" w:rsidP="004C22CF">
            <w:pPr>
              <w:spacing w:after="0" w:line="240" w:lineRule="auto"/>
              <w:jc w:val="both"/>
              <w:rPr>
                <w:rFonts w:ascii="Calibri" w:eastAsia="Times New Roman" w:hAnsi="Calibri" w:cs="Times New Roman"/>
              </w:rPr>
            </w:pPr>
            <w:r>
              <w:rPr>
                <w:rFonts w:ascii="Calibri" w:eastAsia="Times New Roman" w:hAnsi="Calibri" w:cs="Times New Roman"/>
              </w:rPr>
              <w:t>Dec 2015</w:t>
            </w:r>
          </w:p>
        </w:tc>
        <w:tc>
          <w:tcPr>
            <w:tcW w:w="2807" w:type="dxa"/>
          </w:tcPr>
          <w:p w:rsidR="008C40F5" w:rsidRDefault="00F36032" w:rsidP="004C22CF">
            <w:pPr>
              <w:spacing w:after="0" w:line="240" w:lineRule="auto"/>
              <w:rPr>
                <w:rFonts w:ascii="Calibri" w:eastAsia="Times New Roman" w:hAnsi="Calibri" w:cs="Times New Roman"/>
              </w:rPr>
            </w:pPr>
            <w:r>
              <w:rPr>
                <w:rFonts w:ascii="Calibri" w:eastAsia="Times New Roman" w:hAnsi="Calibri" w:cs="Times New Roman"/>
              </w:rPr>
              <w:t xml:space="preserve">Pavement and line marking work </w:t>
            </w:r>
            <w:r w:rsidR="0079207A">
              <w:rPr>
                <w:rFonts w:ascii="Calibri" w:eastAsia="Times New Roman" w:hAnsi="Calibri" w:cs="Times New Roman"/>
              </w:rPr>
              <w:t xml:space="preserve">on repair sites </w:t>
            </w:r>
            <w:r>
              <w:rPr>
                <w:rFonts w:ascii="Calibri" w:eastAsia="Times New Roman" w:hAnsi="Calibri" w:cs="Times New Roman"/>
              </w:rPr>
              <w:t>to be completed first half of 2016.</w:t>
            </w:r>
          </w:p>
        </w:tc>
      </w:tr>
      <w:tr w:rsidR="00D25390" w:rsidRPr="000345C1" w:rsidTr="00943A6E">
        <w:trPr>
          <w:trHeight w:val="268"/>
        </w:trPr>
        <w:tc>
          <w:tcPr>
            <w:tcW w:w="1659" w:type="dxa"/>
            <w:shd w:val="clear" w:color="auto" w:fill="auto"/>
          </w:tcPr>
          <w:p w:rsidR="00D25390" w:rsidRPr="000345C1" w:rsidRDefault="00D25390" w:rsidP="004C22CF">
            <w:pPr>
              <w:spacing w:after="0" w:line="240" w:lineRule="auto"/>
              <w:jc w:val="both"/>
              <w:rPr>
                <w:rFonts w:ascii="Calibri" w:eastAsia="Times New Roman" w:hAnsi="Calibri" w:cs="Times New Roman"/>
              </w:rPr>
            </w:pPr>
          </w:p>
        </w:tc>
        <w:tc>
          <w:tcPr>
            <w:tcW w:w="3363" w:type="dxa"/>
            <w:shd w:val="clear" w:color="auto" w:fill="auto"/>
          </w:tcPr>
          <w:p w:rsidR="00D25390" w:rsidRPr="000345C1" w:rsidRDefault="00D25390" w:rsidP="004C22CF">
            <w:pPr>
              <w:spacing w:after="0" w:line="240" w:lineRule="auto"/>
              <w:jc w:val="both"/>
              <w:rPr>
                <w:rFonts w:ascii="Calibri" w:eastAsia="Times New Roman" w:hAnsi="Calibri" w:cs="Times New Roman"/>
              </w:rPr>
            </w:pPr>
          </w:p>
        </w:tc>
        <w:tc>
          <w:tcPr>
            <w:tcW w:w="1413" w:type="dxa"/>
          </w:tcPr>
          <w:p w:rsidR="00D25390" w:rsidRDefault="00D25390" w:rsidP="004C22CF">
            <w:pPr>
              <w:spacing w:after="0" w:line="240" w:lineRule="auto"/>
              <w:jc w:val="both"/>
              <w:rPr>
                <w:rFonts w:ascii="Calibri" w:eastAsia="Times New Roman" w:hAnsi="Calibri" w:cs="Times New Roman"/>
              </w:rPr>
            </w:pPr>
            <w:r>
              <w:rPr>
                <w:rFonts w:ascii="Calibri" w:eastAsia="Times New Roman" w:hAnsi="Calibri" w:cs="Times New Roman"/>
              </w:rPr>
              <w:t>March 2016</w:t>
            </w:r>
          </w:p>
        </w:tc>
        <w:tc>
          <w:tcPr>
            <w:tcW w:w="2807" w:type="dxa"/>
          </w:tcPr>
          <w:p w:rsidR="00D25390" w:rsidRDefault="00D25390" w:rsidP="004C22CF">
            <w:pPr>
              <w:spacing w:after="0" w:line="240" w:lineRule="auto"/>
              <w:rPr>
                <w:rFonts w:ascii="Calibri" w:eastAsia="Times New Roman" w:hAnsi="Calibri" w:cs="Times New Roman"/>
              </w:rPr>
            </w:pPr>
            <w:r>
              <w:rPr>
                <w:rFonts w:ascii="Calibri" w:eastAsia="Times New Roman" w:hAnsi="Calibri" w:cs="Times New Roman"/>
              </w:rPr>
              <w:t>Seal repair work at northern end completed.</w:t>
            </w:r>
          </w:p>
        </w:tc>
      </w:tr>
    </w:tbl>
    <w:p w:rsidR="004C22CF" w:rsidRDefault="004C22CF" w:rsidP="004C22CF">
      <w:pPr>
        <w:rPr>
          <w:rFonts w:ascii="Calibri" w:eastAsia="Times New Roman" w:hAnsi="Calibri" w:cs="Times New Roman"/>
          <w:b/>
          <w:color w:val="9BBB59"/>
          <w:sz w:val="24"/>
          <w:szCs w:val="24"/>
        </w:rPr>
      </w:pPr>
    </w:p>
    <w:p w:rsidR="004C22CF" w:rsidRPr="000345C1" w:rsidRDefault="004C22CF" w:rsidP="004C22CF">
      <w:pPr>
        <w:spacing w:before="200" w:after="120" w:line="240" w:lineRule="auto"/>
        <w:jc w:val="both"/>
        <w:rPr>
          <w:rFonts w:ascii="Calibri" w:eastAsia="Times New Roman" w:hAnsi="Calibri" w:cs="Times New Roman"/>
          <w:b/>
          <w:color w:val="9BBB59"/>
          <w:sz w:val="24"/>
          <w:szCs w:val="24"/>
        </w:rPr>
      </w:pPr>
      <w:r w:rsidRPr="000345C1">
        <w:rPr>
          <w:rFonts w:ascii="Calibri" w:eastAsia="Times New Roman" w:hAnsi="Calibri" w:cs="Times New Roman"/>
          <w:b/>
          <w:color w:val="9BBB59"/>
          <w:sz w:val="24"/>
          <w:szCs w:val="24"/>
        </w:rPr>
        <w:t>Status</w:t>
      </w:r>
    </w:p>
    <w:p w:rsidR="004C22CF" w:rsidRDefault="00D25390" w:rsidP="004C22CF">
      <w:pPr>
        <w:spacing w:line="240" w:lineRule="auto"/>
        <w:jc w:val="both"/>
        <w:rPr>
          <w:rFonts w:ascii="Calibri" w:eastAsia="Times New Roman" w:hAnsi="Calibri" w:cs="Times New Roman"/>
        </w:rPr>
      </w:pPr>
      <w:r>
        <w:rPr>
          <w:rFonts w:ascii="Calibri" w:eastAsia="Times New Roman" w:hAnsi="Calibri" w:cs="Times New Roman"/>
        </w:rPr>
        <w:t>Seal repair work on the northern section has been completed</w:t>
      </w:r>
      <w:r w:rsidR="00B5225F">
        <w:rPr>
          <w:rFonts w:ascii="Calibri" w:eastAsia="Times New Roman" w:hAnsi="Calibri" w:cs="Times New Roman"/>
        </w:rPr>
        <w:t>;</w:t>
      </w:r>
      <w:r>
        <w:rPr>
          <w:rFonts w:ascii="Calibri" w:eastAsia="Times New Roman" w:hAnsi="Calibri" w:cs="Times New Roman"/>
        </w:rPr>
        <w:t xml:space="preserve"> </w:t>
      </w:r>
      <w:r w:rsidR="00B5225F">
        <w:rPr>
          <w:rFonts w:ascii="Calibri" w:eastAsia="Times New Roman" w:hAnsi="Calibri" w:cs="Times New Roman"/>
        </w:rPr>
        <w:t>f</w:t>
      </w:r>
      <w:r>
        <w:rPr>
          <w:rFonts w:ascii="Calibri" w:eastAsia="Times New Roman" w:hAnsi="Calibri" w:cs="Times New Roman"/>
        </w:rPr>
        <w:t xml:space="preserve">inal line marking </w:t>
      </w:r>
      <w:r w:rsidR="00B5225F">
        <w:rPr>
          <w:rFonts w:ascii="Calibri" w:eastAsia="Times New Roman" w:hAnsi="Calibri" w:cs="Times New Roman"/>
        </w:rPr>
        <w:t xml:space="preserve">on this section </w:t>
      </w:r>
      <w:r>
        <w:rPr>
          <w:rFonts w:ascii="Calibri" w:eastAsia="Times New Roman" w:hAnsi="Calibri" w:cs="Times New Roman"/>
        </w:rPr>
        <w:t>will be undertaken once seal has cured</w:t>
      </w:r>
      <w:r w:rsidR="004C22CF">
        <w:rPr>
          <w:rFonts w:ascii="Calibri" w:eastAsia="Times New Roman" w:hAnsi="Calibri" w:cs="Times New Roman"/>
        </w:rPr>
        <w:t>.</w:t>
      </w:r>
      <w:r>
        <w:rPr>
          <w:rFonts w:ascii="Calibri" w:eastAsia="Times New Roman" w:hAnsi="Calibri" w:cs="Times New Roman"/>
        </w:rPr>
        <w:t xml:space="preserve">  Pavement correction work at Gannons Hill junction scheduled in next quarter.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4C22CF" w:rsidRPr="007C3EFD" w:rsidTr="004C22CF">
        <w:tc>
          <w:tcPr>
            <w:tcW w:w="9242" w:type="dxa"/>
            <w:gridSpan w:val="3"/>
            <w:shd w:val="clear" w:color="auto" w:fill="9BBB59" w:themeFill="accent3"/>
          </w:tcPr>
          <w:p w:rsidR="004C22CF" w:rsidRPr="007C3EFD" w:rsidRDefault="004C22CF" w:rsidP="004C22CF">
            <w:pPr>
              <w:spacing w:after="0" w:line="240" w:lineRule="auto"/>
              <w:rPr>
                <w:rFonts w:ascii="Calibri" w:eastAsia="Times New Roman" w:hAnsi="Calibri" w:cs="Times New Roman"/>
                <w:b/>
              </w:rPr>
            </w:pPr>
            <w:r>
              <w:rPr>
                <w:rFonts w:ascii="Calibri" w:eastAsia="Times New Roman" w:hAnsi="Calibri" w:cs="Times New Roman"/>
              </w:rPr>
              <w:br w:type="page"/>
            </w:r>
            <w:r w:rsidRPr="007C3EFD">
              <w:rPr>
                <w:rFonts w:ascii="Calibri" w:eastAsia="Times New Roman" w:hAnsi="Calibri" w:cs="Times New Roman"/>
                <w:b/>
              </w:rPr>
              <w:t>Budget ($)</w:t>
            </w: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Total allocated budget for project</w:t>
            </w:r>
          </w:p>
        </w:tc>
        <w:tc>
          <w:tcPr>
            <w:tcW w:w="3283" w:type="dxa"/>
            <w:gridSpan w:val="2"/>
          </w:tcPr>
          <w:p w:rsidR="004C22CF" w:rsidRPr="007C3EFD" w:rsidRDefault="004C22CF" w:rsidP="004C22CF">
            <w:pPr>
              <w:spacing w:after="0" w:line="240" w:lineRule="auto"/>
              <w:jc w:val="right"/>
              <w:rPr>
                <w:rFonts w:ascii="Calibri" w:eastAsia="Times New Roman" w:hAnsi="Calibri" w:cs="Times New Roman"/>
                <w:b/>
              </w:rPr>
            </w:pPr>
            <w:r w:rsidRPr="007C3EFD">
              <w:rPr>
                <w:rFonts w:ascii="Calibri" w:eastAsia="Times New Roman" w:hAnsi="Calibri" w:cs="Times New Roman"/>
                <w:b/>
              </w:rPr>
              <w:t>7,365,000</w:t>
            </w: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2011/12 </w:t>
            </w:r>
          </w:p>
        </w:tc>
        <w:tc>
          <w:tcPr>
            <w:tcW w:w="1641" w:type="dxa"/>
          </w:tcPr>
          <w:p w:rsidR="004C22CF" w:rsidRPr="007C3EFD" w:rsidRDefault="004C22CF" w:rsidP="004C22CF">
            <w:pPr>
              <w:spacing w:after="0" w:line="240" w:lineRule="auto"/>
              <w:jc w:val="right"/>
              <w:rPr>
                <w:rFonts w:ascii="Calibri" w:eastAsia="Times New Roman" w:hAnsi="Calibri" w:cs="Times New Roman"/>
              </w:rPr>
            </w:pPr>
            <w:r w:rsidRPr="007C3EFD">
              <w:rPr>
                <w:rFonts w:ascii="Calibri" w:eastAsia="Times New Roman" w:hAnsi="Calibri" w:cs="Times New Roman"/>
              </w:rPr>
              <w:t>231,539</w:t>
            </w:r>
          </w:p>
        </w:tc>
        <w:tc>
          <w:tcPr>
            <w:tcW w:w="1642" w:type="dxa"/>
          </w:tcPr>
          <w:p w:rsidR="004C22CF" w:rsidRPr="007C3EFD" w:rsidRDefault="004C22CF" w:rsidP="004C22CF">
            <w:pPr>
              <w:spacing w:after="0" w:line="240" w:lineRule="auto"/>
              <w:jc w:val="right"/>
              <w:rPr>
                <w:rFonts w:ascii="Calibri" w:eastAsia="Times New Roman" w:hAnsi="Calibri" w:cs="Times New Roman"/>
              </w:rPr>
            </w:pP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2012/13 </w:t>
            </w:r>
          </w:p>
        </w:tc>
        <w:tc>
          <w:tcPr>
            <w:tcW w:w="1641" w:type="dxa"/>
          </w:tcPr>
          <w:p w:rsidR="004C22CF" w:rsidRPr="007C3EFD" w:rsidRDefault="004C22CF" w:rsidP="004C22CF">
            <w:pPr>
              <w:spacing w:after="0" w:line="240" w:lineRule="auto"/>
              <w:jc w:val="right"/>
              <w:rPr>
                <w:rFonts w:ascii="Calibri" w:eastAsia="Times New Roman" w:hAnsi="Calibri" w:cs="Times New Roman"/>
              </w:rPr>
            </w:pPr>
            <w:r w:rsidRPr="007C3EFD">
              <w:rPr>
                <w:rFonts w:ascii="Calibri" w:eastAsia="Times New Roman" w:hAnsi="Calibri" w:cs="Times New Roman"/>
              </w:rPr>
              <w:t>4,042,978</w:t>
            </w:r>
          </w:p>
        </w:tc>
        <w:tc>
          <w:tcPr>
            <w:tcW w:w="1642" w:type="dxa"/>
          </w:tcPr>
          <w:p w:rsidR="004C22CF" w:rsidRPr="007C3EFD" w:rsidRDefault="004C22CF" w:rsidP="004C22CF">
            <w:pPr>
              <w:spacing w:after="0" w:line="240" w:lineRule="auto"/>
              <w:jc w:val="right"/>
              <w:rPr>
                <w:rFonts w:ascii="Calibri" w:eastAsia="Times New Roman" w:hAnsi="Calibri" w:cs="Times New Roman"/>
              </w:rPr>
            </w:pP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rPr>
            </w:pPr>
            <w:r w:rsidRPr="007C3EFD">
              <w:rPr>
                <w:rFonts w:ascii="Calibri" w:eastAsia="Times New Roman" w:hAnsi="Calibri" w:cs="Times New Roman"/>
              </w:rPr>
              <w:t xml:space="preserve">Expenditure in 2013/14 </w:t>
            </w:r>
          </w:p>
        </w:tc>
        <w:tc>
          <w:tcPr>
            <w:tcW w:w="1641" w:type="dxa"/>
          </w:tcPr>
          <w:p w:rsidR="004C22CF" w:rsidRPr="007C3EFD"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873,962</w:t>
            </w:r>
          </w:p>
        </w:tc>
        <w:tc>
          <w:tcPr>
            <w:tcW w:w="1642" w:type="dxa"/>
          </w:tcPr>
          <w:p w:rsidR="004C22CF" w:rsidRPr="007C3EFD" w:rsidRDefault="004C22CF" w:rsidP="004C22CF">
            <w:pPr>
              <w:spacing w:after="0" w:line="240" w:lineRule="auto"/>
              <w:jc w:val="right"/>
              <w:rPr>
                <w:rFonts w:ascii="Calibri" w:eastAsia="Times New Roman" w:hAnsi="Calibri" w:cs="Times New Roman"/>
              </w:rPr>
            </w:pP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rPr>
            </w:pPr>
            <w:r>
              <w:rPr>
                <w:rFonts w:ascii="Calibri" w:eastAsia="Times New Roman" w:hAnsi="Calibri" w:cs="Times New Roman"/>
              </w:rPr>
              <w:t xml:space="preserve">Expenditure in 2014/15 </w:t>
            </w:r>
          </w:p>
        </w:tc>
        <w:tc>
          <w:tcPr>
            <w:tcW w:w="1641" w:type="dxa"/>
          </w:tcPr>
          <w:p w:rsidR="004C22CF" w:rsidRDefault="004C22CF" w:rsidP="004C22CF">
            <w:pPr>
              <w:spacing w:after="0" w:line="240" w:lineRule="auto"/>
              <w:jc w:val="right"/>
              <w:rPr>
                <w:rFonts w:ascii="Calibri" w:eastAsia="Times New Roman" w:hAnsi="Calibri" w:cs="Times New Roman"/>
              </w:rPr>
            </w:pPr>
            <w:r>
              <w:rPr>
                <w:rFonts w:ascii="Calibri" w:eastAsia="Times New Roman" w:hAnsi="Calibri" w:cs="Times New Roman"/>
              </w:rPr>
              <w:t>280,178</w:t>
            </w:r>
          </w:p>
        </w:tc>
        <w:tc>
          <w:tcPr>
            <w:tcW w:w="1642" w:type="dxa"/>
          </w:tcPr>
          <w:p w:rsidR="004C22CF" w:rsidRPr="007C3EFD" w:rsidRDefault="004C22CF" w:rsidP="004C22CF">
            <w:pPr>
              <w:spacing w:after="0" w:line="240" w:lineRule="auto"/>
              <w:jc w:val="right"/>
              <w:rPr>
                <w:rFonts w:ascii="Calibri" w:eastAsia="Times New Roman" w:hAnsi="Calibri" w:cs="Times New Roman"/>
              </w:rPr>
            </w:pPr>
          </w:p>
        </w:tc>
      </w:tr>
      <w:tr w:rsidR="004C22CF" w:rsidRPr="007C3EFD" w:rsidTr="004C22CF">
        <w:tc>
          <w:tcPr>
            <w:tcW w:w="5959" w:type="dxa"/>
          </w:tcPr>
          <w:p w:rsidR="004C22CF" w:rsidRDefault="004C22CF" w:rsidP="004C22CF">
            <w:pPr>
              <w:spacing w:after="0" w:line="240" w:lineRule="auto"/>
              <w:rPr>
                <w:rFonts w:ascii="Calibri" w:eastAsia="Times New Roman" w:hAnsi="Calibri" w:cs="Times New Roman"/>
              </w:rPr>
            </w:pPr>
            <w:r>
              <w:rPr>
                <w:rFonts w:ascii="Calibri" w:eastAsia="Times New Roman" w:hAnsi="Calibri" w:cs="Times New Roman"/>
              </w:rPr>
              <w:t>Expenditure in 2015/16 to date</w:t>
            </w:r>
          </w:p>
        </w:tc>
        <w:tc>
          <w:tcPr>
            <w:tcW w:w="1641" w:type="dxa"/>
          </w:tcPr>
          <w:p w:rsidR="004C22CF" w:rsidRDefault="00D25390" w:rsidP="004C22CF">
            <w:pPr>
              <w:spacing w:after="0" w:line="240" w:lineRule="auto"/>
              <w:jc w:val="right"/>
              <w:rPr>
                <w:rFonts w:ascii="Calibri" w:eastAsia="Times New Roman" w:hAnsi="Calibri" w:cs="Times New Roman"/>
              </w:rPr>
            </w:pPr>
            <w:r>
              <w:rPr>
                <w:rFonts w:ascii="Calibri" w:eastAsia="Times New Roman" w:hAnsi="Calibri" w:cs="Times New Roman"/>
              </w:rPr>
              <w:t>96,081</w:t>
            </w:r>
          </w:p>
        </w:tc>
        <w:tc>
          <w:tcPr>
            <w:tcW w:w="1642" w:type="dxa"/>
          </w:tcPr>
          <w:p w:rsidR="004C22CF" w:rsidRPr="007C3EFD" w:rsidRDefault="004C22CF" w:rsidP="004C22CF">
            <w:pPr>
              <w:spacing w:after="0" w:line="240" w:lineRule="auto"/>
              <w:jc w:val="right"/>
              <w:rPr>
                <w:rFonts w:ascii="Calibri" w:eastAsia="Times New Roman" w:hAnsi="Calibri" w:cs="Times New Roman"/>
              </w:rPr>
            </w:pP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Total expenditure to date</w:t>
            </w:r>
          </w:p>
        </w:tc>
        <w:tc>
          <w:tcPr>
            <w:tcW w:w="3283" w:type="dxa"/>
            <w:gridSpan w:val="2"/>
          </w:tcPr>
          <w:p w:rsidR="004C22CF" w:rsidRPr="007C3EFD" w:rsidRDefault="00D25390" w:rsidP="00CC27DE">
            <w:pPr>
              <w:spacing w:after="0" w:line="240" w:lineRule="auto"/>
              <w:jc w:val="right"/>
              <w:rPr>
                <w:rFonts w:ascii="Calibri" w:eastAsia="Times New Roman" w:hAnsi="Calibri" w:cs="Times New Roman"/>
                <w:b/>
              </w:rPr>
            </w:pPr>
            <w:r>
              <w:rPr>
                <w:rFonts w:ascii="Calibri" w:eastAsia="Times New Roman" w:hAnsi="Calibri" w:cs="Times New Roman"/>
                <w:b/>
              </w:rPr>
              <w:t>5,524,728</w:t>
            </w:r>
          </w:p>
        </w:tc>
      </w:tr>
      <w:tr w:rsidR="004C22CF" w:rsidRPr="007C3EFD" w:rsidTr="004C22CF">
        <w:tc>
          <w:tcPr>
            <w:tcW w:w="5959" w:type="dxa"/>
          </w:tcPr>
          <w:p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Current Balance</w:t>
            </w:r>
          </w:p>
        </w:tc>
        <w:tc>
          <w:tcPr>
            <w:tcW w:w="3283" w:type="dxa"/>
            <w:gridSpan w:val="2"/>
          </w:tcPr>
          <w:p w:rsidR="004C22CF" w:rsidRPr="007C3EFD" w:rsidRDefault="00D25390" w:rsidP="00B5225F">
            <w:pPr>
              <w:spacing w:after="0" w:line="240" w:lineRule="auto"/>
              <w:jc w:val="right"/>
              <w:rPr>
                <w:rFonts w:ascii="Calibri" w:eastAsia="Times New Roman" w:hAnsi="Calibri" w:cs="Times New Roman"/>
                <w:b/>
              </w:rPr>
            </w:pPr>
            <w:r>
              <w:rPr>
                <w:rFonts w:ascii="Calibri" w:eastAsia="Times New Roman" w:hAnsi="Calibri" w:cs="Times New Roman"/>
                <w:b/>
              </w:rPr>
              <w:t>1,840,2</w:t>
            </w:r>
            <w:r w:rsidR="00B5225F">
              <w:rPr>
                <w:rFonts w:ascii="Calibri" w:eastAsia="Times New Roman" w:hAnsi="Calibri" w:cs="Times New Roman"/>
                <w:b/>
              </w:rPr>
              <w:t>7</w:t>
            </w:r>
            <w:r>
              <w:rPr>
                <w:rFonts w:ascii="Calibri" w:eastAsia="Times New Roman" w:hAnsi="Calibri" w:cs="Times New Roman"/>
                <w:b/>
              </w:rPr>
              <w:t>2</w:t>
            </w:r>
          </w:p>
        </w:tc>
      </w:tr>
      <w:tr w:rsidR="004C22CF" w:rsidRPr="007823B0" w:rsidTr="004C22CF">
        <w:tc>
          <w:tcPr>
            <w:tcW w:w="5959" w:type="dxa"/>
          </w:tcPr>
          <w:p w:rsidR="004C22CF" w:rsidRPr="007C3EFD" w:rsidRDefault="004C22CF" w:rsidP="004C22CF">
            <w:pPr>
              <w:spacing w:after="0" w:line="240" w:lineRule="auto"/>
              <w:rPr>
                <w:rFonts w:ascii="Calibri" w:eastAsia="Times New Roman" w:hAnsi="Calibri" w:cs="Times New Roman"/>
                <w:b/>
              </w:rPr>
            </w:pPr>
            <w:r w:rsidRPr="007C3EFD">
              <w:rPr>
                <w:rFonts w:ascii="Calibri" w:eastAsia="Times New Roman" w:hAnsi="Calibri" w:cs="Times New Roman"/>
                <w:b/>
              </w:rPr>
              <w:t>Forecast total expenditure on completion</w:t>
            </w:r>
          </w:p>
        </w:tc>
        <w:tc>
          <w:tcPr>
            <w:tcW w:w="1641" w:type="dxa"/>
          </w:tcPr>
          <w:p w:rsidR="004C22CF" w:rsidRPr="007C3EFD" w:rsidRDefault="004C22CF" w:rsidP="004C22CF">
            <w:pPr>
              <w:spacing w:after="0" w:line="240" w:lineRule="auto"/>
              <w:jc w:val="right"/>
              <w:rPr>
                <w:rFonts w:ascii="Calibri" w:eastAsia="Times New Roman" w:hAnsi="Calibri" w:cs="Times New Roman"/>
                <w:b/>
              </w:rPr>
            </w:pPr>
          </w:p>
        </w:tc>
        <w:tc>
          <w:tcPr>
            <w:tcW w:w="1642" w:type="dxa"/>
          </w:tcPr>
          <w:p w:rsidR="004C22CF" w:rsidRPr="007823B0" w:rsidRDefault="004C22CF" w:rsidP="004C22CF">
            <w:pPr>
              <w:spacing w:after="0" w:line="240" w:lineRule="auto"/>
              <w:jc w:val="right"/>
              <w:rPr>
                <w:rFonts w:ascii="Calibri" w:eastAsia="Times New Roman" w:hAnsi="Calibri" w:cs="Times New Roman"/>
                <w:b/>
              </w:rPr>
            </w:pPr>
            <w:r w:rsidRPr="007C3EFD">
              <w:rPr>
                <w:rFonts w:ascii="Calibri" w:eastAsia="Times New Roman" w:hAnsi="Calibri" w:cs="Times New Roman"/>
                <w:b/>
              </w:rPr>
              <w:t>5,985,000</w:t>
            </w:r>
          </w:p>
        </w:tc>
      </w:tr>
      <w:tr w:rsidR="004C22CF" w:rsidRPr="007823B0" w:rsidTr="004C22CF">
        <w:tc>
          <w:tcPr>
            <w:tcW w:w="5959" w:type="dxa"/>
          </w:tcPr>
          <w:p w:rsidR="004C22CF" w:rsidRPr="007823B0" w:rsidRDefault="004C22CF" w:rsidP="004C22CF">
            <w:pPr>
              <w:spacing w:after="0" w:line="240" w:lineRule="auto"/>
              <w:rPr>
                <w:rFonts w:ascii="Calibri" w:eastAsia="Times New Roman" w:hAnsi="Calibri" w:cs="Times New Roman"/>
                <w:b/>
              </w:rPr>
            </w:pPr>
            <w:r w:rsidRPr="007823B0">
              <w:rPr>
                <w:rFonts w:ascii="Calibri" w:eastAsia="Times New Roman" w:hAnsi="Calibri" w:cs="Times New Roman"/>
                <w:b/>
              </w:rPr>
              <w:t>Forecast balance remaining on completion</w:t>
            </w:r>
          </w:p>
        </w:tc>
        <w:tc>
          <w:tcPr>
            <w:tcW w:w="1641" w:type="dxa"/>
          </w:tcPr>
          <w:p w:rsidR="004C22CF" w:rsidRPr="007823B0" w:rsidRDefault="004C22CF" w:rsidP="004C22CF">
            <w:pPr>
              <w:spacing w:after="0" w:line="240" w:lineRule="auto"/>
              <w:jc w:val="right"/>
              <w:rPr>
                <w:rFonts w:ascii="Calibri" w:eastAsia="Times New Roman" w:hAnsi="Calibri" w:cs="Times New Roman"/>
                <w:b/>
              </w:rPr>
            </w:pPr>
          </w:p>
        </w:tc>
        <w:tc>
          <w:tcPr>
            <w:tcW w:w="1642" w:type="dxa"/>
          </w:tcPr>
          <w:p w:rsidR="004C22CF" w:rsidRPr="007823B0" w:rsidRDefault="004C22CF" w:rsidP="004C22CF">
            <w:pPr>
              <w:spacing w:after="0" w:line="240" w:lineRule="auto"/>
              <w:jc w:val="right"/>
              <w:rPr>
                <w:rFonts w:ascii="Calibri" w:eastAsia="Times New Roman" w:hAnsi="Calibri" w:cs="Times New Roman"/>
                <w:b/>
              </w:rPr>
            </w:pPr>
            <w:r w:rsidRPr="007823B0">
              <w:rPr>
                <w:rFonts w:ascii="Calibri" w:eastAsia="Times New Roman" w:hAnsi="Calibri" w:cs="Times New Roman"/>
                <w:b/>
              </w:rPr>
              <w:t>1,380,000</w:t>
            </w:r>
          </w:p>
        </w:tc>
      </w:tr>
    </w:tbl>
    <w:p w:rsidR="004C22CF" w:rsidRDefault="004C22CF" w:rsidP="004C22CF">
      <w:pPr>
        <w:spacing w:before="200" w:line="240" w:lineRule="auto"/>
        <w:rPr>
          <w:rFonts w:ascii="Calibri" w:eastAsia="Times New Roman" w:hAnsi="Calibri" w:cs="Times New Roman"/>
          <w:b/>
          <w:color w:val="9BBB59"/>
          <w:sz w:val="24"/>
          <w:szCs w:val="24"/>
        </w:rPr>
      </w:pPr>
    </w:p>
    <w:p w:rsidR="004C22CF" w:rsidRPr="00467967" w:rsidRDefault="004C22CF" w:rsidP="004C22CF">
      <w:pPr>
        <w:spacing w:after="0" w:line="240" w:lineRule="auto"/>
        <w:rPr>
          <w:rFonts w:ascii="Calibri" w:eastAsia="Times New Roman" w:hAnsi="Calibri" w:cs="Times New Roman"/>
        </w:rPr>
      </w:pPr>
      <w:r w:rsidRPr="00467967">
        <w:rPr>
          <w:rFonts w:ascii="Times New Roman" w:eastAsia="Times New Roman" w:hAnsi="Times New Roman" w:cs="Times New Roman"/>
          <w:sz w:val="24"/>
          <w:szCs w:val="24"/>
        </w:rPr>
        <w:br w:type="page"/>
      </w:r>
    </w:p>
    <w:p w:rsidR="004C22CF" w:rsidRPr="0075134D" w:rsidRDefault="004C22CF" w:rsidP="002E1E09">
      <w:pPr>
        <w:rPr>
          <w:b/>
          <w:color w:val="C0504D"/>
          <w:sz w:val="28"/>
          <w:szCs w:val="28"/>
        </w:rPr>
      </w:pPr>
      <w:r w:rsidRPr="0075134D">
        <w:rPr>
          <w:b/>
          <w:color w:val="C0504D"/>
          <w:sz w:val="28"/>
          <w:szCs w:val="28"/>
        </w:rPr>
        <w:t>Road Safety Levy Funded Project</w:t>
      </w:r>
    </w:p>
    <w:p w:rsidR="004C22CF" w:rsidRPr="0075134D" w:rsidRDefault="004C22CF" w:rsidP="004C22CF">
      <w:pPr>
        <w:pStyle w:val="RSACProjectHeading"/>
        <w:spacing w:line="240" w:lineRule="auto"/>
        <w:rPr>
          <w:rFonts w:cs="Arial"/>
        </w:rPr>
      </w:pPr>
      <w:r w:rsidRPr="0075134D">
        <w:rPr>
          <w:rFonts w:cs="Arial"/>
        </w:rPr>
        <w:t>R3</w:t>
      </w:r>
      <w:r>
        <w:rPr>
          <w:rFonts w:cs="Arial"/>
        </w:rPr>
        <w:t>6</w:t>
      </w:r>
      <w:r w:rsidRPr="0075134D">
        <w:rPr>
          <w:rFonts w:cs="Arial"/>
        </w:rPr>
        <w:t>000</w:t>
      </w:r>
      <w:r>
        <w:rPr>
          <w:rFonts w:cs="Arial"/>
        </w:rPr>
        <w:t>1</w:t>
      </w:r>
      <w:r w:rsidRPr="0075134D">
        <w:rPr>
          <w:rFonts w:cs="Arial"/>
        </w:rPr>
        <w:tab/>
      </w:r>
      <w:r>
        <w:rPr>
          <w:rFonts w:cs="Arial"/>
        </w:rPr>
        <w:t>Midland Highway Safety Improvements – Integration with Commonwealth Funding</w:t>
      </w:r>
    </w:p>
    <w:p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rsidR="004C22CF" w:rsidRPr="00F56177" w:rsidRDefault="004C22CF" w:rsidP="004C22CF">
      <w:pPr>
        <w:spacing w:line="240" w:lineRule="auto"/>
        <w:jc w:val="both"/>
      </w:pPr>
      <w:r w:rsidRPr="00F56177">
        <w:t xml:space="preserve">A program of work is currently being prepared for priority road safety infrastructure improvements along the Midland Highway.  Methodology being used is very similar to that endorsed by RSAC in February 2014 for projects to be funded under the Levy.  </w:t>
      </w:r>
    </w:p>
    <w:p w:rsidR="004C22CF" w:rsidRPr="00F56177" w:rsidRDefault="004C22CF" w:rsidP="004C22CF">
      <w:pPr>
        <w:spacing w:line="240" w:lineRule="auto"/>
        <w:jc w:val="both"/>
      </w:pPr>
      <w:r w:rsidRPr="00F56177">
        <w:t>Projects are being identified by applying the ‘Safe System’ approach, adopted by all state and territory road authorities.  The ‘Safe System’ approach recognises that persons will make mistakes, often resulting in crashes and that road infrastructure needs to be designed to take account of these errors.  An important objective for safety improvements on the Midland Highway is to achieve a minimum 3 Stars Risk Rating based on AusRAP reporting methodology.</w:t>
      </w:r>
    </w:p>
    <w:p w:rsidR="004C22CF" w:rsidRPr="00D22814" w:rsidRDefault="004C22CF" w:rsidP="004C22CF">
      <w:pPr>
        <w:spacing w:line="240" w:lineRule="auto"/>
        <w:jc w:val="both"/>
        <w:rPr>
          <w:rFonts w:cs="Arial"/>
        </w:rPr>
      </w:pPr>
      <w:r w:rsidRPr="00D22814">
        <w:rPr>
          <w:rFonts w:cs="Arial"/>
        </w:rPr>
        <w:t>A number of infrastructure treatments are being scoped and planned including:</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installation of median flexible safety barriers and where appropriate edge flexible safety barriers; </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widening shoulders;</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audible edge and centre lines; </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 xml:space="preserve">additional climbing and/or overtaking lanes where required; </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junction improvements; and</w:t>
      </w:r>
    </w:p>
    <w:p w:rsidR="004C22CF" w:rsidRPr="00EB6C3C" w:rsidRDefault="004C22CF" w:rsidP="004C22CF">
      <w:pPr>
        <w:pStyle w:val="ListParagraph"/>
        <w:numPr>
          <w:ilvl w:val="0"/>
          <w:numId w:val="14"/>
        </w:numPr>
        <w:spacing w:after="120" w:line="240" w:lineRule="auto"/>
        <w:jc w:val="both"/>
        <w:rPr>
          <w:rFonts w:cs="Arial"/>
        </w:rPr>
      </w:pPr>
      <w:r w:rsidRPr="00EB6C3C">
        <w:rPr>
          <w:rFonts w:cs="Arial"/>
        </w:rPr>
        <w:t>road cross-sections for the next generation of heavy vehicles.</w:t>
      </w:r>
    </w:p>
    <w:p w:rsidR="004C22CF" w:rsidRPr="00D22814" w:rsidRDefault="004C22CF" w:rsidP="004C22CF">
      <w:pPr>
        <w:jc w:val="both"/>
        <w:rPr>
          <w:rFonts w:cs="Arial"/>
        </w:rPr>
      </w:pPr>
    </w:p>
    <w:p w:rsidR="004C22CF" w:rsidRPr="00D22814" w:rsidRDefault="004C22CF" w:rsidP="004C22CF">
      <w:pPr>
        <w:spacing w:before="120" w:after="120"/>
        <w:jc w:val="both"/>
        <w:rPr>
          <w:rFonts w:cs="Arial"/>
          <w:b/>
          <w:i/>
        </w:rPr>
      </w:pPr>
      <w:r w:rsidRPr="00D22814">
        <w:rPr>
          <w:rFonts w:cs="Arial"/>
          <w:b/>
          <w:i/>
        </w:rPr>
        <w:t>AusRAP Star Rating</w:t>
      </w:r>
    </w:p>
    <w:p w:rsidR="004C22CF" w:rsidRPr="00D22814" w:rsidRDefault="004C22CF" w:rsidP="004C22CF">
      <w:pPr>
        <w:spacing w:line="240" w:lineRule="auto"/>
        <w:jc w:val="both"/>
        <w:rPr>
          <w:rFonts w:cs="Arial"/>
        </w:rPr>
      </w:pPr>
      <w:r w:rsidRPr="00D22814">
        <w:rPr>
          <w:rFonts w:cs="Arial"/>
        </w:rPr>
        <w:t>Midland Highway projects are being scoped to meet an AusRAP Rating of 3 stars using the following criteria:</w:t>
      </w:r>
    </w:p>
    <w:p w:rsidR="004C22CF" w:rsidRPr="00EB6C3C" w:rsidRDefault="004C22CF" w:rsidP="004C22CF">
      <w:pPr>
        <w:pStyle w:val="ListParagraph"/>
        <w:numPr>
          <w:ilvl w:val="0"/>
          <w:numId w:val="15"/>
        </w:numPr>
        <w:spacing w:after="120" w:line="240" w:lineRule="auto"/>
        <w:jc w:val="both"/>
        <w:rPr>
          <w:rFonts w:cs="Arial"/>
        </w:rPr>
      </w:pPr>
      <w:r w:rsidRPr="00EB6C3C">
        <w:rPr>
          <w:rFonts w:cs="Arial"/>
        </w:rPr>
        <w:t>where sections of median barrier are to be introduced, it will be important to provide consistency and reduce unnecessary driver confusion when transitioning from sections of road with a median barrier to sections without a median barrier;</w:t>
      </w:r>
    </w:p>
    <w:p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improvement projects identified under the Midlands Partnership Agreement;</w:t>
      </w:r>
    </w:p>
    <w:p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risk data from AusRAP; and</w:t>
      </w:r>
    </w:p>
    <w:p w:rsidR="004C22CF" w:rsidRPr="00EB6C3C" w:rsidRDefault="004C22CF" w:rsidP="004C22CF">
      <w:pPr>
        <w:pStyle w:val="ListParagraph"/>
        <w:numPr>
          <w:ilvl w:val="0"/>
          <w:numId w:val="15"/>
        </w:numPr>
        <w:spacing w:after="120" w:line="240" w:lineRule="auto"/>
        <w:jc w:val="both"/>
        <w:rPr>
          <w:rFonts w:cs="Arial"/>
        </w:rPr>
      </w:pPr>
      <w:r w:rsidRPr="00EB6C3C">
        <w:rPr>
          <w:rFonts w:cs="Arial"/>
        </w:rPr>
        <w:t>road auditing to ensure best practice infrastructure standards are met.</w:t>
      </w:r>
    </w:p>
    <w:p w:rsidR="004C22CF" w:rsidRPr="00BD4AEF" w:rsidRDefault="004C22CF" w:rsidP="004C22CF">
      <w:pPr>
        <w:spacing w:line="240" w:lineRule="auto"/>
        <w:jc w:val="both"/>
        <w:rPr>
          <w:rFonts w:cs="Arial"/>
        </w:rPr>
      </w:pPr>
      <w:r w:rsidRPr="00BD4AEF">
        <w:rPr>
          <w:rFonts w:cs="Arial"/>
        </w:rPr>
        <w:t xml:space="preserve">In November 2014 RSAC agreed that progress on the Midland Highway Safety Improvements Program will be reported on in the Progress Report for each RSAC meeting; with particular emphasis on the Midland Highway projects which have been cash-flowed from the Levy contribution. </w:t>
      </w:r>
    </w:p>
    <w:tbl>
      <w:tblPr>
        <w:tblpPr w:leftFromText="180" w:rightFromText="180" w:vertAnchor="text" w:horzAnchor="margin" w:tblpX="108"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tblGrid>
      <w:tr w:rsidR="004C22CF" w:rsidRPr="00467967" w:rsidTr="004C22CF">
        <w:trPr>
          <w:trHeight w:val="268"/>
        </w:trPr>
        <w:tc>
          <w:tcPr>
            <w:tcW w:w="9039"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C22CF" w:rsidRPr="00467967" w:rsidRDefault="004C22CF" w:rsidP="004C22CF">
            <w:pPr>
              <w:spacing w:after="0" w:line="240" w:lineRule="auto"/>
              <w:rPr>
                <w:rFonts w:ascii="Calibri" w:hAnsi="Calibri"/>
                <w:b/>
              </w:rPr>
            </w:pPr>
            <w:r w:rsidRPr="00467967">
              <w:rPr>
                <w:rFonts w:ascii="Calibri" w:hAnsi="Calibri"/>
                <w:b/>
              </w:rPr>
              <w:t>Milestone Schedule</w:t>
            </w:r>
          </w:p>
        </w:tc>
      </w:tr>
      <w:tr w:rsidR="004C22CF" w:rsidRPr="00467967" w:rsidTr="004C22CF">
        <w:trPr>
          <w:trHeight w:val="268"/>
        </w:trPr>
        <w:tc>
          <w:tcPr>
            <w:tcW w:w="9039" w:type="dxa"/>
            <w:tcBorders>
              <w:top w:val="single" w:sz="4" w:space="0" w:color="000000"/>
              <w:left w:val="single" w:sz="4" w:space="0" w:color="000000"/>
              <w:bottom w:val="single" w:sz="4" w:space="0" w:color="000000"/>
              <w:right w:val="single" w:sz="4" w:space="0" w:color="000000"/>
            </w:tcBorders>
            <w:hideMark/>
          </w:tcPr>
          <w:p w:rsidR="004C22CF" w:rsidRPr="00467967" w:rsidRDefault="004C22CF" w:rsidP="004C22CF">
            <w:pPr>
              <w:spacing w:after="0" w:line="240" w:lineRule="auto"/>
              <w:rPr>
                <w:rFonts w:ascii="Calibri" w:hAnsi="Calibri"/>
              </w:rPr>
            </w:pPr>
            <w:r>
              <w:rPr>
                <w:rFonts w:ascii="Calibri" w:hAnsi="Calibri"/>
              </w:rPr>
              <w:t>Ongoing to end of current Road Safety Strategy – November 2017.</w:t>
            </w:r>
          </w:p>
        </w:tc>
      </w:tr>
    </w:tbl>
    <w:p w:rsidR="004C22CF" w:rsidRDefault="004C22CF" w:rsidP="004C22CF">
      <w:pPr>
        <w:spacing w:before="200"/>
        <w:jc w:val="both"/>
        <w:rPr>
          <w:rFonts w:cs="Arial"/>
        </w:rPr>
      </w:pPr>
    </w:p>
    <w:p w:rsidR="004C22CF" w:rsidRDefault="004C22CF" w:rsidP="004C22CF">
      <w:pPr>
        <w:rPr>
          <w:rFonts w:cs="Arial"/>
        </w:rPr>
      </w:pPr>
      <w:r>
        <w:rPr>
          <w:rFonts w:cs="Arial"/>
        </w:rPr>
        <w:br w:type="page"/>
      </w:r>
    </w:p>
    <w:p w:rsidR="004C22CF" w:rsidRPr="0075134D" w:rsidRDefault="004C22CF" w:rsidP="004C22CF">
      <w:pPr>
        <w:pStyle w:val="RSACSubheading"/>
        <w:spacing w:line="240" w:lineRule="auto"/>
        <w:rPr>
          <w:rFonts w:cs="Arial"/>
        </w:rPr>
      </w:pPr>
      <w:r w:rsidRPr="0075134D">
        <w:rPr>
          <w:rFonts w:cs="Arial"/>
        </w:rPr>
        <w:t>Status</w:t>
      </w:r>
    </w:p>
    <w:p w:rsidR="004C22CF" w:rsidRPr="00F56177" w:rsidRDefault="004C22CF" w:rsidP="004C22CF">
      <w:pPr>
        <w:spacing w:line="240" w:lineRule="auto"/>
        <w:jc w:val="both"/>
      </w:pPr>
      <w:r>
        <w:t>T</w:t>
      </w:r>
      <w:r w:rsidRPr="00F56177">
        <w:t xml:space="preserve">he Dysart to South Kempton 2 Plus 1 project </w:t>
      </w:r>
      <w:r>
        <w:t>incurred construction and technical challenges and will now be completed in the 2015-16 construction period</w:t>
      </w:r>
      <w:r w:rsidRPr="00F56177">
        <w:t xml:space="preserve">. </w:t>
      </w:r>
    </w:p>
    <w:p w:rsidR="004C22CF" w:rsidRPr="00D652F5" w:rsidRDefault="004C22CF" w:rsidP="004C22CF">
      <w:pPr>
        <w:pStyle w:val="RSACParagraph"/>
        <w:spacing w:after="120" w:line="240" w:lineRule="auto"/>
        <w:jc w:val="both"/>
        <w:rPr>
          <w:rFonts w:cs="Arial"/>
        </w:rPr>
      </w:pPr>
      <w:r>
        <w:rPr>
          <w:rFonts w:cs="Arial"/>
        </w:rPr>
        <w:t xml:space="preserve">Projects are being designed for the </w:t>
      </w:r>
      <w:r w:rsidR="0079207A">
        <w:rPr>
          <w:rFonts w:cs="Arial"/>
        </w:rPr>
        <w:t>2016</w:t>
      </w:r>
      <w:r>
        <w:rPr>
          <w:rFonts w:cs="Arial"/>
        </w:rPr>
        <w:t>-</w:t>
      </w:r>
      <w:r w:rsidR="0079207A">
        <w:rPr>
          <w:rFonts w:cs="Arial"/>
        </w:rPr>
        <w:t xml:space="preserve">17 </w:t>
      </w:r>
      <w:r>
        <w:rPr>
          <w:rFonts w:cs="Arial"/>
        </w:rPr>
        <w:t xml:space="preserve">construction season, with the Levy co-funding </w:t>
      </w:r>
      <w:r w:rsidRPr="00D652F5">
        <w:rPr>
          <w:rFonts w:cs="Arial"/>
        </w:rPr>
        <w:t>projects 1-3:</w:t>
      </w:r>
    </w:p>
    <w:p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continuing from South of Kempton to Melton Mowbray.</w:t>
      </w:r>
    </w:p>
    <w:p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at White Lagoon-Mona Vale.</w:t>
      </w:r>
    </w:p>
    <w:p w:rsidR="004C22CF" w:rsidRDefault="004C22CF" w:rsidP="004C22CF">
      <w:pPr>
        <w:pStyle w:val="RSACParagraph"/>
        <w:numPr>
          <w:ilvl w:val="0"/>
          <w:numId w:val="17"/>
        </w:numPr>
        <w:spacing w:after="120" w:line="240" w:lineRule="auto"/>
        <w:jc w:val="both"/>
        <w:rPr>
          <w:rFonts w:cs="Arial"/>
        </w:rPr>
      </w:pPr>
      <w:r>
        <w:rPr>
          <w:rFonts w:cs="Arial"/>
        </w:rPr>
        <w:t>Safety improvement options through Bagdad.</w:t>
      </w:r>
    </w:p>
    <w:p w:rsidR="004C22CF" w:rsidRDefault="004C22CF" w:rsidP="004C22CF">
      <w:pPr>
        <w:pStyle w:val="RSACParagraph"/>
        <w:numPr>
          <w:ilvl w:val="0"/>
          <w:numId w:val="17"/>
        </w:numPr>
        <w:spacing w:after="120" w:line="240" w:lineRule="auto"/>
        <w:jc w:val="both"/>
        <w:rPr>
          <w:rFonts w:cs="Arial"/>
        </w:rPr>
      </w:pPr>
      <w:r>
        <w:rPr>
          <w:rFonts w:cs="Arial"/>
        </w:rPr>
        <w:t>2 Plus 1 with flexible safety barrier south of Tunbridge.</w:t>
      </w:r>
    </w:p>
    <w:p w:rsidR="004C22CF" w:rsidRDefault="004C22CF" w:rsidP="004C22CF">
      <w:pPr>
        <w:pStyle w:val="RSACParagraph"/>
        <w:numPr>
          <w:ilvl w:val="0"/>
          <w:numId w:val="17"/>
        </w:numPr>
        <w:spacing w:after="120" w:line="240" w:lineRule="auto"/>
        <w:jc w:val="both"/>
        <w:rPr>
          <w:rFonts w:cs="Arial"/>
        </w:rPr>
      </w:pPr>
      <w:r>
        <w:rPr>
          <w:rFonts w:cs="Arial"/>
        </w:rPr>
        <w:t>Perth to Breadalbane duplication.</w:t>
      </w:r>
    </w:p>
    <w:p w:rsidR="004C22CF" w:rsidRDefault="004C22CF" w:rsidP="004C22CF">
      <w:pPr>
        <w:pStyle w:val="RSACParagraph"/>
        <w:spacing w:after="120" w:line="240" w:lineRule="auto"/>
        <w:jc w:val="both"/>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rsidTr="004C22CF">
        <w:tc>
          <w:tcPr>
            <w:tcW w:w="9072" w:type="dxa"/>
            <w:gridSpan w:val="3"/>
            <w:shd w:val="clear" w:color="auto" w:fill="9BBB59" w:themeFill="accent3"/>
          </w:tcPr>
          <w:p w:rsidR="004C22CF" w:rsidRPr="0075134D" w:rsidRDefault="004C22CF" w:rsidP="004C22CF">
            <w:pPr>
              <w:spacing w:after="0" w:line="240" w:lineRule="auto"/>
              <w:rPr>
                <w:rFonts w:cs="Arial"/>
                <w:b/>
              </w:rPr>
            </w:pPr>
            <w:r w:rsidRPr="0075134D">
              <w:rPr>
                <w:rFonts w:cs="Arial"/>
                <w:b/>
              </w:rPr>
              <w:t>Budget ($)</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rsidTr="004C22CF">
        <w:tc>
          <w:tcPr>
            <w:tcW w:w="5851" w:type="dxa"/>
          </w:tcPr>
          <w:p w:rsidR="004C22CF" w:rsidRPr="0075134D" w:rsidRDefault="004C22CF" w:rsidP="004C22CF">
            <w:pPr>
              <w:spacing w:after="0" w:line="240" w:lineRule="auto"/>
              <w:rPr>
                <w:rFonts w:cs="Arial"/>
              </w:rPr>
            </w:pPr>
            <w:r w:rsidRPr="0075134D">
              <w:rPr>
                <w:rFonts w:cs="Arial"/>
              </w:rPr>
              <w:t xml:space="preserve">Expenditure in 2014/15 </w:t>
            </w:r>
          </w:p>
        </w:tc>
        <w:tc>
          <w:tcPr>
            <w:tcW w:w="1641" w:type="dxa"/>
          </w:tcPr>
          <w:p w:rsidR="004C22CF" w:rsidRPr="0075134D" w:rsidRDefault="004C22CF" w:rsidP="004C22CF">
            <w:pPr>
              <w:spacing w:after="0" w:line="240" w:lineRule="auto"/>
              <w:jc w:val="right"/>
              <w:rPr>
                <w:rFonts w:cs="Arial"/>
              </w:rPr>
            </w:pPr>
            <w:r>
              <w:rPr>
                <w:rFonts w:cs="Arial"/>
              </w:rPr>
              <w:t>2,043,878</w:t>
            </w:r>
          </w:p>
        </w:tc>
        <w:tc>
          <w:tcPr>
            <w:tcW w:w="1580" w:type="dxa"/>
          </w:tcPr>
          <w:p w:rsidR="004C22CF" w:rsidRPr="0075134D" w:rsidRDefault="004C22CF" w:rsidP="004C22CF">
            <w:pPr>
              <w:spacing w:after="0" w:line="240" w:lineRule="auto"/>
              <w:rPr>
                <w:rFonts w:cs="Arial"/>
              </w:rPr>
            </w:pPr>
          </w:p>
        </w:tc>
      </w:tr>
      <w:tr w:rsidR="004C22CF" w:rsidRPr="0075134D" w:rsidTr="004C22CF">
        <w:tc>
          <w:tcPr>
            <w:tcW w:w="5851" w:type="dxa"/>
          </w:tcPr>
          <w:p w:rsidR="004C22CF" w:rsidRPr="0075134D" w:rsidRDefault="004C22CF" w:rsidP="004C22CF">
            <w:pPr>
              <w:spacing w:after="0" w:line="240" w:lineRule="auto"/>
              <w:rPr>
                <w:rFonts w:cs="Arial"/>
              </w:rPr>
            </w:pPr>
            <w:r>
              <w:rPr>
                <w:rFonts w:cs="Arial"/>
              </w:rPr>
              <w:t>Expenditure in 2015/16 to date</w:t>
            </w:r>
          </w:p>
        </w:tc>
        <w:tc>
          <w:tcPr>
            <w:tcW w:w="1641" w:type="dxa"/>
          </w:tcPr>
          <w:p w:rsidR="004C22CF" w:rsidRDefault="00827B46" w:rsidP="004C22CF">
            <w:pPr>
              <w:spacing w:after="0" w:line="240" w:lineRule="auto"/>
              <w:jc w:val="right"/>
              <w:rPr>
                <w:rFonts w:cs="Arial"/>
              </w:rPr>
            </w:pPr>
            <w:r>
              <w:rPr>
                <w:rFonts w:cs="Arial"/>
              </w:rPr>
              <w:t>1,043,359</w:t>
            </w:r>
          </w:p>
        </w:tc>
        <w:tc>
          <w:tcPr>
            <w:tcW w:w="1580" w:type="dxa"/>
          </w:tcPr>
          <w:p w:rsidR="004C22CF" w:rsidRPr="0075134D" w:rsidRDefault="004C22CF" w:rsidP="004C22CF">
            <w:pPr>
              <w:spacing w:after="0" w:line="240" w:lineRule="auto"/>
              <w:rPr>
                <w:rFonts w:cs="Arial"/>
              </w:rPr>
            </w:pP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rsidR="004C22CF" w:rsidRPr="0075134D" w:rsidRDefault="00827B46" w:rsidP="00C30CAC">
            <w:pPr>
              <w:spacing w:after="0" w:line="240" w:lineRule="auto"/>
              <w:jc w:val="right"/>
              <w:rPr>
                <w:rFonts w:cs="Arial"/>
                <w:b/>
              </w:rPr>
            </w:pPr>
            <w:r>
              <w:rPr>
                <w:rFonts w:cs="Arial"/>
                <w:b/>
              </w:rPr>
              <w:t>3,087,237</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rsidR="004C22CF" w:rsidRPr="0075134D" w:rsidRDefault="00827B46" w:rsidP="002E491E">
            <w:pPr>
              <w:spacing w:after="0" w:line="240" w:lineRule="auto"/>
              <w:jc w:val="right"/>
              <w:rPr>
                <w:rFonts w:cs="Arial"/>
                <w:b/>
              </w:rPr>
            </w:pPr>
            <w:r>
              <w:rPr>
                <w:rFonts w:cs="Arial"/>
                <w:b/>
              </w:rPr>
              <w:t>16,912,763</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Pr>
                <w:rFonts w:cs="Arial"/>
                <w:b/>
              </w:rPr>
              <w:t>20,0</w:t>
            </w:r>
            <w:r w:rsidRPr="0075134D">
              <w:rPr>
                <w:rFonts w:cs="Arial"/>
                <w:b/>
              </w:rPr>
              <w:t>00,000</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sidRPr="0075134D">
              <w:rPr>
                <w:rFonts w:cs="Arial"/>
                <w:b/>
              </w:rPr>
              <w:t>0</w:t>
            </w:r>
          </w:p>
        </w:tc>
      </w:tr>
    </w:tbl>
    <w:p w:rsidR="004C22CF" w:rsidRDefault="004C22CF" w:rsidP="004C22CF">
      <w:pPr>
        <w:spacing w:after="120"/>
        <w:jc w:val="both"/>
        <w:rPr>
          <w:rFonts w:ascii="Arial" w:hAnsi="Arial" w:cs="Arial"/>
        </w:rPr>
      </w:pPr>
    </w:p>
    <w:p w:rsidR="004C22CF" w:rsidRPr="00467967" w:rsidRDefault="004C22CF" w:rsidP="004C22CF">
      <w:pPr>
        <w:spacing w:before="200"/>
        <w:rPr>
          <w:rFonts w:ascii="Calibri" w:hAnsi="Calibri"/>
          <w:b/>
          <w:color w:val="9BBB59"/>
        </w:rPr>
      </w:pPr>
      <w:r w:rsidRPr="00467967">
        <w:rPr>
          <w:rFonts w:ascii="Calibri" w:hAnsi="Calibri"/>
          <w:b/>
          <w:color w:val="9BBB59"/>
        </w:rPr>
        <w:t>Comments</w:t>
      </w:r>
    </w:p>
    <w:p w:rsidR="004C22CF" w:rsidRPr="00910C37" w:rsidRDefault="004C22CF" w:rsidP="004C22CF">
      <w:pPr>
        <w:spacing w:line="240" w:lineRule="auto"/>
        <w:jc w:val="both"/>
      </w:pPr>
      <w:r w:rsidRPr="00910C37">
        <w:t xml:space="preserve">The Commonwealth Government is providing $400 million over ten years under the Infrastructure Investment Program for improvements on the Midland Highway.  The funding is contingent on the State providing a co-contribution of 20% of the project value.  </w:t>
      </w:r>
    </w:p>
    <w:p w:rsidR="004C22CF" w:rsidRPr="00910C37" w:rsidRDefault="004C22CF" w:rsidP="004C22CF">
      <w:pPr>
        <w:spacing w:line="240" w:lineRule="auto"/>
        <w:jc w:val="both"/>
      </w:pPr>
      <w:r w:rsidRPr="00910C37">
        <w:t>In September 2014 RSAC endorsed that $20m from the Road Safety Levy be provided to form part of Tasmania’s commitment to the Midland Highway Program.</w:t>
      </w:r>
    </w:p>
    <w:p w:rsidR="004C22CF" w:rsidRDefault="004C22CF" w:rsidP="004C22CF">
      <w:pPr>
        <w:spacing w:line="240" w:lineRule="auto"/>
        <w:jc w:val="both"/>
        <w:rPr>
          <w:rFonts w:cs="Arial"/>
        </w:rPr>
      </w:pPr>
      <w:r w:rsidRPr="0040299D">
        <w:rPr>
          <w:rFonts w:cs="Arial"/>
        </w:rPr>
        <w:t>In November 2014 RSAC endorsed that the contribution from the Road Safety Levy to the Safety Improvements on the Midland Highway be allocated to a range of projects identified by the Department of State Growth.</w:t>
      </w:r>
    </w:p>
    <w:p w:rsidR="004C22CF" w:rsidRDefault="004C22CF" w:rsidP="004C22CF">
      <w:pPr>
        <w:rPr>
          <w:rFonts w:ascii="Calibri" w:eastAsia="Times New Roman" w:hAnsi="Calibri" w:cs="Times New Roman"/>
          <w:b/>
          <w:bCs/>
          <w:color w:val="C0504D"/>
          <w:sz w:val="28"/>
          <w:szCs w:val="28"/>
        </w:rPr>
      </w:pPr>
      <w:r>
        <w:rPr>
          <w:rFonts w:ascii="Calibri" w:eastAsia="Times New Roman" w:hAnsi="Calibri" w:cs="Times New Roman"/>
          <w:b/>
          <w:bCs/>
          <w:color w:val="C0504D"/>
          <w:sz w:val="28"/>
          <w:szCs w:val="28"/>
        </w:rPr>
        <w:br w:type="page"/>
      </w:r>
    </w:p>
    <w:p w:rsidR="004C22CF" w:rsidRPr="0075134D" w:rsidRDefault="004C22CF" w:rsidP="004C22CF">
      <w:pPr>
        <w:tabs>
          <w:tab w:val="left" w:pos="1418"/>
        </w:tabs>
        <w:ind w:left="1418" w:hanging="1418"/>
        <w:rPr>
          <w:b/>
          <w:color w:val="C0504D"/>
          <w:sz w:val="28"/>
          <w:szCs w:val="28"/>
        </w:rPr>
      </w:pPr>
      <w:r w:rsidRPr="0075134D">
        <w:rPr>
          <w:b/>
          <w:color w:val="C0504D"/>
          <w:sz w:val="28"/>
          <w:szCs w:val="28"/>
        </w:rPr>
        <w:t>Road Safety Levy Funded Project</w:t>
      </w:r>
    </w:p>
    <w:p w:rsidR="004C22CF" w:rsidRPr="0075134D" w:rsidRDefault="004C22CF" w:rsidP="004C22CF">
      <w:pPr>
        <w:pStyle w:val="RSACProjectHeading"/>
        <w:spacing w:line="240" w:lineRule="auto"/>
        <w:rPr>
          <w:rFonts w:cs="Arial"/>
        </w:rPr>
      </w:pPr>
      <w:r w:rsidRPr="0075134D">
        <w:rPr>
          <w:rFonts w:cs="Arial"/>
        </w:rPr>
        <w:t>R</w:t>
      </w:r>
      <w:r>
        <w:rPr>
          <w:rFonts w:cs="Arial"/>
        </w:rPr>
        <w:t>320013</w:t>
      </w:r>
      <w:r w:rsidRPr="0075134D">
        <w:rPr>
          <w:rFonts w:cs="Arial"/>
        </w:rPr>
        <w:tab/>
      </w:r>
      <w:r>
        <w:rPr>
          <w:rFonts w:cs="Arial"/>
        </w:rPr>
        <w:t>East Derwent Highway / Cove Hill Road Roundabout</w:t>
      </w:r>
    </w:p>
    <w:p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In the five year period 2009-2013 there were 11 reported crashes, including three serious casualty crashes at the Cove Hill Road and Green Point Road junctions with the East Derwent Highway.</w:t>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To address this high incidence of crashes, a new roundabout will be installed at the East Derwent Highway / Cove Hill Road junction, Bridgewater.  The treatment is expected to reduce the incidence of angle collisions at this location by 85%.</w:t>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 xml:space="preserve">Works will include a new link to Green Point Road by way of a fourth leg at the roundabout.  The existing junction between Green Point Road and East Derwent Highway will be closed.  </w:t>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The new roundabout will be constructed to accommodate B-doubles; and new street lighting will be installed.</w:t>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contributing towards the cost of</w:t>
      </w:r>
      <w:r>
        <w:rPr>
          <w:rFonts w:ascii="Calibri" w:eastAsia="Times New Roman" w:hAnsi="Calibri" w:cs="Times New Roman"/>
        </w:rPr>
        <w:t xml:space="preserve"> design and</w:t>
      </w:r>
      <w:r w:rsidRPr="009E68D0">
        <w:rPr>
          <w:rFonts w:ascii="Calibri" w:eastAsia="Times New Roman" w:hAnsi="Calibri" w:cs="Times New Roman"/>
        </w:rPr>
        <w:t xml:space="preserve"> construction.</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p>
        </w:tc>
      </w:tr>
      <w:tr w:rsidR="004C22CF" w:rsidRPr="00325BFD" w:rsidTr="004C22CF">
        <w:trPr>
          <w:trHeight w:val="268"/>
        </w:trPr>
        <w:tc>
          <w:tcPr>
            <w:tcW w:w="1668" w:type="dxa"/>
            <w:shd w:val="clear" w:color="auto" w:fill="auto"/>
          </w:tcPr>
          <w:p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September 201</w:t>
            </w:r>
            <w:r>
              <w:rPr>
                <w:rFonts w:ascii="Calibri" w:eastAsia="Times New Roman" w:hAnsi="Calibri" w:cs="Times New Roman"/>
              </w:rPr>
              <w:t>5</w:t>
            </w:r>
          </w:p>
        </w:tc>
        <w:tc>
          <w:tcPr>
            <w:tcW w:w="3969" w:type="dxa"/>
            <w:shd w:val="clear" w:color="auto" w:fill="auto"/>
          </w:tcPr>
          <w:p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 xml:space="preserve">Complete </w:t>
            </w:r>
            <w:r>
              <w:rPr>
                <w:rFonts w:ascii="Calibri" w:eastAsia="Times New Roman" w:hAnsi="Calibri" w:cs="Times New Roman"/>
              </w:rPr>
              <w:t>design</w:t>
            </w:r>
            <w:r w:rsidRPr="00325BFD">
              <w:rPr>
                <w:rFonts w:ascii="Calibri" w:eastAsia="Times New Roman" w:hAnsi="Calibri" w:cs="Times New Roman"/>
              </w:rPr>
              <w:t xml:space="preserve"> work.</w:t>
            </w:r>
          </w:p>
        </w:tc>
        <w:tc>
          <w:tcPr>
            <w:tcW w:w="1417" w:type="dxa"/>
          </w:tcPr>
          <w:p w:rsidR="004C22CF" w:rsidRPr="00325BFD" w:rsidRDefault="004C22CF" w:rsidP="004C22CF">
            <w:pPr>
              <w:spacing w:after="0" w:line="240" w:lineRule="auto"/>
              <w:jc w:val="both"/>
              <w:rPr>
                <w:rFonts w:ascii="Calibri" w:eastAsia="Times New Roman" w:hAnsi="Calibri" w:cs="Times New Roman"/>
              </w:rPr>
            </w:pPr>
            <w:r w:rsidRPr="00325BFD">
              <w:rPr>
                <w:rFonts w:ascii="Calibri" w:eastAsia="Times New Roman" w:hAnsi="Calibri" w:cs="Times New Roman"/>
              </w:rPr>
              <w:t>Sept</w:t>
            </w:r>
            <w:r>
              <w:rPr>
                <w:rFonts w:ascii="Calibri" w:eastAsia="Times New Roman" w:hAnsi="Calibri" w:cs="Times New Roman"/>
              </w:rPr>
              <w:t>ember</w:t>
            </w:r>
            <w:r w:rsidRPr="00325BFD">
              <w:rPr>
                <w:rFonts w:ascii="Calibri" w:eastAsia="Times New Roman" w:hAnsi="Calibri" w:cs="Times New Roman"/>
              </w:rPr>
              <w:t xml:space="preserve"> 201</w:t>
            </w:r>
            <w:r>
              <w:rPr>
                <w:rFonts w:ascii="Calibri" w:eastAsia="Times New Roman" w:hAnsi="Calibri" w:cs="Times New Roman"/>
              </w:rPr>
              <w:t>5</w:t>
            </w:r>
          </w:p>
        </w:tc>
        <w:tc>
          <w:tcPr>
            <w:tcW w:w="2188" w:type="dxa"/>
          </w:tcPr>
          <w:p w:rsidR="004C22CF" w:rsidRPr="00325BFD" w:rsidRDefault="004C22CF" w:rsidP="004C22CF">
            <w:pPr>
              <w:spacing w:after="0" w:line="240" w:lineRule="auto"/>
              <w:jc w:val="both"/>
              <w:rPr>
                <w:rFonts w:ascii="Calibri" w:eastAsia="Times New Roman" w:hAnsi="Calibri" w:cs="Times New Roman"/>
              </w:rPr>
            </w:pPr>
            <w:r>
              <w:rPr>
                <w:rFonts w:ascii="Calibri" w:eastAsia="Times New Roman" w:hAnsi="Calibri" w:cs="Times New Roman"/>
              </w:rPr>
              <w:t>Design work being finalised.</w:t>
            </w:r>
          </w:p>
        </w:tc>
      </w:tr>
      <w:tr w:rsidR="004C22CF" w:rsidRPr="00325BFD" w:rsidTr="004C22CF">
        <w:trPr>
          <w:trHeight w:val="268"/>
        </w:trPr>
        <w:tc>
          <w:tcPr>
            <w:tcW w:w="1668"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December 2015</w:t>
            </w:r>
          </w:p>
        </w:tc>
        <w:tc>
          <w:tcPr>
            <w:tcW w:w="3969"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Construction of roundabout and new link road underway.</w:t>
            </w:r>
          </w:p>
        </w:tc>
        <w:tc>
          <w:tcPr>
            <w:tcW w:w="1417" w:type="dxa"/>
          </w:tcPr>
          <w:p w:rsidR="004C22CF" w:rsidRPr="00325BFD" w:rsidRDefault="00001302" w:rsidP="004C22CF">
            <w:pPr>
              <w:spacing w:after="0" w:line="240" w:lineRule="auto"/>
              <w:rPr>
                <w:rFonts w:ascii="Calibri" w:eastAsia="Times New Roman" w:hAnsi="Calibri" w:cs="Times New Roman"/>
              </w:rPr>
            </w:pPr>
            <w:r>
              <w:rPr>
                <w:rFonts w:ascii="Calibri" w:eastAsia="Times New Roman" w:hAnsi="Calibri" w:cs="Times New Roman"/>
              </w:rPr>
              <w:t>Dec 2015</w:t>
            </w:r>
          </w:p>
        </w:tc>
        <w:tc>
          <w:tcPr>
            <w:tcW w:w="2188" w:type="dxa"/>
          </w:tcPr>
          <w:p w:rsidR="004C22CF" w:rsidRPr="00325BFD" w:rsidRDefault="00001302" w:rsidP="004C22CF">
            <w:pPr>
              <w:spacing w:after="0" w:line="240" w:lineRule="auto"/>
              <w:rPr>
                <w:rFonts w:ascii="Calibri" w:eastAsia="Times New Roman" w:hAnsi="Calibri" w:cs="Times New Roman"/>
              </w:rPr>
            </w:pPr>
            <w:r>
              <w:rPr>
                <w:rFonts w:ascii="Calibri" w:eastAsia="Times New Roman" w:hAnsi="Calibri" w:cs="Times New Roman"/>
              </w:rPr>
              <w:t>Design work still being finalised; construction in 2016.</w:t>
            </w:r>
          </w:p>
        </w:tc>
      </w:tr>
      <w:tr w:rsidR="005E2EE5" w:rsidRPr="00325BFD" w:rsidTr="004C22CF">
        <w:trPr>
          <w:trHeight w:val="268"/>
        </w:trPr>
        <w:tc>
          <w:tcPr>
            <w:tcW w:w="1668" w:type="dxa"/>
            <w:shd w:val="clear" w:color="auto" w:fill="auto"/>
          </w:tcPr>
          <w:p w:rsidR="005E2EE5" w:rsidRDefault="005E2EE5" w:rsidP="004C22CF">
            <w:pPr>
              <w:spacing w:after="0" w:line="240" w:lineRule="auto"/>
              <w:rPr>
                <w:rFonts w:ascii="Calibri" w:eastAsia="Times New Roman" w:hAnsi="Calibri" w:cs="Times New Roman"/>
              </w:rPr>
            </w:pPr>
          </w:p>
        </w:tc>
        <w:tc>
          <w:tcPr>
            <w:tcW w:w="3969" w:type="dxa"/>
            <w:shd w:val="clear" w:color="auto" w:fill="auto"/>
          </w:tcPr>
          <w:p w:rsidR="005E2EE5" w:rsidRPr="00325BFD" w:rsidRDefault="005E2EE5" w:rsidP="004C22CF">
            <w:pPr>
              <w:spacing w:after="0" w:line="240" w:lineRule="auto"/>
              <w:rPr>
                <w:rFonts w:ascii="Calibri" w:eastAsia="Times New Roman" w:hAnsi="Calibri" w:cs="Times New Roman"/>
              </w:rPr>
            </w:pPr>
          </w:p>
        </w:tc>
        <w:tc>
          <w:tcPr>
            <w:tcW w:w="1417" w:type="dxa"/>
          </w:tcPr>
          <w:p w:rsidR="005E2EE5" w:rsidRPr="00325BFD" w:rsidRDefault="005E2EE5"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188" w:type="dxa"/>
          </w:tcPr>
          <w:p w:rsidR="005E2EE5" w:rsidRPr="00325BFD" w:rsidRDefault="005E2EE5" w:rsidP="004C22CF">
            <w:pPr>
              <w:spacing w:after="0" w:line="240" w:lineRule="auto"/>
              <w:rPr>
                <w:rFonts w:ascii="Calibri" w:eastAsia="Times New Roman" w:hAnsi="Calibri" w:cs="Times New Roman"/>
              </w:rPr>
            </w:pPr>
            <w:r>
              <w:rPr>
                <w:rFonts w:ascii="Calibri" w:eastAsia="Times New Roman" w:hAnsi="Calibri" w:cs="Times New Roman"/>
              </w:rPr>
              <w:t>Construction work almost completed.</w:t>
            </w:r>
          </w:p>
        </w:tc>
      </w:tr>
      <w:tr w:rsidR="004C22CF" w:rsidRPr="00325BFD" w:rsidTr="004C22CF">
        <w:trPr>
          <w:trHeight w:val="268"/>
        </w:trPr>
        <w:tc>
          <w:tcPr>
            <w:tcW w:w="1668"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auto"/>
          </w:tcPr>
          <w:p w:rsidR="004C22CF" w:rsidRPr="00325BFD" w:rsidRDefault="004C22CF"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tcPr>
          <w:p w:rsidR="004C22CF" w:rsidRPr="00325BFD" w:rsidRDefault="004C22CF" w:rsidP="004C22CF">
            <w:pPr>
              <w:spacing w:after="0" w:line="240" w:lineRule="auto"/>
              <w:rPr>
                <w:rFonts w:ascii="Calibri" w:eastAsia="Times New Roman" w:hAnsi="Calibri" w:cs="Times New Roman"/>
              </w:rPr>
            </w:pPr>
          </w:p>
        </w:tc>
        <w:tc>
          <w:tcPr>
            <w:tcW w:w="2188" w:type="dxa"/>
          </w:tcPr>
          <w:p w:rsidR="004C22CF" w:rsidRPr="00325BFD" w:rsidRDefault="004C22CF" w:rsidP="004C22CF">
            <w:pPr>
              <w:spacing w:after="0" w:line="240" w:lineRule="auto"/>
              <w:rPr>
                <w:rFonts w:ascii="Calibri" w:eastAsia="Times New Roman" w:hAnsi="Calibri" w:cs="Times New Roman"/>
              </w:rPr>
            </w:pPr>
          </w:p>
        </w:tc>
      </w:tr>
    </w:tbl>
    <w:p w:rsidR="004C22CF" w:rsidRPr="0075134D" w:rsidRDefault="004C22CF" w:rsidP="004C22CF">
      <w:pPr>
        <w:pStyle w:val="RSACSubheading"/>
        <w:spacing w:line="240" w:lineRule="auto"/>
        <w:rPr>
          <w:rFonts w:cs="Arial"/>
        </w:rPr>
      </w:pPr>
      <w:r w:rsidRPr="0075134D">
        <w:rPr>
          <w:rFonts w:cs="Arial"/>
        </w:rPr>
        <w:t>Status</w:t>
      </w:r>
    </w:p>
    <w:p w:rsidR="004C22CF" w:rsidRDefault="005E2EE5" w:rsidP="004C22CF">
      <w:pPr>
        <w:spacing w:line="240" w:lineRule="auto"/>
        <w:jc w:val="both"/>
      </w:pPr>
      <w:r>
        <w:t>Construction of roundabout, road realignment and associated road works almost completed; installation of lighting delayed due to competing priorities for TasNetworks.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rsidTr="004C22CF">
        <w:tc>
          <w:tcPr>
            <w:tcW w:w="9072" w:type="dxa"/>
            <w:gridSpan w:val="3"/>
            <w:shd w:val="clear" w:color="auto" w:fill="9BBB59" w:themeFill="accent3"/>
          </w:tcPr>
          <w:p w:rsidR="004C22CF" w:rsidRPr="0075134D" w:rsidRDefault="004C22CF" w:rsidP="004C22CF">
            <w:pPr>
              <w:spacing w:after="0" w:line="240" w:lineRule="auto"/>
              <w:rPr>
                <w:rFonts w:cs="Arial"/>
                <w:b/>
              </w:rPr>
            </w:pPr>
            <w:r w:rsidRPr="0075134D">
              <w:rPr>
                <w:rFonts w:cs="Arial"/>
                <w:b/>
              </w:rPr>
              <w:t>Budget ($)</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rsidR="004C22CF" w:rsidRPr="0075134D" w:rsidRDefault="004C22CF" w:rsidP="004C22CF">
            <w:pPr>
              <w:spacing w:after="0" w:line="240" w:lineRule="auto"/>
              <w:jc w:val="right"/>
              <w:rPr>
                <w:rFonts w:cs="Arial"/>
                <w:b/>
              </w:rPr>
            </w:pPr>
            <w:r>
              <w:rPr>
                <w:rFonts w:cs="Arial"/>
                <w:b/>
              </w:rPr>
              <w:t>5</w:t>
            </w:r>
            <w:r w:rsidRPr="0075134D">
              <w:rPr>
                <w:rFonts w:cs="Arial"/>
                <w:b/>
              </w:rPr>
              <w:t>00,000</w:t>
            </w:r>
          </w:p>
        </w:tc>
      </w:tr>
      <w:tr w:rsidR="004C22CF" w:rsidRPr="0075134D" w:rsidTr="004C22CF">
        <w:tc>
          <w:tcPr>
            <w:tcW w:w="5851" w:type="dxa"/>
          </w:tcPr>
          <w:p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r>
              <w:rPr>
                <w:rFonts w:cs="Arial"/>
              </w:rPr>
              <w:t>to date</w:t>
            </w:r>
          </w:p>
        </w:tc>
        <w:tc>
          <w:tcPr>
            <w:tcW w:w="1641" w:type="dxa"/>
          </w:tcPr>
          <w:p w:rsidR="004C22CF" w:rsidRPr="0075134D" w:rsidRDefault="004C22CF" w:rsidP="004C22CF">
            <w:pPr>
              <w:spacing w:after="0" w:line="240" w:lineRule="auto"/>
              <w:jc w:val="right"/>
              <w:rPr>
                <w:rFonts w:cs="Arial"/>
              </w:rPr>
            </w:pPr>
            <w:r>
              <w:rPr>
                <w:rFonts w:cs="Arial"/>
              </w:rPr>
              <w:t>34,000</w:t>
            </w:r>
          </w:p>
        </w:tc>
        <w:tc>
          <w:tcPr>
            <w:tcW w:w="1580" w:type="dxa"/>
          </w:tcPr>
          <w:p w:rsidR="004C22CF" w:rsidRPr="0075134D" w:rsidRDefault="004C22CF" w:rsidP="004C22CF">
            <w:pPr>
              <w:spacing w:after="0" w:line="240" w:lineRule="auto"/>
              <w:rPr>
                <w:rFonts w:cs="Arial"/>
              </w:rPr>
            </w:pP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rsidR="004C22CF" w:rsidRPr="0075134D" w:rsidRDefault="004C22CF" w:rsidP="004C22CF">
            <w:pPr>
              <w:spacing w:after="0" w:line="240" w:lineRule="auto"/>
              <w:jc w:val="right"/>
              <w:rPr>
                <w:rFonts w:cs="Arial"/>
                <w:b/>
              </w:rPr>
            </w:pPr>
            <w:r>
              <w:rPr>
                <w:rFonts w:cs="Arial"/>
                <w:b/>
              </w:rPr>
              <w:t>34,000</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rsidR="004C22CF" w:rsidRPr="0075134D" w:rsidRDefault="004C22CF" w:rsidP="004C22CF">
            <w:pPr>
              <w:spacing w:after="0" w:line="240" w:lineRule="auto"/>
              <w:jc w:val="right"/>
              <w:rPr>
                <w:rFonts w:cs="Arial"/>
                <w:b/>
              </w:rPr>
            </w:pPr>
            <w:r>
              <w:rPr>
                <w:rFonts w:cs="Arial"/>
                <w:b/>
              </w:rPr>
              <w:t>466,000</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Pr>
                <w:rFonts w:cs="Arial"/>
                <w:b/>
              </w:rPr>
              <w:t>500,000</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sidRPr="0075134D">
              <w:rPr>
                <w:rFonts w:cs="Arial"/>
                <w:b/>
              </w:rPr>
              <w:t>0</w:t>
            </w:r>
          </w:p>
        </w:tc>
      </w:tr>
    </w:tbl>
    <w:p w:rsidR="004C22CF" w:rsidRDefault="004C22CF" w:rsidP="004C22CF">
      <w:pPr>
        <w:spacing w:after="120"/>
        <w:jc w:val="both"/>
        <w:rPr>
          <w:rFonts w:ascii="Arial" w:hAnsi="Arial" w:cs="Arial"/>
        </w:rPr>
      </w:pPr>
    </w:p>
    <w:p w:rsidR="005E2EE5" w:rsidRPr="00467967" w:rsidRDefault="005E2EE5" w:rsidP="005E2EE5">
      <w:pPr>
        <w:spacing w:before="200"/>
        <w:rPr>
          <w:rFonts w:ascii="Calibri" w:hAnsi="Calibri"/>
          <w:b/>
          <w:color w:val="9BBB59"/>
        </w:rPr>
      </w:pPr>
      <w:r w:rsidRPr="00467967">
        <w:rPr>
          <w:rFonts w:ascii="Calibri" w:hAnsi="Calibri"/>
          <w:b/>
          <w:color w:val="9BBB59"/>
        </w:rPr>
        <w:t>Comments</w:t>
      </w:r>
    </w:p>
    <w:p w:rsidR="004C22CF" w:rsidRDefault="005E2EE5" w:rsidP="004C22CF">
      <w:pPr>
        <w:rPr>
          <w:rFonts w:eastAsia="Times New Roman" w:cs="Times New Roman"/>
        </w:rPr>
      </w:pPr>
      <w:r>
        <w:t>Contractor invoices not yet received.</w:t>
      </w:r>
      <w:r w:rsidR="004C22CF">
        <w:br w:type="page"/>
      </w:r>
    </w:p>
    <w:p w:rsidR="004C22CF" w:rsidRPr="0075134D" w:rsidRDefault="004C22CF" w:rsidP="004C22CF">
      <w:pPr>
        <w:tabs>
          <w:tab w:val="left" w:pos="1418"/>
        </w:tabs>
        <w:ind w:left="1418" w:hanging="1418"/>
        <w:rPr>
          <w:b/>
          <w:color w:val="C0504D"/>
          <w:sz w:val="28"/>
          <w:szCs w:val="28"/>
        </w:rPr>
      </w:pPr>
      <w:r w:rsidRPr="0075134D">
        <w:rPr>
          <w:b/>
          <w:color w:val="C0504D"/>
          <w:sz w:val="28"/>
          <w:szCs w:val="28"/>
        </w:rPr>
        <w:t>Road Safety Levy Funded Project</w:t>
      </w:r>
    </w:p>
    <w:p w:rsidR="004C22CF" w:rsidRPr="0075134D" w:rsidRDefault="004C22CF" w:rsidP="004C22CF">
      <w:pPr>
        <w:pStyle w:val="RSACProjectHeading"/>
        <w:spacing w:line="240" w:lineRule="auto"/>
        <w:rPr>
          <w:rFonts w:cs="Arial"/>
        </w:rPr>
      </w:pPr>
      <w:r w:rsidRPr="0075134D">
        <w:rPr>
          <w:rFonts w:cs="Arial"/>
        </w:rPr>
        <w:t>R</w:t>
      </w:r>
      <w:r>
        <w:rPr>
          <w:rFonts w:cs="Arial"/>
        </w:rPr>
        <w:t>320014</w:t>
      </w:r>
      <w:r w:rsidRPr="0075134D">
        <w:rPr>
          <w:rFonts w:cs="Arial"/>
        </w:rPr>
        <w:tab/>
      </w:r>
      <w:r>
        <w:rPr>
          <w:rFonts w:cs="Arial"/>
        </w:rPr>
        <w:t>Lyell Highway, south of Hamilton – Shoulder Sealing</w:t>
      </w:r>
    </w:p>
    <w:p w:rsidR="004C22CF" w:rsidRPr="0075134D" w:rsidRDefault="004C22CF" w:rsidP="004C22CF">
      <w:pPr>
        <w:pStyle w:val="RSACSubheading"/>
        <w:spacing w:line="240" w:lineRule="auto"/>
        <w:rPr>
          <w:rFonts w:cs="Arial"/>
        </w:rPr>
      </w:pPr>
      <w:r w:rsidRPr="0075134D">
        <w:rPr>
          <w:rFonts w:cs="Arial"/>
        </w:rPr>
        <w:t>Description</w:t>
      </w:r>
      <w:r w:rsidRPr="0075134D">
        <w:rPr>
          <w:rFonts w:cs="Arial"/>
        </w:rPr>
        <w:tab/>
      </w:r>
      <w:r w:rsidRPr="0075134D">
        <w:rPr>
          <w:rFonts w:cs="Arial"/>
        </w:rPr>
        <w:tab/>
      </w:r>
    </w:p>
    <w:p w:rsidR="004C22CF" w:rsidRDefault="004C22CF" w:rsidP="004C22CF">
      <w:pPr>
        <w:spacing w:line="240" w:lineRule="auto"/>
        <w:jc w:val="both"/>
      </w:pPr>
      <w:r w:rsidRPr="001B43BE">
        <w:rPr>
          <w:rFonts w:cs="Arial"/>
        </w:rPr>
        <w:t>There were nine reported crashes (1 serious injury, 4 minor injury and 4 property damage) on this section of road in the five-year period 1 January 2010 to 31 December 2014.  All involved loss-of-control.</w:t>
      </w:r>
    </w:p>
    <w:p w:rsidR="004C22CF" w:rsidRDefault="004C22CF" w:rsidP="004C22CF">
      <w:pPr>
        <w:pStyle w:val="ListParagraph"/>
        <w:spacing w:line="240" w:lineRule="auto"/>
        <w:ind w:left="0"/>
        <w:jc w:val="both"/>
      </w:pPr>
      <w:r>
        <w:t xml:space="preserve">Widening the carriageway to provide 3.0 metre wide traffic lanes and 1.0 metre wide sealed shoulders, will significantly reduce the risk of vehicles going into the gravel and losing control.  </w:t>
      </w:r>
    </w:p>
    <w:p w:rsidR="004C22CF" w:rsidRDefault="004C22CF" w:rsidP="004C22CF">
      <w:pPr>
        <w:pStyle w:val="ListParagraph"/>
        <w:spacing w:line="240" w:lineRule="auto"/>
        <w:ind w:left="0"/>
        <w:jc w:val="both"/>
      </w:pPr>
    </w:p>
    <w:p w:rsidR="004C22CF" w:rsidRDefault="004C22CF" w:rsidP="004C22CF">
      <w:pPr>
        <w:pStyle w:val="ListParagraph"/>
        <w:spacing w:line="240" w:lineRule="auto"/>
        <w:ind w:left="0"/>
        <w:jc w:val="both"/>
      </w:pPr>
      <w:r>
        <w:t xml:space="preserve">The widening will extend for some 5.5 kilometres.  Sealed shoulders have already been provided to the south of the project site.  </w:t>
      </w:r>
    </w:p>
    <w:p w:rsidR="004C22CF" w:rsidRDefault="004C22CF" w:rsidP="004C22CF">
      <w:pPr>
        <w:pStyle w:val="ListParagraph"/>
        <w:spacing w:line="240" w:lineRule="auto"/>
        <w:ind w:left="0"/>
        <w:jc w:val="both"/>
      </w:pPr>
    </w:p>
    <w:p w:rsidR="004C22CF" w:rsidRDefault="004C22CF" w:rsidP="004C22CF">
      <w:pPr>
        <w:pStyle w:val="ListParagraph"/>
        <w:spacing w:line="240" w:lineRule="auto"/>
        <w:ind w:left="0"/>
        <w:jc w:val="both"/>
      </w:pPr>
      <w:r>
        <w:t>It will not be possible to provide 1.0 metre wide sealed shoulders past a series of four rock cuttings on the western side of the road, it is envisaged that works along this section of the road will be limited to the provision of a sealed spoon drain.</w:t>
      </w:r>
    </w:p>
    <w:p w:rsidR="004C22CF" w:rsidRDefault="004C22CF" w:rsidP="004C22CF">
      <w:pPr>
        <w:pStyle w:val="ListParagraph"/>
        <w:spacing w:line="240" w:lineRule="auto"/>
        <w:ind w:left="0"/>
        <w:jc w:val="both"/>
      </w:pPr>
    </w:p>
    <w:p w:rsidR="004C22CF" w:rsidRDefault="004C22CF" w:rsidP="004C22CF">
      <w:pPr>
        <w:pStyle w:val="ListParagraph"/>
        <w:spacing w:line="240" w:lineRule="auto"/>
        <w:ind w:left="0"/>
        <w:jc w:val="both"/>
      </w:pPr>
      <w:r>
        <w:t xml:space="preserve">In addition to the above works a basic right turn facility in accordance with Austroads Guidelines is to be provided at the Hollow Tree Road junction.  </w:t>
      </w:r>
    </w:p>
    <w:p w:rsidR="004C22CF" w:rsidRPr="009E68D0" w:rsidRDefault="004C22CF" w:rsidP="004C22CF">
      <w:pPr>
        <w:spacing w:line="240" w:lineRule="auto"/>
        <w:jc w:val="both"/>
        <w:rPr>
          <w:rFonts w:ascii="Calibri" w:eastAsia="Times New Roman" w:hAnsi="Calibri" w:cs="Times New Roman"/>
        </w:rPr>
      </w:pPr>
      <w:r w:rsidRPr="009E68D0">
        <w:rPr>
          <w:rFonts w:ascii="Calibri" w:eastAsia="Times New Roman" w:hAnsi="Calibri" w:cs="Times New Roman"/>
        </w:rPr>
        <w:t>Funds are primarily coming from The Safer Roads Program with the Road Safety Levy</w:t>
      </w:r>
      <w:r>
        <w:rPr>
          <w:rFonts w:ascii="Calibri" w:eastAsia="Times New Roman" w:hAnsi="Calibri" w:cs="Times New Roman"/>
        </w:rPr>
        <w:t xml:space="preserve"> </w:t>
      </w:r>
      <w:r w:rsidRPr="009E68D0">
        <w:rPr>
          <w:rFonts w:ascii="Calibri" w:eastAsia="Times New Roman" w:hAnsi="Calibri" w:cs="Times New Roman"/>
        </w:rPr>
        <w:t xml:space="preserve">contributing towards the cost of </w:t>
      </w:r>
      <w:r>
        <w:rPr>
          <w:rFonts w:ascii="Calibri" w:eastAsia="Times New Roman" w:hAnsi="Calibri" w:cs="Times New Roman"/>
        </w:rPr>
        <w:t xml:space="preserve">design and </w:t>
      </w:r>
      <w:r w:rsidRPr="009E68D0">
        <w:rPr>
          <w:rFonts w:ascii="Calibri" w:eastAsia="Times New Roman" w:hAnsi="Calibri" w:cs="Times New Roman"/>
        </w:rPr>
        <w:t>construction.</w:t>
      </w:r>
      <w:r>
        <w:rPr>
          <w:rFonts w:ascii="Calibri" w:eastAsia="Times New Roman" w:hAnsi="Calibri" w:cs="Times New Roman"/>
        </w:rPr>
        <w:t xml:space="preserve">  Design will be undertaken in the 2015-16 year with works to be undertaken in the 2016-17 construction period.</w:t>
      </w:r>
    </w:p>
    <w:tbl>
      <w:tblPr>
        <w:tblpPr w:leftFromText="180" w:rightFromText="180" w:vertAnchor="text" w:horzAnchor="margin"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969"/>
        <w:gridCol w:w="1417"/>
        <w:gridCol w:w="2188"/>
      </w:tblGrid>
      <w:tr w:rsidR="004C22CF" w:rsidRPr="00467967" w:rsidTr="004C22CF">
        <w:trPr>
          <w:trHeight w:val="268"/>
        </w:trPr>
        <w:tc>
          <w:tcPr>
            <w:tcW w:w="5637" w:type="dxa"/>
            <w:gridSpan w:val="2"/>
            <w:tcBorders>
              <w:top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nil"/>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rPr>
            </w:pPr>
            <w:r w:rsidRPr="00467967">
              <w:rPr>
                <w:rFonts w:ascii="Calibri" w:eastAsia="Times New Roman" w:hAnsi="Calibri" w:cs="Times New Roman"/>
                <w:b/>
              </w:rPr>
              <w:t>Milestone Progress</w:t>
            </w:r>
          </w:p>
        </w:tc>
      </w:tr>
      <w:tr w:rsidR="004C22CF" w:rsidRPr="00467967" w:rsidTr="004C22CF">
        <w:trPr>
          <w:trHeight w:val="268"/>
        </w:trPr>
        <w:tc>
          <w:tcPr>
            <w:tcW w:w="1668" w:type="dxa"/>
            <w:tcBorders>
              <w:top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3969"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r w:rsidRPr="00467967">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nil"/>
            </w:tcBorders>
            <w:shd w:val="clear" w:color="auto" w:fill="9BBB59" w:themeFill="accent3"/>
          </w:tcPr>
          <w:p w:rsidR="004C22CF" w:rsidRPr="00467967" w:rsidRDefault="004C22CF" w:rsidP="004C22CF">
            <w:pPr>
              <w:spacing w:after="0" w:line="240" w:lineRule="auto"/>
              <w:jc w:val="both"/>
              <w:rPr>
                <w:rFonts w:ascii="Calibri" w:eastAsia="Times New Roman" w:hAnsi="Calibri" w:cs="Times New Roman"/>
                <w:b/>
              </w:rPr>
            </w:pPr>
          </w:p>
        </w:tc>
      </w:tr>
      <w:tr w:rsidR="00C463B0" w:rsidRPr="00325BFD" w:rsidTr="004C22CF">
        <w:trPr>
          <w:trHeight w:val="268"/>
        </w:trPr>
        <w:tc>
          <w:tcPr>
            <w:tcW w:w="1668" w:type="dxa"/>
            <w:shd w:val="clear" w:color="auto" w:fill="auto"/>
          </w:tcPr>
          <w:p w:rsidR="00C463B0" w:rsidRDefault="00C463B0" w:rsidP="004C22CF">
            <w:pPr>
              <w:spacing w:after="0" w:line="240" w:lineRule="auto"/>
              <w:rPr>
                <w:rFonts w:ascii="Calibri" w:eastAsia="Times New Roman" w:hAnsi="Calibri" w:cs="Times New Roman"/>
              </w:rPr>
            </w:pPr>
          </w:p>
        </w:tc>
        <w:tc>
          <w:tcPr>
            <w:tcW w:w="3969" w:type="dxa"/>
            <w:shd w:val="clear" w:color="auto" w:fill="auto"/>
          </w:tcPr>
          <w:p w:rsidR="00C463B0" w:rsidRDefault="00C463B0" w:rsidP="004C22CF">
            <w:pPr>
              <w:spacing w:after="0" w:line="240" w:lineRule="auto"/>
              <w:rPr>
                <w:rFonts w:ascii="Calibri" w:eastAsia="Times New Roman" w:hAnsi="Calibri" w:cs="Times New Roman"/>
              </w:rPr>
            </w:pPr>
          </w:p>
        </w:tc>
        <w:tc>
          <w:tcPr>
            <w:tcW w:w="1417" w:type="dxa"/>
          </w:tcPr>
          <w:p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March 2016</w:t>
            </w:r>
          </w:p>
        </w:tc>
        <w:tc>
          <w:tcPr>
            <w:tcW w:w="2188" w:type="dxa"/>
          </w:tcPr>
          <w:p w:rsidR="00C463B0" w:rsidRPr="00325BFD" w:rsidRDefault="00C463B0" w:rsidP="004C22CF">
            <w:pPr>
              <w:spacing w:after="0" w:line="240" w:lineRule="auto"/>
              <w:rPr>
                <w:rFonts w:ascii="Calibri" w:eastAsia="Times New Roman" w:hAnsi="Calibri" w:cs="Times New Roman"/>
              </w:rPr>
            </w:pPr>
            <w:r>
              <w:rPr>
                <w:rFonts w:ascii="Calibri" w:eastAsia="Times New Roman" w:hAnsi="Calibri" w:cs="Times New Roman"/>
              </w:rPr>
              <w:t>Detailed design work progressing.</w:t>
            </w:r>
          </w:p>
        </w:tc>
      </w:tr>
      <w:tr w:rsidR="004C22CF" w:rsidRPr="00325BFD" w:rsidTr="004C22CF">
        <w:trPr>
          <w:trHeight w:val="268"/>
        </w:trPr>
        <w:tc>
          <w:tcPr>
            <w:tcW w:w="1668"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2016</w:t>
            </w:r>
          </w:p>
        </w:tc>
        <w:tc>
          <w:tcPr>
            <w:tcW w:w="3969"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Design work completed and request for tender to be released.</w:t>
            </w:r>
          </w:p>
        </w:tc>
        <w:tc>
          <w:tcPr>
            <w:tcW w:w="1417" w:type="dxa"/>
          </w:tcPr>
          <w:p w:rsidR="004C22CF" w:rsidRPr="00325BFD" w:rsidRDefault="004C22CF" w:rsidP="004C22CF">
            <w:pPr>
              <w:spacing w:after="0" w:line="240" w:lineRule="auto"/>
              <w:rPr>
                <w:rFonts w:ascii="Calibri" w:eastAsia="Times New Roman" w:hAnsi="Calibri" w:cs="Times New Roman"/>
              </w:rPr>
            </w:pPr>
          </w:p>
        </w:tc>
        <w:tc>
          <w:tcPr>
            <w:tcW w:w="2188" w:type="dxa"/>
          </w:tcPr>
          <w:p w:rsidR="004C22CF" w:rsidRPr="00325BFD" w:rsidRDefault="004C22CF" w:rsidP="004C22CF">
            <w:pPr>
              <w:spacing w:after="0" w:line="240" w:lineRule="auto"/>
              <w:rPr>
                <w:rFonts w:ascii="Calibri" w:eastAsia="Times New Roman" w:hAnsi="Calibri" w:cs="Times New Roman"/>
              </w:rPr>
            </w:pPr>
          </w:p>
        </w:tc>
      </w:tr>
      <w:tr w:rsidR="004C22CF" w:rsidRPr="00325BFD" w:rsidTr="004C22CF">
        <w:trPr>
          <w:trHeight w:val="268"/>
        </w:trPr>
        <w:tc>
          <w:tcPr>
            <w:tcW w:w="1668" w:type="dxa"/>
            <w:shd w:val="clear" w:color="auto" w:fill="auto"/>
          </w:tcPr>
          <w:p w:rsidR="004C22CF" w:rsidRPr="00325BFD" w:rsidRDefault="004C22CF" w:rsidP="004C22CF">
            <w:pPr>
              <w:spacing w:after="0" w:line="240" w:lineRule="auto"/>
              <w:rPr>
                <w:rFonts w:ascii="Calibri" w:eastAsia="Times New Roman" w:hAnsi="Calibri" w:cs="Times New Roman"/>
              </w:rPr>
            </w:pPr>
            <w:r>
              <w:rPr>
                <w:rFonts w:ascii="Calibri" w:eastAsia="Times New Roman" w:hAnsi="Calibri" w:cs="Times New Roman"/>
              </w:rPr>
              <w:t>May 2017</w:t>
            </w:r>
          </w:p>
        </w:tc>
        <w:tc>
          <w:tcPr>
            <w:tcW w:w="3969" w:type="dxa"/>
            <w:shd w:val="clear" w:color="auto" w:fill="auto"/>
          </w:tcPr>
          <w:p w:rsidR="004C22CF" w:rsidRPr="00325BFD" w:rsidRDefault="004C22CF" w:rsidP="004C22CF">
            <w:pPr>
              <w:spacing w:after="0" w:line="240" w:lineRule="auto"/>
              <w:rPr>
                <w:rFonts w:ascii="Calibri" w:eastAsia="Times New Roman" w:hAnsi="Calibri" w:cs="Times New Roman"/>
              </w:rPr>
            </w:pPr>
            <w:r w:rsidRPr="00325BFD">
              <w:rPr>
                <w:rFonts w:ascii="Calibri" w:eastAsia="Times New Roman" w:hAnsi="Calibri" w:cs="Times New Roman"/>
              </w:rPr>
              <w:t>Project completed</w:t>
            </w:r>
          </w:p>
        </w:tc>
        <w:tc>
          <w:tcPr>
            <w:tcW w:w="1417" w:type="dxa"/>
          </w:tcPr>
          <w:p w:rsidR="004C22CF" w:rsidRPr="00325BFD" w:rsidRDefault="004C22CF" w:rsidP="004C22CF">
            <w:pPr>
              <w:spacing w:after="0" w:line="240" w:lineRule="auto"/>
              <w:rPr>
                <w:rFonts w:ascii="Calibri" w:eastAsia="Times New Roman" w:hAnsi="Calibri" w:cs="Times New Roman"/>
              </w:rPr>
            </w:pPr>
          </w:p>
        </w:tc>
        <w:tc>
          <w:tcPr>
            <w:tcW w:w="2188" w:type="dxa"/>
          </w:tcPr>
          <w:p w:rsidR="004C22CF" w:rsidRPr="00325BFD" w:rsidRDefault="004C22CF" w:rsidP="004C22CF">
            <w:pPr>
              <w:spacing w:after="0" w:line="240" w:lineRule="auto"/>
              <w:rPr>
                <w:rFonts w:ascii="Calibri" w:eastAsia="Times New Roman" w:hAnsi="Calibri" w:cs="Times New Roman"/>
              </w:rPr>
            </w:pPr>
          </w:p>
        </w:tc>
      </w:tr>
    </w:tbl>
    <w:p w:rsidR="004C22CF" w:rsidRPr="0075134D" w:rsidRDefault="004C22CF" w:rsidP="004C22CF">
      <w:pPr>
        <w:pStyle w:val="RSACSubheading"/>
        <w:spacing w:line="240" w:lineRule="auto"/>
        <w:rPr>
          <w:rFonts w:cs="Arial"/>
        </w:rPr>
      </w:pPr>
      <w:r w:rsidRPr="0075134D">
        <w:rPr>
          <w:rFonts w:cs="Arial"/>
        </w:rPr>
        <w:t>Status</w:t>
      </w:r>
    </w:p>
    <w:p w:rsidR="004C22CF" w:rsidRDefault="00C463B0" w:rsidP="004C22CF">
      <w:pPr>
        <w:spacing w:line="240" w:lineRule="auto"/>
        <w:jc w:val="both"/>
      </w:pPr>
      <w:r>
        <w:t xml:space="preserve">Detailed design work well underway.  Release of tender for construction works scheduled for </w:t>
      </w:r>
      <w:r w:rsidR="002A5AA0">
        <w:t>autumn/winter 2016 with construction in 2016-17</w:t>
      </w:r>
      <w:r w:rsidR="009C11D8">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51"/>
        <w:gridCol w:w="1641"/>
        <w:gridCol w:w="1580"/>
      </w:tblGrid>
      <w:tr w:rsidR="004C22CF" w:rsidRPr="0075134D" w:rsidTr="004C22CF">
        <w:tc>
          <w:tcPr>
            <w:tcW w:w="9072" w:type="dxa"/>
            <w:gridSpan w:val="3"/>
            <w:shd w:val="clear" w:color="auto" w:fill="9BBB59" w:themeFill="accent3"/>
          </w:tcPr>
          <w:p w:rsidR="004C22CF" w:rsidRPr="0075134D" w:rsidRDefault="004C22CF" w:rsidP="004C22CF">
            <w:pPr>
              <w:spacing w:after="0" w:line="240" w:lineRule="auto"/>
              <w:rPr>
                <w:rFonts w:cs="Arial"/>
                <w:b/>
              </w:rPr>
            </w:pPr>
            <w:r w:rsidRPr="0075134D">
              <w:rPr>
                <w:rFonts w:cs="Arial"/>
                <w:b/>
              </w:rPr>
              <w:t>Budget ($)</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allocated budget for project</w:t>
            </w:r>
          </w:p>
        </w:tc>
        <w:tc>
          <w:tcPr>
            <w:tcW w:w="3221" w:type="dxa"/>
            <w:gridSpan w:val="2"/>
          </w:tcPr>
          <w:p w:rsidR="004C22CF" w:rsidRPr="0075134D" w:rsidRDefault="004C22CF" w:rsidP="004C22CF">
            <w:pPr>
              <w:spacing w:after="0" w:line="240" w:lineRule="auto"/>
              <w:jc w:val="right"/>
              <w:rPr>
                <w:rFonts w:cs="Arial"/>
                <w:b/>
              </w:rPr>
            </w:pPr>
            <w:r>
              <w:rPr>
                <w:rFonts w:cs="Arial"/>
                <w:b/>
              </w:rPr>
              <w:t>4</w:t>
            </w:r>
            <w:r w:rsidRPr="0075134D">
              <w:rPr>
                <w:rFonts w:cs="Arial"/>
                <w:b/>
              </w:rPr>
              <w:t>00,000</w:t>
            </w:r>
          </w:p>
        </w:tc>
      </w:tr>
      <w:tr w:rsidR="004C22CF" w:rsidRPr="0075134D" w:rsidTr="004C22CF">
        <w:tc>
          <w:tcPr>
            <w:tcW w:w="5851" w:type="dxa"/>
          </w:tcPr>
          <w:p w:rsidR="004C22CF" w:rsidRPr="0075134D" w:rsidRDefault="004C22CF" w:rsidP="004C22CF">
            <w:pPr>
              <w:spacing w:after="0" w:line="240" w:lineRule="auto"/>
              <w:rPr>
                <w:rFonts w:cs="Arial"/>
              </w:rPr>
            </w:pPr>
            <w:r w:rsidRPr="0075134D">
              <w:rPr>
                <w:rFonts w:cs="Arial"/>
              </w:rPr>
              <w:t>Expenditure in 201</w:t>
            </w:r>
            <w:r>
              <w:rPr>
                <w:rFonts w:cs="Arial"/>
              </w:rPr>
              <w:t>5</w:t>
            </w:r>
            <w:r w:rsidRPr="0075134D">
              <w:rPr>
                <w:rFonts w:cs="Arial"/>
              </w:rPr>
              <w:t>/1</w:t>
            </w:r>
            <w:r>
              <w:rPr>
                <w:rFonts w:cs="Arial"/>
              </w:rPr>
              <w:t>6</w:t>
            </w:r>
            <w:r w:rsidRPr="0075134D">
              <w:rPr>
                <w:rFonts w:cs="Arial"/>
              </w:rPr>
              <w:t xml:space="preserve"> </w:t>
            </w:r>
            <w:r>
              <w:rPr>
                <w:rFonts w:cs="Arial"/>
              </w:rPr>
              <w:t>to date</w:t>
            </w:r>
          </w:p>
        </w:tc>
        <w:tc>
          <w:tcPr>
            <w:tcW w:w="1641" w:type="dxa"/>
          </w:tcPr>
          <w:p w:rsidR="004C22CF" w:rsidRPr="0075134D" w:rsidRDefault="00001302" w:rsidP="004C22CF">
            <w:pPr>
              <w:spacing w:after="0" w:line="240" w:lineRule="auto"/>
              <w:jc w:val="right"/>
              <w:rPr>
                <w:rFonts w:cs="Arial"/>
              </w:rPr>
            </w:pPr>
            <w:r>
              <w:rPr>
                <w:rFonts w:cs="Arial"/>
              </w:rPr>
              <w:t>66,362</w:t>
            </w:r>
          </w:p>
        </w:tc>
        <w:tc>
          <w:tcPr>
            <w:tcW w:w="1580" w:type="dxa"/>
          </w:tcPr>
          <w:p w:rsidR="004C22CF" w:rsidRPr="0075134D" w:rsidRDefault="004C22CF" w:rsidP="004C22CF">
            <w:pPr>
              <w:spacing w:after="0" w:line="240" w:lineRule="auto"/>
              <w:rPr>
                <w:rFonts w:cs="Arial"/>
              </w:rPr>
            </w:pP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Total expenditure to date</w:t>
            </w:r>
          </w:p>
        </w:tc>
        <w:tc>
          <w:tcPr>
            <w:tcW w:w="3221" w:type="dxa"/>
            <w:gridSpan w:val="2"/>
          </w:tcPr>
          <w:p w:rsidR="004C22CF" w:rsidRPr="0075134D" w:rsidRDefault="00001302" w:rsidP="004C22CF">
            <w:pPr>
              <w:spacing w:after="0" w:line="240" w:lineRule="auto"/>
              <w:jc w:val="right"/>
              <w:rPr>
                <w:rFonts w:cs="Arial"/>
                <w:b/>
              </w:rPr>
            </w:pPr>
            <w:r>
              <w:rPr>
                <w:rFonts w:cs="Arial"/>
                <w:b/>
              </w:rPr>
              <w:t>66,362</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Current Balance</w:t>
            </w:r>
          </w:p>
        </w:tc>
        <w:tc>
          <w:tcPr>
            <w:tcW w:w="3221" w:type="dxa"/>
            <w:gridSpan w:val="2"/>
          </w:tcPr>
          <w:p w:rsidR="004C22CF" w:rsidRPr="0075134D" w:rsidRDefault="00001302" w:rsidP="004C22CF">
            <w:pPr>
              <w:spacing w:after="0" w:line="240" w:lineRule="auto"/>
              <w:jc w:val="right"/>
              <w:rPr>
                <w:rFonts w:cs="Arial"/>
                <w:b/>
              </w:rPr>
            </w:pPr>
            <w:r>
              <w:rPr>
                <w:rFonts w:cs="Arial"/>
                <w:b/>
              </w:rPr>
              <w:t>333,638</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total expenditure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Pr>
                <w:rFonts w:cs="Arial"/>
                <w:b/>
              </w:rPr>
              <w:t>400,000</w:t>
            </w:r>
          </w:p>
        </w:tc>
      </w:tr>
      <w:tr w:rsidR="004C22CF" w:rsidRPr="0075134D" w:rsidTr="004C22CF">
        <w:tc>
          <w:tcPr>
            <w:tcW w:w="5851" w:type="dxa"/>
          </w:tcPr>
          <w:p w:rsidR="004C22CF" w:rsidRPr="0075134D" w:rsidRDefault="004C22CF" w:rsidP="004C22CF">
            <w:pPr>
              <w:spacing w:after="0" w:line="240" w:lineRule="auto"/>
              <w:rPr>
                <w:rFonts w:cs="Arial"/>
                <w:b/>
              </w:rPr>
            </w:pPr>
            <w:r w:rsidRPr="0075134D">
              <w:rPr>
                <w:rFonts w:cs="Arial"/>
                <w:b/>
              </w:rPr>
              <w:t>Forecast balance remaining on completion</w:t>
            </w:r>
          </w:p>
        </w:tc>
        <w:tc>
          <w:tcPr>
            <w:tcW w:w="1641" w:type="dxa"/>
            <w:tcBorders>
              <w:right w:val="nil"/>
            </w:tcBorders>
          </w:tcPr>
          <w:p w:rsidR="004C22CF" w:rsidRPr="0075134D" w:rsidRDefault="004C22CF" w:rsidP="004C22CF">
            <w:pPr>
              <w:spacing w:after="0" w:line="240" w:lineRule="auto"/>
              <w:rPr>
                <w:rFonts w:cs="Arial"/>
                <w:b/>
              </w:rPr>
            </w:pPr>
          </w:p>
        </w:tc>
        <w:tc>
          <w:tcPr>
            <w:tcW w:w="1580" w:type="dxa"/>
            <w:tcBorders>
              <w:left w:val="nil"/>
            </w:tcBorders>
          </w:tcPr>
          <w:p w:rsidR="004C22CF" w:rsidRPr="0075134D" w:rsidRDefault="004C22CF" w:rsidP="004C22CF">
            <w:pPr>
              <w:spacing w:after="0" w:line="240" w:lineRule="auto"/>
              <w:jc w:val="right"/>
              <w:rPr>
                <w:rFonts w:cs="Arial"/>
                <w:b/>
              </w:rPr>
            </w:pPr>
            <w:r w:rsidRPr="0075134D">
              <w:rPr>
                <w:rFonts w:cs="Arial"/>
                <w:b/>
              </w:rPr>
              <w:t>0</w:t>
            </w:r>
          </w:p>
        </w:tc>
      </w:tr>
    </w:tbl>
    <w:p w:rsidR="004C22CF" w:rsidRDefault="004C22CF" w:rsidP="004C22CF">
      <w:pPr>
        <w:spacing w:after="120"/>
        <w:jc w:val="both"/>
        <w:rPr>
          <w:rFonts w:ascii="Arial" w:hAnsi="Arial" w:cs="Arial"/>
        </w:rPr>
      </w:pPr>
    </w:p>
    <w:p w:rsidR="00C64897" w:rsidRDefault="00C64897" w:rsidP="004C22CF">
      <w:pPr>
        <w:pStyle w:val="RSACParagraph"/>
        <w:sectPr w:rsidR="00C64897">
          <w:headerReference w:type="default" r:id="rId23"/>
          <w:pgSz w:w="11906" w:h="16838"/>
          <w:pgMar w:top="1440" w:right="1440" w:bottom="1440" w:left="1440" w:header="708" w:footer="708" w:gutter="0"/>
          <w:cols w:space="708"/>
          <w:docGrid w:linePitch="360"/>
        </w:sectPr>
      </w:pPr>
    </w:p>
    <w:p w:rsidR="002909BE" w:rsidRPr="00FE2430" w:rsidRDefault="002909BE" w:rsidP="002909BE">
      <w:pPr>
        <w:pStyle w:val="PR1"/>
        <w:tabs>
          <w:tab w:val="left" w:pos="1418"/>
        </w:tabs>
        <w:spacing w:line="240" w:lineRule="auto"/>
        <w:rPr>
          <w:color w:val="C0504D" w:themeColor="accent2"/>
        </w:rPr>
      </w:pPr>
      <w:r w:rsidRPr="00FE2430">
        <w:rPr>
          <w:color w:val="C0504D" w:themeColor="accent2"/>
        </w:rPr>
        <w:t>Road Safety Levy Funded Project</w:t>
      </w:r>
    </w:p>
    <w:p w:rsidR="002909BE" w:rsidRPr="00FE2430" w:rsidRDefault="007A0A84" w:rsidP="002909BE">
      <w:pPr>
        <w:pStyle w:val="PR1"/>
        <w:spacing w:line="240" w:lineRule="auto"/>
        <w:ind w:left="1440" w:hanging="1440"/>
      </w:pPr>
      <w:r>
        <w:t>2009</w:t>
      </w:r>
      <w:r w:rsidR="002909BE" w:rsidRPr="00FE2430">
        <w:tab/>
        <w:t>Learner Driver Mentor Pro</w:t>
      </w:r>
      <w:r w:rsidR="00AA6832">
        <w:t>grams Grant Funding</w:t>
      </w:r>
    </w:p>
    <w:p w:rsidR="002909BE" w:rsidRPr="00FE2430" w:rsidRDefault="002909BE" w:rsidP="002909BE">
      <w:pPr>
        <w:pStyle w:val="PR2"/>
        <w:spacing w:line="240" w:lineRule="auto"/>
      </w:pPr>
      <w:r w:rsidRPr="00FE2430">
        <w:t>Description</w:t>
      </w:r>
    </w:p>
    <w:p w:rsidR="002909BE" w:rsidRDefault="002909BE" w:rsidP="005E03D9">
      <w:pPr>
        <w:spacing w:line="240" w:lineRule="auto"/>
        <w:jc w:val="both"/>
        <w:rPr>
          <w:rFonts w:ascii="Calibri" w:eastAsia="Times New Roman" w:hAnsi="Calibri" w:cs="Times New Roman"/>
        </w:rPr>
      </w:pPr>
      <w:r>
        <w:rPr>
          <w:rFonts w:ascii="Calibri" w:eastAsia="Times New Roman" w:hAnsi="Calibri" w:cs="Times New Roman"/>
        </w:rPr>
        <w:t xml:space="preserve">The Government has allocated $1.5 million over three years (2014 -2017) from the </w:t>
      </w:r>
      <w:r w:rsidRPr="005E4A63">
        <w:rPr>
          <w:rFonts w:ascii="Calibri" w:eastAsia="Times New Roman" w:hAnsi="Calibri" w:cs="Times New Roman"/>
        </w:rPr>
        <w:t xml:space="preserve">Road Safety Levy </w:t>
      </w:r>
      <w:r>
        <w:rPr>
          <w:rFonts w:ascii="Calibri" w:eastAsia="Times New Roman" w:hAnsi="Calibri" w:cs="Times New Roman"/>
        </w:rPr>
        <w:t xml:space="preserve">to continue to support </w:t>
      </w:r>
      <w:r w:rsidRPr="005E4A63">
        <w:rPr>
          <w:rFonts w:ascii="Calibri" w:eastAsia="Times New Roman" w:hAnsi="Calibri" w:cs="Times New Roman"/>
        </w:rPr>
        <w:t>Learner Driver Mentor Programs (LDMPs</w:t>
      </w:r>
      <w:r>
        <w:rPr>
          <w:rFonts w:ascii="Calibri" w:eastAsia="Times New Roman" w:hAnsi="Calibri" w:cs="Times New Roman"/>
        </w:rPr>
        <w:t xml:space="preserve">) and Driver Mentoring Tasmania (DMT), in recognition of their </w:t>
      </w:r>
      <w:r w:rsidR="00A53CC9">
        <w:rPr>
          <w:rFonts w:ascii="Calibri" w:eastAsia="Times New Roman" w:hAnsi="Calibri" w:cs="Times New Roman"/>
        </w:rPr>
        <w:t>significant contribution</w:t>
      </w:r>
      <w:r>
        <w:rPr>
          <w:rFonts w:ascii="Calibri" w:eastAsia="Times New Roman" w:hAnsi="Calibri" w:cs="Times New Roman"/>
        </w:rPr>
        <w:t xml:space="preserve"> to</w:t>
      </w:r>
      <w:r w:rsidR="00A53CC9">
        <w:rPr>
          <w:rFonts w:ascii="Calibri" w:eastAsia="Times New Roman" w:hAnsi="Calibri" w:cs="Times New Roman"/>
        </w:rPr>
        <w:t>wards</w:t>
      </w:r>
      <w:r>
        <w:rPr>
          <w:rFonts w:ascii="Calibri" w:eastAsia="Times New Roman" w:hAnsi="Calibri" w:cs="Times New Roman"/>
        </w:rPr>
        <w:t xml:space="preserve"> assisting disadvantaged learner drivers </w:t>
      </w:r>
      <w:r w:rsidR="00217473">
        <w:rPr>
          <w:rFonts w:ascii="Calibri" w:eastAsia="Times New Roman" w:hAnsi="Calibri" w:cs="Times New Roman"/>
        </w:rPr>
        <w:t>to</w:t>
      </w:r>
      <w:r>
        <w:rPr>
          <w:rFonts w:ascii="Calibri" w:eastAsia="Times New Roman" w:hAnsi="Calibri" w:cs="Times New Roman"/>
        </w:rPr>
        <w:t xml:space="preserve"> enter the licensing system.</w:t>
      </w:r>
    </w:p>
    <w:p w:rsidR="00A53CC9" w:rsidRDefault="006F7F28" w:rsidP="005E03D9">
      <w:pPr>
        <w:pStyle w:val="PR3"/>
        <w:jc w:val="both"/>
        <w:rPr>
          <w:rFonts w:eastAsia="Times New Roman" w:cs="Times New Roman"/>
          <w:b w:val="0"/>
          <w:lang w:eastAsia="en-AU"/>
        </w:rPr>
      </w:pPr>
      <w:r>
        <w:rPr>
          <w:rFonts w:eastAsia="Times New Roman" w:cs="Times New Roman"/>
          <w:b w:val="0"/>
          <w:lang w:eastAsia="en-AU"/>
        </w:rPr>
        <w:t>Programs can apply for</w:t>
      </w:r>
      <w:r w:rsidR="00A53CC9" w:rsidRPr="00A53CC9">
        <w:rPr>
          <w:rFonts w:eastAsia="Times New Roman" w:cs="Times New Roman"/>
          <w:b w:val="0"/>
          <w:lang w:eastAsia="en-AU"/>
        </w:rPr>
        <w:t xml:space="preserve"> Government funding to establish, consolidate or expand their LDMP, providing a strong bus</w:t>
      </w:r>
      <w:r w:rsidR="008E4688">
        <w:rPr>
          <w:rFonts w:eastAsia="Times New Roman" w:cs="Times New Roman"/>
          <w:b w:val="0"/>
          <w:lang w:eastAsia="en-AU"/>
        </w:rPr>
        <w:t>iness case can be demonstrated.</w:t>
      </w:r>
    </w:p>
    <w:p w:rsidR="008E4688" w:rsidRDefault="008E4688" w:rsidP="00A53CC9">
      <w:pPr>
        <w:pStyle w:val="PR3"/>
        <w:rPr>
          <w:rFonts w:eastAsia="Times New Roman" w:cs="Times New Roman"/>
          <w:b w:val="0"/>
          <w:lang w:eastAsia="en-AU"/>
        </w:rPr>
      </w:pPr>
    </w:p>
    <w:p w:rsidR="008E4688" w:rsidRPr="00A53CC9" w:rsidRDefault="00B14779" w:rsidP="005C56F4">
      <w:pPr>
        <w:pStyle w:val="PR3"/>
        <w:jc w:val="both"/>
        <w:rPr>
          <w:rFonts w:eastAsia="Times New Roman" w:cs="Times New Roman"/>
          <w:b w:val="0"/>
          <w:lang w:eastAsia="en-AU"/>
        </w:rPr>
      </w:pPr>
      <w:r>
        <w:rPr>
          <w:rFonts w:eastAsia="Times New Roman" w:cs="Times New Roman"/>
          <w:b w:val="0"/>
          <w:lang w:eastAsia="en-AU"/>
        </w:rPr>
        <w:t>T</w:t>
      </w:r>
      <w:r w:rsidR="008E4688" w:rsidRPr="00A53CC9">
        <w:rPr>
          <w:rFonts w:eastAsia="Times New Roman" w:cs="Times New Roman"/>
          <w:b w:val="0"/>
          <w:lang w:eastAsia="en-AU"/>
        </w:rPr>
        <w:t>he first round</w:t>
      </w:r>
      <w:r w:rsidR="002A302D">
        <w:rPr>
          <w:rFonts w:eastAsia="Times New Roman" w:cs="Times New Roman"/>
          <w:b w:val="0"/>
          <w:lang w:eastAsia="en-AU"/>
        </w:rPr>
        <w:t xml:space="preserve"> of</w:t>
      </w:r>
      <w:r w:rsidR="008E4688" w:rsidRPr="00A53CC9">
        <w:rPr>
          <w:rFonts w:eastAsia="Times New Roman" w:cs="Times New Roman"/>
          <w:b w:val="0"/>
          <w:lang w:eastAsia="en-AU"/>
        </w:rPr>
        <w:t xml:space="preserve"> funding w</w:t>
      </w:r>
      <w:r w:rsidR="00217473">
        <w:rPr>
          <w:rFonts w:eastAsia="Times New Roman" w:cs="Times New Roman"/>
          <w:b w:val="0"/>
          <w:lang w:eastAsia="en-AU"/>
        </w:rPr>
        <w:t>as</w:t>
      </w:r>
      <w:r w:rsidR="008E4688" w:rsidRPr="00A53CC9">
        <w:rPr>
          <w:rFonts w:eastAsia="Times New Roman" w:cs="Times New Roman"/>
          <w:b w:val="0"/>
          <w:lang w:eastAsia="en-AU"/>
        </w:rPr>
        <w:t xml:space="preserve"> </w:t>
      </w:r>
      <w:r w:rsidR="00217473">
        <w:rPr>
          <w:rFonts w:eastAsia="Times New Roman" w:cs="Times New Roman"/>
          <w:b w:val="0"/>
          <w:lang w:eastAsia="en-AU"/>
        </w:rPr>
        <w:t>provided</w:t>
      </w:r>
      <w:r w:rsidR="008E4688" w:rsidRPr="00A53CC9">
        <w:rPr>
          <w:rFonts w:eastAsia="Times New Roman" w:cs="Times New Roman"/>
          <w:b w:val="0"/>
          <w:lang w:eastAsia="en-AU"/>
        </w:rPr>
        <w:t xml:space="preserve"> for a </w:t>
      </w:r>
      <w:r w:rsidR="008E4688">
        <w:rPr>
          <w:rFonts w:eastAsia="Times New Roman" w:cs="Times New Roman"/>
          <w:b w:val="0"/>
          <w:lang w:eastAsia="en-AU"/>
        </w:rPr>
        <w:t>six month</w:t>
      </w:r>
      <w:r w:rsidR="00217473">
        <w:rPr>
          <w:rFonts w:eastAsia="Times New Roman" w:cs="Times New Roman"/>
          <w:b w:val="0"/>
          <w:lang w:eastAsia="en-AU"/>
        </w:rPr>
        <w:t xml:space="preserve"> period</w:t>
      </w:r>
      <w:r w:rsidR="008E4688">
        <w:rPr>
          <w:rFonts w:eastAsia="Times New Roman" w:cs="Times New Roman"/>
          <w:b w:val="0"/>
          <w:lang w:eastAsia="en-AU"/>
        </w:rPr>
        <w:t xml:space="preserve">, </w:t>
      </w:r>
      <w:r>
        <w:rPr>
          <w:rFonts w:eastAsia="Times New Roman" w:cs="Times New Roman"/>
          <w:b w:val="0"/>
          <w:lang w:eastAsia="en-AU"/>
        </w:rPr>
        <w:t xml:space="preserve">ending </w:t>
      </w:r>
      <w:r w:rsidR="006F7F28">
        <w:rPr>
          <w:rFonts w:eastAsia="Times New Roman" w:cs="Times New Roman"/>
          <w:b w:val="0"/>
          <w:lang w:eastAsia="en-AU"/>
        </w:rPr>
        <w:t xml:space="preserve">30 </w:t>
      </w:r>
      <w:r w:rsidR="008E4688">
        <w:rPr>
          <w:rFonts w:eastAsia="Times New Roman" w:cs="Times New Roman"/>
          <w:b w:val="0"/>
          <w:lang w:eastAsia="en-AU"/>
        </w:rPr>
        <w:t>June 2015</w:t>
      </w:r>
      <w:r w:rsidR="008E4688" w:rsidRPr="00A53CC9">
        <w:rPr>
          <w:rFonts w:eastAsia="Times New Roman" w:cs="Times New Roman"/>
          <w:b w:val="0"/>
          <w:lang w:eastAsia="en-AU"/>
        </w:rPr>
        <w:t xml:space="preserve">. The </w:t>
      </w:r>
      <w:r>
        <w:rPr>
          <w:rFonts w:eastAsia="Times New Roman" w:cs="Times New Roman"/>
          <w:b w:val="0"/>
          <w:lang w:eastAsia="en-AU"/>
        </w:rPr>
        <w:t xml:space="preserve">second round of funding </w:t>
      </w:r>
      <w:r w:rsidR="00984F8A">
        <w:rPr>
          <w:rFonts w:eastAsia="Times New Roman" w:cs="Times New Roman"/>
          <w:b w:val="0"/>
          <w:lang w:eastAsia="en-AU"/>
        </w:rPr>
        <w:t xml:space="preserve">is for 12 months from 1 July 2015 – 30 </w:t>
      </w:r>
      <w:r w:rsidR="00D67E33">
        <w:rPr>
          <w:rFonts w:eastAsia="Times New Roman" w:cs="Times New Roman"/>
          <w:b w:val="0"/>
          <w:lang w:eastAsia="en-AU"/>
        </w:rPr>
        <w:t xml:space="preserve">June 2016 and has </w:t>
      </w:r>
      <w:r w:rsidR="00984F8A">
        <w:rPr>
          <w:rFonts w:eastAsia="Times New Roman" w:cs="Times New Roman"/>
          <w:b w:val="0"/>
          <w:lang w:eastAsia="en-AU"/>
        </w:rPr>
        <w:t>been completed.  Th</w:t>
      </w:r>
      <w:r>
        <w:rPr>
          <w:rFonts w:eastAsia="Times New Roman" w:cs="Times New Roman"/>
          <w:b w:val="0"/>
          <w:lang w:eastAsia="en-AU"/>
        </w:rPr>
        <w:t xml:space="preserve">e final </w:t>
      </w:r>
      <w:r w:rsidR="008E4688" w:rsidRPr="00A53CC9">
        <w:rPr>
          <w:rFonts w:eastAsia="Times New Roman" w:cs="Times New Roman"/>
          <w:b w:val="0"/>
          <w:lang w:eastAsia="en-AU"/>
        </w:rPr>
        <w:t>funding</w:t>
      </w:r>
      <w:r w:rsidR="006F7F28">
        <w:rPr>
          <w:rFonts w:eastAsia="Times New Roman" w:cs="Times New Roman"/>
          <w:b w:val="0"/>
          <w:lang w:eastAsia="en-AU"/>
        </w:rPr>
        <w:t xml:space="preserve"> round </w:t>
      </w:r>
      <w:r w:rsidR="00EE3533">
        <w:rPr>
          <w:rFonts w:eastAsia="Times New Roman" w:cs="Times New Roman"/>
          <w:b w:val="0"/>
          <w:lang w:eastAsia="en-AU"/>
        </w:rPr>
        <w:t xml:space="preserve">in </w:t>
      </w:r>
      <w:r w:rsidR="006F7F28">
        <w:rPr>
          <w:rFonts w:eastAsia="Times New Roman" w:cs="Times New Roman"/>
          <w:b w:val="0"/>
          <w:lang w:eastAsia="en-AU"/>
        </w:rPr>
        <w:t>2016-</w:t>
      </w:r>
      <w:r w:rsidR="008E4688">
        <w:rPr>
          <w:rFonts w:eastAsia="Times New Roman" w:cs="Times New Roman"/>
          <w:b w:val="0"/>
          <w:lang w:eastAsia="en-AU"/>
        </w:rPr>
        <w:t xml:space="preserve">17 </w:t>
      </w:r>
      <w:r w:rsidR="006F7F28">
        <w:rPr>
          <w:rFonts w:eastAsia="Times New Roman" w:cs="Times New Roman"/>
          <w:b w:val="0"/>
          <w:lang w:eastAsia="en-AU"/>
        </w:rPr>
        <w:t>will</w:t>
      </w:r>
      <w:r>
        <w:rPr>
          <w:rFonts w:eastAsia="Times New Roman" w:cs="Times New Roman"/>
          <w:b w:val="0"/>
          <w:lang w:eastAsia="en-AU"/>
        </w:rPr>
        <w:t xml:space="preserve"> also</w:t>
      </w:r>
      <w:r w:rsidR="006F7F28">
        <w:rPr>
          <w:rFonts w:eastAsia="Times New Roman" w:cs="Times New Roman"/>
          <w:b w:val="0"/>
          <w:lang w:eastAsia="en-AU"/>
        </w:rPr>
        <w:t xml:space="preserve"> be for </w:t>
      </w:r>
      <w:r w:rsidR="003C2AAC">
        <w:rPr>
          <w:rFonts w:eastAsia="Times New Roman" w:cs="Times New Roman"/>
          <w:b w:val="0"/>
          <w:lang w:eastAsia="en-AU"/>
        </w:rPr>
        <w:t xml:space="preserve">a </w:t>
      </w:r>
      <w:r w:rsidR="006F7F28">
        <w:rPr>
          <w:rFonts w:eastAsia="Times New Roman" w:cs="Times New Roman"/>
          <w:b w:val="0"/>
          <w:lang w:eastAsia="en-AU"/>
        </w:rPr>
        <w:t>12 month</w:t>
      </w:r>
      <w:r w:rsidR="002A302D">
        <w:rPr>
          <w:rFonts w:eastAsia="Times New Roman" w:cs="Times New Roman"/>
          <w:b w:val="0"/>
          <w:lang w:eastAsia="en-AU"/>
        </w:rPr>
        <w:t xml:space="preserve"> period</w:t>
      </w:r>
      <w:r w:rsidR="00DD36BE">
        <w:rPr>
          <w:rFonts w:eastAsia="Times New Roman" w:cs="Times New Roman"/>
          <w:b w:val="0"/>
          <w:lang w:eastAsia="en-AU"/>
        </w:rPr>
        <w:t xml:space="preserve">. </w:t>
      </w:r>
    </w:p>
    <w:p w:rsidR="00A53CC9" w:rsidRPr="005E4A63" w:rsidRDefault="00A53CC9" w:rsidP="002909BE">
      <w:pPr>
        <w:spacing w:line="240" w:lineRule="auto"/>
        <w:jc w:val="both"/>
        <w:rPr>
          <w:rFonts w:ascii="Calibri" w:eastAsia="Times New Roman" w:hAnsi="Calibri" w:cs="Times New Roman"/>
        </w:rPr>
      </w:pPr>
    </w:p>
    <w:tbl>
      <w:tblPr>
        <w:tblStyle w:val="TableGrid"/>
        <w:tblW w:w="0" w:type="auto"/>
        <w:tblLook w:val="04A0" w:firstRow="1" w:lastRow="0" w:firstColumn="1" w:lastColumn="0" w:noHBand="0" w:noVBand="1"/>
      </w:tblPr>
      <w:tblGrid>
        <w:gridCol w:w="1910"/>
        <w:gridCol w:w="2998"/>
        <w:gridCol w:w="1403"/>
        <w:gridCol w:w="2931"/>
      </w:tblGrid>
      <w:tr w:rsidR="002909BE" w:rsidRPr="00A668B0" w:rsidTr="005C56F4">
        <w:trPr>
          <w:trHeight w:val="380"/>
        </w:trPr>
        <w:tc>
          <w:tcPr>
            <w:tcW w:w="4765" w:type="dxa"/>
            <w:gridSpan w:val="2"/>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Schedule</w:t>
            </w:r>
          </w:p>
        </w:tc>
        <w:tc>
          <w:tcPr>
            <w:tcW w:w="4446" w:type="dxa"/>
            <w:gridSpan w:val="2"/>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Milestone Progress</w:t>
            </w:r>
          </w:p>
        </w:tc>
      </w:tr>
      <w:tr w:rsidR="002909BE" w:rsidRPr="00A668B0" w:rsidTr="005C56F4">
        <w:trPr>
          <w:trHeight w:val="396"/>
        </w:trPr>
        <w:tc>
          <w:tcPr>
            <w:tcW w:w="1674" w:type="dxa"/>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90" w:type="dxa"/>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17" w:type="dxa"/>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r w:rsidRPr="0089246C">
              <w:rPr>
                <w:rStyle w:val="InstructionText"/>
                <w:rFonts w:asciiTheme="minorHAnsi" w:eastAsiaTheme="minorEastAsia" w:hAnsiTheme="minorHAnsi" w:cstheme="minorBidi"/>
                <w:b/>
                <w:color w:val="auto"/>
                <w:sz w:val="22"/>
                <w:szCs w:val="22"/>
              </w:rPr>
              <w:t>Date</w:t>
            </w:r>
          </w:p>
        </w:tc>
        <w:tc>
          <w:tcPr>
            <w:tcW w:w="3029" w:type="dxa"/>
            <w:shd w:val="clear" w:color="auto" w:fill="9BBB59" w:themeFill="accent3"/>
          </w:tcPr>
          <w:p w:rsidR="002909BE" w:rsidRPr="0089246C" w:rsidRDefault="002909BE" w:rsidP="002909BE">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8E4688" w:rsidRPr="00FE2430" w:rsidTr="005C56F4">
        <w:trPr>
          <w:trHeight w:val="807"/>
        </w:trPr>
        <w:tc>
          <w:tcPr>
            <w:tcW w:w="1674" w:type="dxa"/>
          </w:tcPr>
          <w:p w:rsidR="008E4688" w:rsidRPr="00FE2430" w:rsidRDefault="008E4688" w:rsidP="002909BE">
            <w:pPr>
              <w:rPr>
                <w:rFonts w:asciiTheme="minorHAnsi" w:hAnsiTheme="minorHAnsi"/>
                <w:sz w:val="22"/>
                <w:szCs w:val="22"/>
              </w:rPr>
            </w:pPr>
            <w:r>
              <w:rPr>
                <w:rFonts w:asciiTheme="minorHAnsi" w:hAnsiTheme="minorHAnsi"/>
                <w:sz w:val="22"/>
                <w:szCs w:val="22"/>
              </w:rPr>
              <w:t>November</w:t>
            </w:r>
            <w:r w:rsidR="00D67E33">
              <w:rPr>
                <w:rFonts w:asciiTheme="minorHAnsi" w:hAnsiTheme="minorHAnsi"/>
                <w:sz w:val="22"/>
                <w:szCs w:val="22"/>
              </w:rPr>
              <w:t xml:space="preserve"> - December</w:t>
            </w:r>
            <w:r>
              <w:rPr>
                <w:rFonts w:asciiTheme="minorHAnsi" w:hAnsiTheme="minorHAnsi"/>
                <w:sz w:val="22"/>
                <w:szCs w:val="22"/>
              </w:rPr>
              <w:t xml:space="preserve"> 2014</w:t>
            </w:r>
          </w:p>
        </w:tc>
        <w:tc>
          <w:tcPr>
            <w:tcW w:w="3090" w:type="dxa"/>
          </w:tcPr>
          <w:p w:rsidR="008E4688" w:rsidRPr="00FE2430" w:rsidRDefault="00BD1A1A" w:rsidP="00FF3328">
            <w:pPr>
              <w:rPr>
                <w:rFonts w:asciiTheme="minorHAnsi" w:hAnsiTheme="minorHAnsi"/>
                <w:sz w:val="22"/>
                <w:szCs w:val="22"/>
              </w:rPr>
            </w:pPr>
            <w:r>
              <w:rPr>
                <w:rFonts w:asciiTheme="minorHAnsi" w:hAnsiTheme="minorHAnsi"/>
                <w:sz w:val="22"/>
                <w:szCs w:val="22"/>
              </w:rPr>
              <w:t>First Funding Round advertised</w:t>
            </w:r>
            <w:r w:rsidR="005A3CD2">
              <w:rPr>
                <w:rFonts w:asciiTheme="minorHAnsi" w:hAnsiTheme="minorHAnsi"/>
                <w:sz w:val="22"/>
                <w:szCs w:val="22"/>
              </w:rPr>
              <w:t xml:space="preserve"> (6 month funding)</w:t>
            </w:r>
            <w:r w:rsidR="00D67E33">
              <w:rPr>
                <w:rFonts w:asciiTheme="minorHAnsi" w:hAnsiTheme="minorHAnsi"/>
                <w:sz w:val="22"/>
                <w:szCs w:val="22"/>
              </w:rPr>
              <w:t>, applications assessed and applicants notified of outcome</w:t>
            </w:r>
            <w:r>
              <w:rPr>
                <w:rFonts w:asciiTheme="minorHAnsi" w:hAnsiTheme="minorHAnsi"/>
                <w:sz w:val="22"/>
                <w:szCs w:val="22"/>
              </w:rPr>
              <w:t xml:space="preserve"> </w:t>
            </w:r>
          </w:p>
        </w:tc>
        <w:tc>
          <w:tcPr>
            <w:tcW w:w="1417" w:type="dxa"/>
          </w:tcPr>
          <w:p w:rsidR="008E4688" w:rsidRPr="00FE2430" w:rsidRDefault="008E4688" w:rsidP="009D6C7D">
            <w:pPr>
              <w:rPr>
                <w:rFonts w:asciiTheme="minorHAnsi" w:hAnsiTheme="minorHAnsi"/>
                <w:sz w:val="22"/>
                <w:szCs w:val="22"/>
              </w:rPr>
            </w:pPr>
            <w:r>
              <w:rPr>
                <w:rFonts w:asciiTheme="minorHAnsi" w:hAnsiTheme="minorHAnsi"/>
                <w:sz w:val="22"/>
                <w:szCs w:val="22"/>
              </w:rPr>
              <w:t>November 2014</w:t>
            </w:r>
          </w:p>
        </w:tc>
        <w:tc>
          <w:tcPr>
            <w:tcW w:w="3029" w:type="dxa"/>
          </w:tcPr>
          <w:p w:rsidR="008E4688" w:rsidRPr="00FE2430" w:rsidRDefault="008E4688" w:rsidP="002909BE">
            <w:pPr>
              <w:rPr>
                <w:rFonts w:asciiTheme="minorHAnsi" w:hAnsiTheme="minorHAnsi"/>
                <w:sz w:val="22"/>
                <w:szCs w:val="22"/>
              </w:rPr>
            </w:pPr>
            <w:r>
              <w:rPr>
                <w:rFonts w:asciiTheme="minorHAnsi" w:hAnsiTheme="minorHAnsi"/>
                <w:sz w:val="22"/>
                <w:szCs w:val="22"/>
              </w:rPr>
              <w:t>Complete</w:t>
            </w:r>
            <w:r w:rsidR="00EE1A4D">
              <w:rPr>
                <w:rFonts w:asciiTheme="minorHAnsi" w:hAnsiTheme="minorHAnsi"/>
                <w:sz w:val="22"/>
                <w:szCs w:val="22"/>
              </w:rPr>
              <w:t>d</w:t>
            </w:r>
          </w:p>
        </w:tc>
      </w:tr>
      <w:tr w:rsidR="008E4688" w:rsidRPr="00FE2430" w:rsidTr="005C56F4">
        <w:trPr>
          <w:trHeight w:val="1081"/>
        </w:trPr>
        <w:tc>
          <w:tcPr>
            <w:tcW w:w="1674" w:type="dxa"/>
          </w:tcPr>
          <w:p w:rsidR="008E4688" w:rsidRPr="00FE2430" w:rsidRDefault="003C239D" w:rsidP="002909BE">
            <w:pPr>
              <w:rPr>
                <w:rFonts w:asciiTheme="minorHAnsi" w:hAnsiTheme="minorHAnsi"/>
                <w:sz w:val="22"/>
                <w:szCs w:val="22"/>
              </w:rPr>
            </w:pPr>
            <w:r>
              <w:rPr>
                <w:rFonts w:asciiTheme="minorHAnsi" w:hAnsiTheme="minorHAnsi"/>
                <w:sz w:val="22"/>
                <w:szCs w:val="22"/>
              </w:rPr>
              <w:t xml:space="preserve">May </w:t>
            </w:r>
            <w:r w:rsidR="00D67E33">
              <w:rPr>
                <w:rFonts w:asciiTheme="minorHAnsi" w:hAnsiTheme="minorHAnsi"/>
                <w:sz w:val="22"/>
                <w:szCs w:val="22"/>
              </w:rPr>
              <w:t xml:space="preserve">– June </w:t>
            </w:r>
            <w:r>
              <w:rPr>
                <w:rFonts w:asciiTheme="minorHAnsi" w:hAnsiTheme="minorHAnsi"/>
                <w:sz w:val="22"/>
                <w:szCs w:val="22"/>
              </w:rPr>
              <w:t>2015</w:t>
            </w:r>
          </w:p>
        </w:tc>
        <w:tc>
          <w:tcPr>
            <w:tcW w:w="3090" w:type="dxa"/>
          </w:tcPr>
          <w:p w:rsidR="008E4688" w:rsidRPr="00FE2430" w:rsidRDefault="00BD1A1A" w:rsidP="00FF3328">
            <w:pPr>
              <w:rPr>
                <w:rFonts w:asciiTheme="minorHAnsi" w:hAnsiTheme="minorHAnsi"/>
                <w:sz w:val="22"/>
                <w:szCs w:val="22"/>
              </w:rPr>
            </w:pPr>
            <w:r>
              <w:rPr>
                <w:rFonts w:asciiTheme="minorHAnsi" w:hAnsiTheme="minorHAnsi"/>
                <w:sz w:val="22"/>
                <w:szCs w:val="22"/>
              </w:rPr>
              <w:t xml:space="preserve">Second Funding Round </w:t>
            </w:r>
            <w:r w:rsidR="003C239D">
              <w:rPr>
                <w:rFonts w:asciiTheme="minorHAnsi" w:hAnsiTheme="minorHAnsi"/>
                <w:sz w:val="22"/>
                <w:szCs w:val="22"/>
              </w:rPr>
              <w:t>advertised</w:t>
            </w:r>
            <w:r w:rsidR="00D67E33">
              <w:rPr>
                <w:rFonts w:asciiTheme="minorHAnsi" w:hAnsiTheme="minorHAnsi"/>
                <w:sz w:val="22"/>
                <w:szCs w:val="22"/>
              </w:rPr>
              <w:t xml:space="preserve"> (</w:t>
            </w:r>
            <w:r w:rsidR="003C239D">
              <w:rPr>
                <w:rFonts w:asciiTheme="minorHAnsi" w:hAnsiTheme="minorHAnsi"/>
                <w:sz w:val="22"/>
                <w:szCs w:val="22"/>
              </w:rPr>
              <w:t>12 month funding</w:t>
            </w:r>
            <w:r w:rsidR="00D67E33">
              <w:rPr>
                <w:rFonts w:asciiTheme="minorHAnsi" w:hAnsiTheme="minorHAnsi"/>
                <w:sz w:val="22"/>
                <w:szCs w:val="22"/>
              </w:rPr>
              <w:t>), applications assessed and applicants notified of outcome</w:t>
            </w:r>
          </w:p>
        </w:tc>
        <w:tc>
          <w:tcPr>
            <w:tcW w:w="1417" w:type="dxa"/>
          </w:tcPr>
          <w:p w:rsidR="008E4688" w:rsidRPr="00FE2430" w:rsidRDefault="003C239D" w:rsidP="002909BE">
            <w:pPr>
              <w:rPr>
                <w:rFonts w:asciiTheme="minorHAnsi" w:hAnsiTheme="minorHAnsi"/>
                <w:sz w:val="22"/>
                <w:szCs w:val="22"/>
              </w:rPr>
            </w:pPr>
            <w:r>
              <w:rPr>
                <w:rFonts w:asciiTheme="minorHAnsi" w:hAnsiTheme="minorHAnsi"/>
                <w:sz w:val="22"/>
                <w:szCs w:val="22"/>
              </w:rPr>
              <w:t>May 2015</w:t>
            </w:r>
          </w:p>
        </w:tc>
        <w:tc>
          <w:tcPr>
            <w:tcW w:w="3029" w:type="dxa"/>
          </w:tcPr>
          <w:p w:rsidR="008E4688" w:rsidRPr="00FE2430" w:rsidRDefault="003C239D" w:rsidP="002909BE">
            <w:pPr>
              <w:rPr>
                <w:rFonts w:asciiTheme="minorHAnsi" w:hAnsiTheme="minorHAnsi"/>
                <w:sz w:val="22"/>
                <w:szCs w:val="22"/>
              </w:rPr>
            </w:pPr>
            <w:r>
              <w:rPr>
                <w:rFonts w:asciiTheme="minorHAnsi" w:hAnsiTheme="minorHAnsi"/>
                <w:sz w:val="22"/>
                <w:szCs w:val="22"/>
              </w:rPr>
              <w:t>Complete</w:t>
            </w:r>
            <w:r w:rsidR="00EE1A4D">
              <w:rPr>
                <w:rFonts w:asciiTheme="minorHAnsi" w:hAnsiTheme="minorHAnsi"/>
                <w:sz w:val="22"/>
                <w:szCs w:val="22"/>
              </w:rPr>
              <w:t>d</w:t>
            </w:r>
            <w:r>
              <w:rPr>
                <w:rFonts w:asciiTheme="minorHAnsi" w:hAnsiTheme="minorHAnsi"/>
                <w:sz w:val="22"/>
                <w:szCs w:val="22"/>
              </w:rPr>
              <w:t xml:space="preserve"> </w:t>
            </w:r>
          </w:p>
        </w:tc>
      </w:tr>
      <w:tr w:rsidR="002A302D" w:rsidRPr="00FE2430" w:rsidTr="005C56F4">
        <w:trPr>
          <w:trHeight w:val="1051"/>
        </w:trPr>
        <w:tc>
          <w:tcPr>
            <w:tcW w:w="1674" w:type="dxa"/>
          </w:tcPr>
          <w:p w:rsidR="002A302D" w:rsidRPr="005C56F4" w:rsidRDefault="002A302D" w:rsidP="001A2489">
            <w:pPr>
              <w:rPr>
                <w:rFonts w:asciiTheme="minorHAnsi" w:hAnsiTheme="minorHAnsi"/>
                <w:sz w:val="22"/>
                <w:szCs w:val="22"/>
              </w:rPr>
            </w:pPr>
            <w:r w:rsidRPr="001A2489">
              <w:rPr>
                <w:rFonts w:asciiTheme="minorHAnsi" w:hAnsiTheme="minorHAnsi"/>
                <w:sz w:val="22"/>
                <w:szCs w:val="22"/>
              </w:rPr>
              <w:t>November 2015</w:t>
            </w:r>
          </w:p>
        </w:tc>
        <w:tc>
          <w:tcPr>
            <w:tcW w:w="3090" w:type="dxa"/>
          </w:tcPr>
          <w:p w:rsidR="002A302D" w:rsidRPr="005C56F4" w:rsidRDefault="002A302D" w:rsidP="002909BE">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 xml:space="preserve">Review </w:t>
            </w:r>
            <w:r w:rsidR="00D67E33">
              <w:rPr>
                <w:rFonts w:asciiTheme="minorHAnsi" w:hAnsiTheme="minorHAnsi"/>
                <w:sz w:val="22"/>
                <w:szCs w:val="22"/>
              </w:rPr>
              <w:t xml:space="preserve">5x </w:t>
            </w:r>
            <w:r>
              <w:rPr>
                <w:rFonts w:asciiTheme="minorHAnsi" w:hAnsiTheme="minorHAnsi"/>
                <w:sz w:val="22"/>
                <w:szCs w:val="22"/>
              </w:rPr>
              <w:t>low performing programs</w:t>
            </w:r>
            <w:r w:rsidR="00D67E33">
              <w:rPr>
                <w:rFonts w:asciiTheme="minorHAnsi" w:hAnsiTheme="minorHAnsi"/>
                <w:sz w:val="22"/>
                <w:szCs w:val="22"/>
              </w:rPr>
              <w:t xml:space="preserve"> and applications for further 6 month funding </w:t>
            </w:r>
          </w:p>
        </w:tc>
        <w:tc>
          <w:tcPr>
            <w:tcW w:w="1417" w:type="dxa"/>
          </w:tcPr>
          <w:p w:rsidR="002A302D" w:rsidRPr="005C56F4" w:rsidRDefault="00984F8A" w:rsidP="002909BE">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November 2015</w:t>
            </w:r>
          </w:p>
        </w:tc>
        <w:tc>
          <w:tcPr>
            <w:tcW w:w="3029" w:type="dxa"/>
          </w:tcPr>
          <w:p w:rsidR="002A302D" w:rsidRPr="005C56F4" w:rsidRDefault="005A3CD2" w:rsidP="002909BE">
            <w:pPr>
              <w:overflowPunct w:val="0"/>
              <w:autoSpaceDE w:val="0"/>
              <w:autoSpaceDN w:val="0"/>
              <w:adjustRightInd w:val="0"/>
              <w:spacing w:before="120" w:line="300" w:lineRule="atLeast"/>
              <w:textAlignment w:val="baseline"/>
              <w:rPr>
                <w:rFonts w:asciiTheme="minorHAnsi" w:hAnsiTheme="minorHAnsi"/>
                <w:sz w:val="22"/>
                <w:szCs w:val="22"/>
              </w:rPr>
            </w:pPr>
            <w:r>
              <w:rPr>
                <w:rFonts w:asciiTheme="minorHAnsi" w:hAnsiTheme="minorHAnsi"/>
                <w:sz w:val="22"/>
                <w:szCs w:val="22"/>
              </w:rPr>
              <w:t>Completed</w:t>
            </w:r>
          </w:p>
        </w:tc>
      </w:tr>
      <w:tr w:rsidR="00150972" w:rsidRPr="00FE2430" w:rsidTr="005C56F4">
        <w:trPr>
          <w:trHeight w:val="794"/>
        </w:trPr>
        <w:tc>
          <w:tcPr>
            <w:tcW w:w="1674" w:type="dxa"/>
          </w:tcPr>
          <w:p w:rsidR="00150972" w:rsidRPr="005C56F4" w:rsidRDefault="000A3ACF" w:rsidP="001A2489">
            <w:pPr>
              <w:rPr>
                <w:rFonts w:asciiTheme="minorHAnsi" w:hAnsiTheme="minorHAnsi"/>
                <w:sz w:val="22"/>
                <w:szCs w:val="22"/>
              </w:rPr>
            </w:pPr>
            <w:r w:rsidRPr="001A2489">
              <w:rPr>
                <w:rFonts w:asciiTheme="minorHAnsi" w:hAnsiTheme="minorHAnsi"/>
                <w:sz w:val="22"/>
                <w:szCs w:val="22"/>
              </w:rPr>
              <w:t xml:space="preserve">May </w:t>
            </w:r>
            <w:r w:rsidR="00BE2F3B">
              <w:rPr>
                <w:rFonts w:asciiTheme="minorHAnsi" w:hAnsiTheme="minorHAnsi"/>
                <w:sz w:val="22"/>
                <w:szCs w:val="22"/>
              </w:rPr>
              <w:t>–</w:t>
            </w:r>
            <w:r w:rsidR="005A3CD2">
              <w:rPr>
                <w:rFonts w:asciiTheme="minorHAnsi" w:hAnsiTheme="minorHAnsi"/>
                <w:sz w:val="22"/>
                <w:szCs w:val="22"/>
              </w:rPr>
              <w:t xml:space="preserve"> June</w:t>
            </w:r>
            <w:r w:rsidR="00BE2F3B">
              <w:rPr>
                <w:rFonts w:asciiTheme="minorHAnsi" w:hAnsiTheme="minorHAnsi"/>
                <w:sz w:val="22"/>
                <w:szCs w:val="22"/>
              </w:rPr>
              <w:t xml:space="preserve"> </w:t>
            </w:r>
            <w:r w:rsidRPr="001A2489">
              <w:rPr>
                <w:rFonts w:asciiTheme="minorHAnsi" w:hAnsiTheme="minorHAnsi"/>
                <w:sz w:val="22"/>
                <w:szCs w:val="22"/>
              </w:rPr>
              <w:t>2016</w:t>
            </w:r>
          </w:p>
        </w:tc>
        <w:tc>
          <w:tcPr>
            <w:tcW w:w="3090" w:type="dxa"/>
          </w:tcPr>
          <w:p w:rsidR="00150972" w:rsidRPr="005C56F4" w:rsidRDefault="000A3ACF" w:rsidP="001A2489">
            <w:pPr>
              <w:rPr>
                <w:rFonts w:asciiTheme="minorHAnsi" w:hAnsiTheme="minorHAnsi"/>
                <w:sz w:val="22"/>
                <w:szCs w:val="22"/>
              </w:rPr>
            </w:pPr>
            <w:r w:rsidRPr="001A2489">
              <w:rPr>
                <w:rFonts w:asciiTheme="minorHAnsi" w:hAnsiTheme="minorHAnsi"/>
                <w:sz w:val="22"/>
                <w:szCs w:val="22"/>
              </w:rPr>
              <w:t xml:space="preserve">Third Funding Round to be advertised </w:t>
            </w:r>
            <w:r w:rsidR="006A6E81">
              <w:rPr>
                <w:rFonts w:asciiTheme="minorHAnsi" w:hAnsiTheme="minorHAnsi"/>
                <w:sz w:val="22"/>
                <w:szCs w:val="22"/>
              </w:rPr>
              <w:t>(12 month funding), applications to be assessed and applicants to be notified of outcome</w:t>
            </w:r>
          </w:p>
        </w:tc>
        <w:tc>
          <w:tcPr>
            <w:tcW w:w="1417" w:type="dxa"/>
          </w:tcPr>
          <w:p w:rsidR="00150972" w:rsidRDefault="00150972" w:rsidP="002909BE">
            <w:pPr>
              <w:overflowPunct w:val="0"/>
              <w:autoSpaceDE w:val="0"/>
              <w:autoSpaceDN w:val="0"/>
              <w:adjustRightInd w:val="0"/>
              <w:spacing w:before="120" w:line="300" w:lineRule="atLeast"/>
              <w:textAlignment w:val="baseline"/>
            </w:pPr>
          </w:p>
        </w:tc>
        <w:tc>
          <w:tcPr>
            <w:tcW w:w="3029" w:type="dxa"/>
          </w:tcPr>
          <w:p w:rsidR="00150972" w:rsidRDefault="00150972" w:rsidP="002909BE">
            <w:pPr>
              <w:overflowPunct w:val="0"/>
              <w:autoSpaceDE w:val="0"/>
              <w:autoSpaceDN w:val="0"/>
              <w:adjustRightInd w:val="0"/>
              <w:spacing w:before="120" w:line="300" w:lineRule="atLeast"/>
              <w:textAlignment w:val="baseline"/>
            </w:pPr>
          </w:p>
        </w:tc>
      </w:tr>
      <w:tr w:rsidR="000A3ACF" w:rsidRPr="00FE2430" w:rsidTr="000A3ACF">
        <w:trPr>
          <w:trHeight w:val="794"/>
        </w:trPr>
        <w:tc>
          <w:tcPr>
            <w:tcW w:w="1674" w:type="dxa"/>
          </w:tcPr>
          <w:p w:rsidR="000A3ACF" w:rsidRPr="005C56F4" w:rsidRDefault="000A3ACF" w:rsidP="001A2489">
            <w:pPr>
              <w:rPr>
                <w:rFonts w:asciiTheme="minorHAnsi" w:hAnsiTheme="minorHAnsi"/>
                <w:sz w:val="22"/>
                <w:szCs w:val="22"/>
              </w:rPr>
            </w:pPr>
            <w:r w:rsidRPr="001A2489">
              <w:rPr>
                <w:rFonts w:asciiTheme="minorHAnsi" w:hAnsiTheme="minorHAnsi"/>
                <w:sz w:val="22"/>
                <w:szCs w:val="22"/>
              </w:rPr>
              <w:t>August</w:t>
            </w:r>
            <w:r>
              <w:rPr>
                <w:rFonts w:asciiTheme="minorHAnsi" w:hAnsiTheme="minorHAnsi"/>
                <w:sz w:val="22"/>
                <w:szCs w:val="22"/>
              </w:rPr>
              <w:t>/September</w:t>
            </w:r>
            <w:r w:rsidRPr="001A2489">
              <w:rPr>
                <w:rFonts w:asciiTheme="minorHAnsi" w:hAnsiTheme="minorHAnsi"/>
                <w:sz w:val="22"/>
                <w:szCs w:val="22"/>
              </w:rPr>
              <w:t xml:space="preserve"> 2016</w:t>
            </w:r>
          </w:p>
        </w:tc>
        <w:tc>
          <w:tcPr>
            <w:tcW w:w="3090" w:type="dxa"/>
          </w:tcPr>
          <w:p w:rsidR="000A3ACF" w:rsidRPr="005C56F4" w:rsidRDefault="000A3ACF" w:rsidP="001A2489">
            <w:pPr>
              <w:rPr>
                <w:rFonts w:asciiTheme="minorHAnsi" w:hAnsiTheme="minorHAnsi"/>
                <w:sz w:val="22"/>
                <w:szCs w:val="22"/>
              </w:rPr>
            </w:pPr>
            <w:r w:rsidRPr="001A2489">
              <w:rPr>
                <w:rFonts w:asciiTheme="minorHAnsi" w:hAnsiTheme="minorHAnsi"/>
                <w:sz w:val="22"/>
                <w:szCs w:val="22"/>
              </w:rPr>
              <w:t xml:space="preserve">Independent Evaluation </w:t>
            </w:r>
            <w:r>
              <w:rPr>
                <w:rFonts w:asciiTheme="minorHAnsi" w:hAnsiTheme="minorHAnsi"/>
                <w:sz w:val="22"/>
                <w:szCs w:val="22"/>
              </w:rPr>
              <w:t xml:space="preserve">on benefits of LDMPs </w:t>
            </w:r>
          </w:p>
        </w:tc>
        <w:tc>
          <w:tcPr>
            <w:tcW w:w="1417" w:type="dxa"/>
          </w:tcPr>
          <w:p w:rsidR="000A3ACF" w:rsidRDefault="000A3ACF" w:rsidP="002909BE">
            <w:pPr>
              <w:overflowPunct w:val="0"/>
              <w:autoSpaceDE w:val="0"/>
              <w:autoSpaceDN w:val="0"/>
              <w:adjustRightInd w:val="0"/>
              <w:spacing w:before="120" w:line="300" w:lineRule="atLeast"/>
              <w:textAlignment w:val="baseline"/>
            </w:pPr>
          </w:p>
        </w:tc>
        <w:tc>
          <w:tcPr>
            <w:tcW w:w="3029" w:type="dxa"/>
          </w:tcPr>
          <w:p w:rsidR="000A3ACF" w:rsidRDefault="000A3ACF" w:rsidP="002909BE">
            <w:pPr>
              <w:overflowPunct w:val="0"/>
              <w:autoSpaceDE w:val="0"/>
              <w:autoSpaceDN w:val="0"/>
              <w:adjustRightInd w:val="0"/>
              <w:spacing w:before="120" w:line="300" w:lineRule="atLeast"/>
              <w:textAlignment w:val="baseline"/>
            </w:pPr>
          </w:p>
        </w:tc>
      </w:tr>
    </w:tbl>
    <w:p w:rsidR="002909BE" w:rsidRPr="00A53CC9" w:rsidRDefault="00A53CC9" w:rsidP="00A53CC9">
      <w:pPr>
        <w:pStyle w:val="RSACSubheading"/>
        <w:spacing w:line="240" w:lineRule="auto"/>
      </w:pPr>
      <w:r>
        <w:t>Status</w:t>
      </w:r>
    </w:p>
    <w:p w:rsidR="00EE4A90" w:rsidRPr="005C56F4" w:rsidRDefault="00EE4A90" w:rsidP="00F56177">
      <w:pPr>
        <w:pStyle w:val="PR3"/>
        <w:jc w:val="both"/>
        <w:rPr>
          <w:rFonts w:eastAsia="Times New Roman" w:cs="Times New Roman"/>
          <w:lang w:eastAsia="en-AU"/>
        </w:rPr>
      </w:pPr>
      <w:r w:rsidRPr="005C56F4">
        <w:rPr>
          <w:rFonts w:eastAsia="Times New Roman" w:cs="Times New Roman"/>
          <w:lang w:eastAsia="en-AU"/>
        </w:rPr>
        <w:t>Round 1</w:t>
      </w:r>
    </w:p>
    <w:p w:rsidR="00322B63" w:rsidRDefault="009175F8" w:rsidP="00F56177">
      <w:pPr>
        <w:pStyle w:val="PR3"/>
        <w:jc w:val="both"/>
        <w:rPr>
          <w:rFonts w:eastAsia="Times New Roman" w:cs="Times New Roman"/>
          <w:b w:val="0"/>
          <w:lang w:eastAsia="en-AU"/>
        </w:rPr>
      </w:pPr>
      <w:r w:rsidRPr="009175F8">
        <w:rPr>
          <w:rFonts w:eastAsia="Times New Roman" w:cs="Times New Roman"/>
          <w:b w:val="0"/>
          <w:lang w:eastAsia="en-AU"/>
        </w:rPr>
        <w:t>$276,773.22 was provided to 16 successful Learner Driver Mentor Programs (LDMPs), including one new program as part of the first roun</w:t>
      </w:r>
      <w:r>
        <w:rPr>
          <w:rFonts w:eastAsia="Times New Roman" w:cs="Times New Roman"/>
          <w:b w:val="0"/>
          <w:lang w:eastAsia="en-AU"/>
        </w:rPr>
        <w:t>d of funding under the program</w:t>
      </w:r>
      <w:r w:rsidR="003C239D">
        <w:rPr>
          <w:rFonts w:eastAsia="Times New Roman" w:cs="Times New Roman"/>
          <w:b w:val="0"/>
          <w:lang w:eastAsia="en-AU"/>
        </w:rPr>
        <w:t xml:space="preserve"> in </w:t>
      </w:r>
      <w:r w:rsidR="00E20A68">
        <w:rPr>
          <w:rFonts w:eastAsia="Times New Roman" w:cs="Times New Roman"/>
          <w:b w:val="0"/>
          <w:lang w:eastAsia="en-AU"/>
        </w:rPr>
        <w:t>November</w:t>
      </w:r>
      <w:r w:rsidR="003C239D">
        <w:rPr>
          <w:rFonts w:eastAsia="Times New Roman" w:cs="Times New Roman"/>
          <w:b w:val="0"/>
          <w:lang w:eastAsia="en-AU"/>
        </w:rPr>
        <w:t xml:space="preserve"> 2014</w:t>
      </w:r>
      <w:r>
        <w:rPr>
          <w:rFonts w:eastAsia="Times New Roman" w:cs="Times New Roman"/>
          <w:b w:val="0"/>
          <w:lang w:eastAsia="en-AU"/>
        </w:rPr>
        <w:t>.</w:t>
      </w:r>
    </w:p>
    <w:p w:rsidR="00322B63" w:rsidRDefault="00322B63">
      <w:pPr>
        <w:rPr>
          <w:rFonts w:eastAsia="Times New Roman" w:cs="Times New Roman"/>
          <w:lang w:eastAsia="en-AU"/>
        </w:rPr>
      </w:pPr>
      <w:r>
        <w:rPr>
          <w:rFonts w:eastAsia="Times New Roman" w:cs="Times New Roman"/>
          <w:b/>
          <w:lang w:eastAsia="en-AU"/>
        </w:rPr>
        <w:br w:type="page"/>
      </w:r>
    </w:p>
    <w:p w:rsidR="009175F8" w:rsidRDefault="009175F8" w:rsidP="00F56177">
      <w:pPr>
        <w:pStyle w:val="PR3"/>
        <w:jc w:val="both"/>
        <w:rPr>
          <w:rFonts w:eastAsia="Times New Roman" w:cs="Times New Roman"/>
          <w:b w:val="0"/>
          <w:lang w:eastAsia="en-AU"/>
        </w:rPr>
      </w:pPr>
    </w:p>
    <w:p w:rsidR="00EE4A90" w:rsidRDefault="00EE4A90" w:rsidP="00F56177">
      <w:pPr>
        <w:pStyle w:val="PR3"/>
        <w:jc w:val="both"/>
        <w:rPr>
          <w:rFonts w:eastAsia="Times New Roman" w:cs="Times New Roman"/>
          <w:b w:val="0"/>
          <w:lang w:eastAsia="en-AU"/>
        </w:rPr>
      </w:pPr>
    </w:p>
    <w:p w:rsidR="00EE4A90" w:rsidRPr="005C56F4" w:rsidRDefault="00EE4A90" w:rsidP="00F56177">
      <w:pPr>
        <w:pStyle w:val="PR3"/>
        <w:jc w:val="both"/>
        <w:rPr>
          <w:rFonts w:eastAsia="Times New Roman" w:cs="Times New Roman"/>
          <w:lang w:eastAsia="en-AU"/>
        </w:rPr>
      </w:pPr>
      <w:r w:rsidRPr="005C56F4">
        <w:rPr>
          <w:rFonts w:eastAsia="Times New Roman" w:cs="Times New Roman"/>
          <w:lang w:eastAsia="en-AU"/>
        </w:rPr>
        <w:t>Round 2</w:t>
      </w:r>
    </w:p>
    <w:p w:rsidR="00B04336" w:rsidRDefault="00B14779" w:rsidP="00F56177">
      <w:pPr>
        <w:pStyle w:val="PR3"/>
        <w:jc w:val="both"/>
        <w:rPr>
          <w:rFonts w:eastAsia="Times New Roman" w:cs="Times New Roman"/>
          <w:b w:val="0"/>
          <w:lang w:eastAsia="en-AU"/>
        </w:rPr>
      </w:pPr>
      <w:r>
        <w:rPr>
          <w:rFonts w:eastAsia="Times New Roman" w:cs="Times New Roman"/>
          <w:b w:val="0"/>
          <w:lang w:eastAsia="en-AU"/>
        </w:rPr>
        <w:t xml:space="preserve">A </w:t>
      </w:r>
      <w:r w:rsidR="003D71D1">
        <w:rPr>
          <w:rFonts w:eastAsia="Times New Roman" w:cs="Times New Roman"/>
          <w:b w:val="0"/>
          <w:lang w:eastAsia="en-AU"/>
        </w:rPr>
        <w:t>total of</w:t>
      </w:r>
      <w:r w:rsidR="003C239D">
        <w:rPr>
          <w:rFonts w:eastAsia="Times New Roman" w:cs="Times New Roman"/>
          <w:b w:val="0"/>
          <w:lang w:eastAsia="en-AU"/>
        </w:rPr>
        <w:t xml:space="preserve"> </w:t>
      </w:r>
      <w:r w:rsidR="003C2AAC">
        <w:rPr>
          <w:rFonts w:eastAsia="Times New Roman" w:cs="Times New Roman"/>
          <w:b w:val="0"/>
          <w:lang w:eastAsia="en-AU"/>
        </w:rPr>
        <w:t>$375,027.12</w:t>
      </w:r>
      <w:r w:rsidR="003D71D1">
        <w:rPr>
          <w:rFonts w:eastAsia="Times New Roman" w:cs="Times New Roman"/>
          <w:b w:val="0"/>
          <w:lang w:eastAsia="en-AU"/>
        </w:rPr>
        <w:t xml:space="preserve"> in funding was granted to 1</w:t>
      </w:r>
      <w:r w:rsidR="003C2AAC">
        <w:rPr>
          <w:rFonts w:eastAsia="Times New Roman" w:cs="Times New Roman"/>
          <w:b w:val="0"/>
          <w:lang w:eastAsia="en-AU"/>
        </w:rPr>
        <w:t>4</w:t>
      </w:r>
      <w:r w:rsidR="003D71D1">
        <w:rPr>
          <w:rFonts w:eastAsia="Times New Roman" w:cs="Times New Roman"/>
          <w:b w:val="0"/>
          <w:lang w:eastAsia="en-AU"/>
        </w:rPr>
        <w:t xml:space="preserve"> programs</w:t>
      </w:r>
      <w:r>
        <w:rPr>
          <w:rFonts w:eastAsia="Times New Roman" w:cs="Times New Roman"/>
          <w:b w:val="0"/>
          <w:lang w:eastAsia="en-AU"/>
        </w:rPr>
        <w:t xml:space="preserve"> as part of the second round of </w:t>
      </w:r>
      <w:r w:rsidR="00EE4A90">
        <w:rPr>
          <w:rFonts w:eastAsia="Times New Roman" w:cs="Times New Roman"/>
          <w:b w:val="0"/>
          <w:lang w:eastAsia="en-AU"/>
        </w:rPr>
        <w:t xml:space="preserve">funding </w:t>
      </w:r>
      <w:r w:rsidR="00984F8A">
        <w:rPr>
          <w:rFonts w:eastAsia="Times New Roman" w:cs="Times New Roman"/>
          <w:b w:val="0"/>
          <w:lang w:eastAsia="en-AU"/>
        </w:rPr>
        <w:t xml:space="preserve">for </w:t>
      </w:r>
      <w:r w:rsidR="00884F25">
        <w:rPr>
          <w:rFonts w:eastAsia="Times New Roman" w:cs="Times New Roman"/>
          <w:b w:val="0"/>
          <w:lang w:eastAsia="en-AU"/>
        </w:rPr>
        <w:t xml:space="preserve">the 2015/16 financial year.  </w:t>
      </w:r>
    </w:p>
    <w:p w:rsidR="00B14779" w:rsidRDefault="00B14779" w:rsidP="00F56177">
      <w:pPr>
        <w:pStyle w:val="PR3"/>
        <w:jc w:val="both"/>
        <w:rPr>
          <w:rFonts w:eastAsia="Times New Roman" w:cs="Times New Roman"/>
          <w:b w:val="0"/>
          <w:lang w:eastAsia="en-AU"/>
        </w:rPr>
      </w:pPr>
    </w:p>
    <w:p w:rsidR="00B04336" w:rsidRDefault="003C2AAC" w:rsidP="00F56177">
      <w:pPr>
        <w:pStyle w:val="PR3"/>
        <w:jc w:val="both"/>
        <w:rPr>
          <w:rFonts w:eastAsia="Times New Roman" w:cs="Times New Roman"/>
          <w:b w:val="0"/>
          <w:lang w:eastAsia="en-AU"/>
        </w:rPr>
      </w:pPr>
      <w:r>
        <w:rPr>
          <w:rFonts w:eastAsia="Times New Roman" w:cs="Times New Roman"/>
          <w:b w:val="0"/>
          <w:lang w:eastAsia="en-AU"/>
        </w:rPr>
        <w:t>F</w:t>
      </w:r>
      <w:r w:rsidR="00984F8A">
        <w:rPr>
          <w:rFonts w:eastAsia="Times New Roman" w:cs="Times New Roman"/>
          <w:b w:val="0"/>
          <w:lang w:eastAsia="en-AU"/>
        </w:rPr>
        <w:t>ive</w:t>
      </w:r>
      <w:r>
        <w:rPr>
          <w:rFonts w:eastAsia="Times New Roman" w:cs="Times New Roman"/>
          <w:b w:val="0"/>
          <w:lang w:eastAsia="en-AU"/>
        </w:rPr>
        <w:t xml:space="preserve"> </w:t>
      </w:r>
      <w:r w:rsidR="003D71D1">
        <w:rPr>
          <w:rFonts w:eastAsia="Times New Roman" w:cs="Times New Roman"/>
          <w:b w:val="0"/>
          <w:lang w:eastAsia="en-AU"/>
        </w:rPr>
        <w:t xml:space="preserve">programs who </w:t>
      </w:r>
      <w:r w:rsidR="005A3CD2">
        <w:rPr>
          <w:rFonts w:eastAsia="Times New Roman" w:cs="Times New Roman"/>
          <w:b w:val="0"/>
          <w:lang w:eastAsia="en-AU"/>
        </w:rPr>
        <w:t xml:space="preserve">did </w:t>
      </w:r>
      <w:r w:rsidR="003D71D1">
        <w:rPr>
          <w:rFonts w:eastAsia="Times New Roman" w:cs="Times New Roman"/>
          <w:b w:val="0"/>
          <w:lang w:eastAsia="en-AU"/>
        </w:rPr>
        <w:t>not me</w:t>
      </w:r>
      <w:r w:rsidR="003B1B43">
        <w:rPr>
          <w:rFonts w:eastAsia="Times New Roman" w:cs="Times New Roman"/>
          <w:b w:val="0"/>
          <w:lang w:eastAsia="en-AU"/>
        </w:rPr>
        <w:t>e</w:t>
      </w:r>
      <w:r w:rsidR="003D71D1">
        <w:rPr>
          <w:rFonts w:eastAsia="Times New Roman" w:cs="Times New Roman"/>
          <w:b w:val="0"/>
          <w:lang w:eastAsia="en-AU"/>
        </w:rPr>
        <w:t xml:space="preserve">t the </w:t>
      </w:r>
      <w:r w:rsidR="00605B01">
        <w:rPr>
          <w:rFonts w:eastAsia="Times New Roman" w:cs="Times New Roman"/>
          <w:b w:val="0"/>
          <w:lang w:eastAsia="en-AU"/>
        </w:rPr>
        <w:t xml:space="preserve">minimum </w:t>
      </w:r>
      <w:r w:rsidR="003D71D1">
        <w:rPr>
          <w:rFonts w:eastAsia="Times New Roman" w:cs="Times New Roman"/>
          <w:b w:val="0"/>
          <w:lang w:eastAsia="en-AU"/>
        </w:rPr>
        <w:t xml:space="preserve">performance </w:t>
      </w:r>
      <w:r w:rsidR="00605B01">
        <w:rPr>
          <w:rFonts w:eastAsia="Times New Roman" w:cs="Times New Roman"/>
          <w:b w:val="0"/>
          <w:lang w:eastAsia="en-AU"/>
        </w:rPr>
        <w:t xml:space="preserve">requirements </w:t>
      </w:r>
      <w:r w:rsidR="00884F25">
        <w:rPr>
          <w:rFonts w:eastAsia="Times New Roman" w:cs="Times New Roman"/>
          <w:b w:val="0"/>
          <w:lang w:eastAsia="en-AU"/>
        </w:rPr>
        <w:t>receive</w:t>
      </w:r>
      <w:r w:rsidR="00EE4A90">
        <w:rPr>
          <w:rFonts w:eastAsia="Times New Roman" w:cs="Times New Roman"/>
          <w:b w:val="0"/>
          <w:lang w:eastAsia="en-AU"/>
        </w:rPr>
        <w:t>d</w:t>
      </w:r>
      <w:r w:rsidR="00884F25">
        <w:rPr>
          <w:rFonts w:eastAsia="Times New Roman" w:cs="Times New Roman"/>
          <w:b w:val="0"/>
          <w:lang w:eastAsia="en-AU"/>
        </w:rPr>
        <w:t xml:space="preserve"> </w:t>
      </w:r>
      <w:r w:rsidR="003D71D1">
        <w:rPr>
          <w:rFonts w:eastAsia="Times New Roman" w:cs="Times New Roman"/>
          <w:b w:val="0"/>
          <w:lang w:eastAsia="en-AU"/>
        </w:rPr>
        <w:t xml:space="preserve">a grant for a reduced term of </w:t>
      </w:r>
      <w:r w:rsidR="00E20A68">
        <w:rPr>
          <w:rFonts w:eastAsia="Times New Roman" w:cs="Times New Roman"/>
          <w:b w:val="0"/>
          <w:lang w:eastAsia="en-AU"/>
        </w:rPr>
        <w:t>six</w:t>
      </w:r>
      <w:r w:rsidR="003D71D1">
        <w:rPr>
          <w:rFonts w:eastAsia="Times New Roman" w:cs="Times New Roman"/>
          <w:b w:val="0"/>
          <w:lang w:eastAsia="en-AU"/>
        </w:rPr>
        <w:t xml:space="preserve"> months</w:t>
      </w:r>
      <w:r w:rsidR="00605B01">
        <w:rPr>
          <w:rFonts w:eastAsia="Times New Roman" w:cs="Times New Roman"/>
          <w:b w:val="0"/>
          <w:lang w:eastAsia="en-AU"/>
        </w:rPr>
        <w:t xml:space="preserve"> (until 31 December 2015)</w:t>
      </w:r>
      <w:r w:rsidR="00B04336">
        <w:rPr>
          <w:rFonts w:eastAsia="Times New Roman" w:cs="Times New Roman"/>
          <w:b w:val="0"/>
          <w:lang w:eastAsia="en-AU"/>
        </w:rPr>
        <w:t xml:space="preserve"> and were required</w:t>
      </w:r>
      <w:r w:rsidR="00605B01">
        <w:rPr>
          <w:rFonts w:eastAsia="Times New Roman" w:cs="Times New Roman"/>
          <w:b w:val="0"/>
          <w:lang w:eastAsia="en-AU"/>
        </w:rPr>
        <w:t xml:space="preserve"> to </w:t>
      </w:r>
      <w:r w:rsidR="003D71D1">
        <w:rPr>
          <w:rFonts w:eastAsia="Times New Roman" w:cs="Times New Roman"/>
          <w:b w:val="0"/>
          <w:lang w:eastAsia="en-AU"/>
        </w:rPr>
        <w:t>meet</w:t>
      </w:r>
      <w:r w:rsidR="00605B01">
        <w:rPr>
          <w:rFonts w:eastAsia="Times New Roman" w:cs="Times New Roman"/>
          <w:b w:val="0"/>
          <w:lang w:eastAsia="en-AU"/>
        </w:rPr>
        <w:t xml:space="preserve"> all </w:t>
      </w:r>
      <w:r w:rsidR="003D71D1">
        <w:rPr>
          <w:rFonts w:eastAsia="Times New Roman" w:cs="Times New Roman"/>
          <w:b w:val="0"/>
          <w:lang w:eastAsia="en-AU"/>
        </w:rPr>
        <w:t xml:space="preserve">minimum </w:t>
      </w:r>
      <w:r w:rsidR="00605B01">
        <w:rPr>
          <w:rFonts w:eastAsia="Times New Roman" w:cs="Times New Roman"/>
          <w:b w:val="0"/>
          <w:lang w:eastAsia="en-AU"/>
        </w:rPr>
        <w:t xml:space="preserve">performance requirements including </w:t>
      </w:r>
      <w:r w:rsidR="003D71D1">
        <w:rPr>
          <w:rFonts w:eastAsia="Times New Roman" w:cs="Times New Roman"/>
          <w:b w:val="0"/>
          <w:lang w:eastAsia="en-AU"/>
        </w:rPr>
        <w:t>on</w:t>
      </w:r>
      <w:r w:rsidR="00984F8A">
        <w:rPr>
          <w:rFonts w:eastAsia="Times New Roman" w:cs="Times New Roman"/>
          <w:b w:val="0"/>
          <w:lang w:eastAsia="en-AU"/>
        </w:rPr>
        <w:t>-</w:t>
      </w:r>
      <w:r w:rsidR="003D71D1">
        <w:rPr>
          <w:rFonts w:eastAsia="Times New Roman" w:cs="Times New Roman"/>
          <w:b w:val="0"/>
          <w:lang w:eastAsia="en-AU"/>
        </w:rPr>
        <w:t>road hours</w:t>
      </w:r>
      <w:r w:rsidR="00B14779">
        <w:rPr>
          <w:rFonts w:eastAsia="Times New Roman" w:cs="Times New Roman"/>
          <w:b w:val="0"/>
          <w:lang w:eastAsia="en-AU"/>
        </w:rPr>
        <w:t xml:space="preserve"> </w:t>
      </w:r>
      <w:r w:rsidR="00605B01">
        <w:rPr>
          <w:rFonts w:eastAsia="Times New Roman" w:cs="Times New Roman"/>
          <w:b w:val="0"/>
          <w:lang w:eastAsia="en-AU"/>
        </w:rPr>
        <w:t xml:space="preserve">should they seek to re-apply for funding for </w:t>
      </w:r>
      <w:r w:rsidR="00B04336">
        <w:rPr>
          <w:rFonts w:eastAsia="Times New Roman" w:cs="Times New Roman"/>
          <w:b w:val="0"/>
          <w:lang w:eastAsia="en-AU"/>
        </w:rPr>
        <w:t xml:space="preserve">an additional </w:t>
      </w:r>
      <w:r w:rsidR="00605B01">
        <w:rPr>
          <w:rFonts w:eastAsia="Times New Roman" w:cs="Times New Roman"/>
          <w:b w:val="0"/>
          <w:lang w:eastAsia="en-AU"/>
        </w:rPr>
        <w:t xml:space="preserve"> six months. </w:t>
      </w:r>
    </w:p>
    <w:p w:rsidR="00B04336" w:rsidRDefault="00B04336" w:rsidP="00F56177">
      <w:pPr>
        <w:pStyle w:val="PR3"/>
        <w:jc w:val="both"/>
        <w:rPr>
          <w:rFonts w:eastAsia="Times New Roman" w:cs="Times New Roman"/>
          <w:b w:val="0"/>
          <w:lang w:eastAsia="en-AU"/>
        </w:rPr>
      </w:pPr>
    </w:p>
    <w:p w:rsidR="003D71D1" w:rsidRDefault="00B04336" w:rsidP="00F56177">
      <w:pPr>
        <w:pStyle w:val="PR3"/>
        <w:jc w:val="both"/>
        <w:rPr>
          <w:rFonts w:eastAsia="Times New Roman" w:cs="Times New Roman"/>
          <w:b w:val="0"/>
          <w:lang w:eastAsia="en-AU"/>
        </w:rPr>
      </w:pPr>
      <w:r>
        <w:rPr>
          <w:rFonts w:eastAsia="Times New Roman" w:cs="Times New Roman"/>
          <w:b w:val="0"/>
          <w:lang w:eastAsia="en-AU"/>
        </w:rPr>
        <w:t xml:space="preserve">All five low performing Programs sought funding for an additional </w:t>
      </w:r>
      <w:r w:rsidR="00E20A68">
        <w:rPr>
          <w:rFonts w:eastAsia="Times New Roman" w:cs="Times New Roman"/>
          <w:b w:val="0"/>
          <w:lang w:eastAsia="en-AU"/>
        </w:rPr>
        <w:t>six</w:t>
      </w:r>
      <w:r>
        <w:rPr>
          <w:rFonts w:eastAsia="Times New Roman" w:cs="Times New Roman"/>
          <w:b w:val="0"/>
          <w:lang w:eastAsia="en-AU"/>
        </w:rPr>
        <w:t xml:space="preserve"> months. </w:t>
      </w:r>
      <w:r w:rsidR="003D71D1">
        <w:rPr>
          <w:rFonts w:eastAsia="Times New Roman" w:cs="Times New Roman"/>
          <w:b w:val="0"/>
          <w:lang w:eastAsia="en-AU"/>
        </w:rPr>
        <w:t xml:space="preserve">The </w:t>
      </w:r>
      <w:r w:rsidR="00B14779">
        <w:rPr>
          <w:rFonts w:eastAsia="Times New Roman" w:cs="Times New Roman"/>
          <w:b w:val="0"/>
          <w:lang w:eastAsia="en-AU"/>
        </w:rPr>
        <w:t>Funding Assessment Panel met</w:t>
      </w:r>
      <w:r w:rsidR="003D71D1">
        <w:rPr>
          <w:rFonts w:eastAsia="Times New Roman" w:cs="Times New Roman"/>
          <w:b w:val="0"/>
          <w:lang w:eastAsia="en-AU"/>
        </w:rPr>
        <w:t xml:space="preserve"> </w:t>
      </w:r>
      <w:r w:rsidR="00984F8A">
        <w:rPr>
          <w:rFonts w:eastAsia="Times New Roman" w:cs="Times New Roman"/>
          <w:b w:val="0"/>
          <w:lang w:eastAsia="en-AU"/>
        </w:rPr>
        <w:t>on 8</w:t>
      </w:r>
      <w:r w:rsidR="003D71D1">
        <w:rPr>
          <w:rFonts w:eastAsia="Times New Roman" w:cs="Times New Roman"/>
          <w:b w:val="0"/>
          <w:lang w:eastAsia="en-AU"/>
        </w:rPr>
        <w:t xml:space="preserve"> November</w:t>
      </w:r>
      <w:r w:rsidR="00B14779">
        <w:rPr>
          <w:rFonts w:eastAsia="Times New Roman" w:cs="Times New Roman"/>
          <w:b w:val="0"/>
          <w:lang w:eastAsia="en-AU"/>
        </w:rPr>
        <w:t xml:space="preserve"> 2015</w:t>
      </w:r>
      <w:r w:rsidR="003D71D1">
        <w:rPr>
          <w:rFonts w:eastAsia="Times New Roman" w:cs="Times New Roman"/>
          <w:b w:val="0"/>
          <w:lang w:eastAsia="en-AU"/>
        </w:rPr>
        <w:t xml:space="preserve"> to consider funding the programs</w:t>
      </w:r>
      <w:r w:rsidR="00984F8A">
        <w:rPr>
          <w:rFonts w:eastAsia="Times New Roman" w:cs="Times New Roman"/>
          <w:b w:val="0"/>
          <w:lang w:eastAsia="en-AU"/>
        </w:rPr>
        <w:t xml:space="preserve"> up until 30 June 2016</w:t>
      </w:r>
      <w:r w:rsidR="003D71D1">
        <w:rPr>
          <w:rFonts w:eastAsia="Times New Roman" w:cs="Times New Roman"/>
          <w:b w:val="0"/>
          <w:lang w:eastAsia="en-AU"/>
        </w:rPr>
        <w:t>.</w:t>
      </w:r>
      <w:r>
        <w:rPr>
          <w:rFonts w:eastAsia="Times New Roman" w:cs="Times New Roman"/>
          <w:b w:val="0"/>
          <w:lang w:eastAsia="en-AU"/>
        </w:rPr>
        <w:t xml:space="preserve">  The Panel was pleased to see that all of the Programs had improved their performance and were all meeting the minimum on-road hours required of government funded</w:t>
      </w:r>
      <w:r w:rsidR="00E20A68">
        <w:rPr>
          <w:rFonts w:eastAsia="Times New Roman" w:cs="Times New Roman"/>
          <w:b w:val="0"/>
          <w:lang w:eastAsia="en-AU"/>
        </w:rPr>
        <w:t xml:space="preserve"> LDMPs</w:t>
      </w:r>
      <w:r>
        <w:rPr>
          <w:rFonts w:eastAsia="Times New Roman" w:cs="Times New Roman"/>
          <w:b w:val="0"/>
          <w:lang w:eastAsia="en-AU"/>
        </w:rPr>
        <w:t>.  Subsequently all five Programs received additional funding, totalling $72,973</w:t>
      </w:r>
      <w:r w:rsidR="00E20A68">
        <w:rPr>
          <w:rFonts w:eastAsia="Times New Roman" w:cs="Times New Roman"/>
          <w:b w:val="0"/>
          <w:lang w:eastAsia="en-AU"/>
        </w:rPr>
        <w:t>.53 to continue to operate for six months. This has brought them</w:t>
      </w:r>
      <w:r>
        <w:rPr>
          <w:rFonts w:eastAsia="Times New Roman" w:cs="Times New Roman"/>
          <w:b w:val="0"/>
          <w:lang w:eastAsia="en-AU"/>
        </w:rPr>
        <w:t xml:space="preserve"> in line with the Third an</w:t>
      </w:r>
      <w:r w:rsidR="00E20A68">
        <w:rPr>
          <w:rFonts w:eastAsia="Times New Roman" w:cs="Times New Roman"/>
          <w:b w:val="0"/>
          <w:lang w:eastAsia="en-AU"/>
        </w:rPr>
        <w:t xml:space="preserve">d final LDMP funding </w:t>
      </w:r>
      <w:r>
        <w:rPr>
          <w:rFonts w:eastAsia="Times New Roman" w:cs="Times New Roman"/>
          <w:b w:val="0"/>
          <w:lang w:eastAsia="en-AU"/>
        </w:rPr>
        <w:t>round to be advertised in May 2016.</w:t>
      </w:r>
    </w:p>
    <w:p w:rsidR="000A3ACF" w:rsidRDefault="000A3ACF" w:rsidP="00F56177">
      <w:pPr>
        <w:pStyle w:val="PR3"/>
        <w:jc w:val="both"/>
        <w:rPr>
          <w:rFonts w:eastAsia="Times New Roman" w:cs="Times New Roman"/>
          <w:b w:val="0"/>
          <w:lang w:eastAsia="en-AU"/>
        </w:rPr>
      </w:pPr>
    </w:p>
    <w:p w:rsidR="000A3ACF" w:rsidRDefault="007F2752" w:rsidP="00F56177">
      <w:pPr>
        <w:pStyle w:val="PR3"/>
        <w:jc w:val="both"/>
        <w:rPr>
          <w:rFonts w:eastAsia="Times New Roman" w:cs="Times New Roman"/>
          <w:b w:val="0"/>
          <w:lang w:eastAsia="en-AU"/>
        </w:rPr>
      </w:pPr>
      <w:r>
        <w:rPr>
          <w:rFonts w:eastAsia="Times New Roman" w:cs="Times New Roman"/>
          <w:b w:val="0"/>
          <w:lang w:eastAsia="en-AU"/>
        </w:rPr>
        <w:t xml:space="preserve">The performance of LDMPs has improved considerably with the introduction of minimum performance requirements </w:t>
      </w:r>
      <w:r w:rsidR="00DD36BE">
        <w:rPr>
          <w:rFonts w:eastAsia="Times New Roman" w:cs="Times New Roman"/>
          <w:b w:val="0"/>
          <w:lang w:eastAsia="en-AU"/>
        </w:rPr>
        <w:t>including</w:t>
      </w:r>
      <w:r w:rsidR="007F7499">
        <w:rPr>
          <w:rFonts w:eastAsia="Times New Roman" w:cs="Times New Roman"/>
          <w:b w:val="0"/>
          <w:lang w:eastAsia="en-AU"/>
        </w:rPr>
        <w:t xml:space="preserve"> minimum on-road hours.  This has resulted in</w:t>
      </w:r>
      <w:r w:rsidR="00453BA7">
        <w:rPr>
          <w:rFonts w:eastAsia="Times New Roman" w:cs="Times New Roman"/>
          <w:b w:val="0"/>
          <w:lang w:eastAsia="en-AU"/>
        </w:rPr>
        <w:t xml:space="preserve"> </w:t>
      </w:r>
      <w:r w:rsidR="00E20A68">
        <w:rPr>
          <w:rFonts w:eastAsia="Times New Roman" w:cs="Times New Roman"/>
          <w:b w:val="0"/>
          <w:lang w:eastAsia="en-AU"/>
        </w:rPr>
        <w:t>the total</w:t>
      </w:r>
      <w:r w:rsidR="007F7499">
        <w:rPr>
          <w:rFonts w:eastAsia="Times New Roman" w:cs="Times New Roman"/>
          <w:b w:val="0"/>
          <w:lang w:eastAsia="en-AU"/>
        </w:rPr>
        <w:t xml:space="preserve"> </w:t>
      </w:r>
      <w:r w:rsidR="00453BA7">
        <w:rPr>
          <w:rFonts w:eastAsia="Times New Roman" w:cs="Times New Roman"/>
          <w:b w:val="0"/>
          <w:lang w:eastAsia="en-AU"/>
        </w:rPr>
        <w:t xml:space="preserve">number of </w:t>
      </w:r>
      <w:r w:rsidR="007F7499">
        <w:rPr>
          <w:rFonts w:eastAsia="Times New Roman" w:cs="Times New Roman"/>
          <w:b w:val="0"/>
          <w:lang w:eastAsia="en-AU"/>
        </w:rPr>
        <w:t xml:space="preserve">on-road hours </w:t>
      </w:r>
      <w:r w:rsidR="00453BA7">
        <w:rPr>
          <w:rFonts w:eastAsia="Times New Roman" w:cs="Times New Roman"/>
          <w:b w:val="0"/>
          <w:lang w:eastAsia="en-AU"/>
        </w:rPr>
        <w:t>recorded per month tripling</w:t>
      </w:r>
      <w:r w:rsidR="00E20A68">
        <w:rPr>
          <w:rFonts w:eastAsia="Times New Roman" w:cs="Times New Roman"/>
          <w:b w:val="0"/>
          <w:lang w:eastAsia="en-AU"/>
        </w:rPr>
        <w:t xml:space="preserve"> since the start of the funding program.</w:t>
      </w:r>
      <w:r w:rsidR="007F7499">
        <w:rPr>
          <w:rFonts w:eastAsia="Times New Roman" w:cs="Times New Roman"/>
          <w:b w:val="0"/>
          <w:lang w:eastAsia="en-AU"/>
        </w:rPr>
        <w:t xml:space="preserve"> </w:t>
      </w:r>
      <w:r w:rsidR="00E20A68">
        <w:rPr>
          <w:rFonts w:eastAsia="Times New Roman" w:cs="Times New Roman"/>
          <w:b w:val="0"/>
          <w:lang w:eastAsia="en-AU"/>
        </w:rPr>
        <w:t>LDMPs state-wide have gone from</w:t>
      </w:r>
      <w:r w:rsidR="007F7499">
        <w:rPr>
          <w:rFonts w:eastAsia="Times New Roman" w:cs="Times New Roman"/>
          <w:b w:val="0"/>
          <w:lang w:eastAsia="en-AU"/>
        </w:rPr>
        <w:t xml:space="preserve"> approximately 5</w:t>
      </w:r>
      <w:r w:rsidR="00453BA7">
        <w:rPr>
          <w:rFonts w:eastAsia="Times New Roman" w:cs="Times New Roman"/>
          <w:b w:val="0"/>
          <w:lang w:eastAsia="en-AU"/>
        </w:rPr>
        <w:t>00</w:t>
      </w:r>
      <w:r w:rsidR="007F7499">
        <w:rPr>
          <w:rFonts w:eastAsia="Times New Roman" w:cs="Times New Roman"/>
          <w:b w:val="0"/>
          <w:lang w:eastAsia="en-AU"/>
        </w:rPr>
        <w:t xml:space="preserve"> hours </w:t>
      </w:r>
      <w:r w:rsidR="00322B63">
        <w:rPr>
          <w:rFonts w:eastAsia="Times New Roman" w:cs="Times New Roman"/>
          <w:b w:val="0"/>
          <w:lang w:eastAsia="en-AU"/>
        </w:rPr>
        <w:t xml:space="preserve">to </w:t>
      </w:r>
      <w:r w:rsidR="00E20A68">
        <w:rPr>
          <w:rFonts w:eastAsia="Times New Roman" w:cs="Times New Roman"/>
          <w:b w:val="0"/>
          <w:lang w:eastAsia="en-AU"/>
        </w:rPr>
        <w:t xml:space="preserve">approximately </w:t>
      </w:r>
      <w:r w:rsidR="007F7499">
        <w:rPr>
          <w:rFonts w:eastAsia="Times New Roman" w:cs="Times New Roman"/>
          <w:b w:val="0"/>
          <w:lang w:eastAsia="en-AU"/>
        </w:rPr>
        <w:t>1</w:t>
      </w:r>
      <w:r w:rsidR="00453BA7">
        <w:rPr>
          <w:rFonts w:eastAsia="Times New Roman" w:cs="Times New Roman"/>
          <w:b w:val="0"/>
          <w:lang w:eastAsia="en-AU"/>
        </w:rPr>
        <w:t>5</w:t>
      </w:r>
      <w:r w:rsidR="007F7499">
        <w:rPr>
          <w:rFonts w:eastAsia="Times New Roman" w:cs="Times New Roman"/>
          <w:b w:val="0"/>
          <w:lang w:eastAsia="en-AU"/>
        </w:rPr>
        <w:t>00 hours</w:t>
      </w:r>
      <w:r w:rsidR="00E20A68">
        <w:rPr>
          <w:rFonts w:eastAsia="Times New Roman" w:cs="Times New Roman"/>
          <w:b w:val="0"/>
          <w:lang w:eastAsia="en-AU"/>
        </w:rPr>
        <w:t xml:space="preserve"> consistently</w:t>
      </w:r>
      <w:r w:rsidR="007F7499">
        <w:rPr>
          <w:rFonts w:eastAsia="Times New Roman" w:cs="Times New Roman"/>
          <w:b w:val="0"/>
          <w:lang w:eastAsia="en-AU"/>
        </w:rPr>
        <w:t xml:space="preserve">.  </w:t>
      </w:r>
    </w:p>
    <w:p w:rsidR="007F7499" w:rsidRDefault="007F7499" w:rsidP="00F56177">
      <w:pPr>
        <w:pStyle w:val="PR3"/>
        <w:jc w:val="both"/>
        <w:rPr>
          <w:rFonts w:eastAsia="Times New Roman" w:cs="Times New Roman"/>
          <w:b w:val="0"/>
          <w:lang w:eastAsia="en-AU"/>
        </w:rPr>
      </w:pPr>
    </w:p>
    <w:p w:rsidR="007F7499" w:rsidRDefault="001A2489" w:rsidP="00F56177">
      <w:pPr>
        <w:pStyle w:val="PR3"/>
        <w:jc w:val="both"/>
        <w:rPr>
          <w:rFonts w:eastAsia="Times New Roman" w:cs="Times New Roman"/>
          <w:b w:val="0"/>
          <w:lang w:eastAsia="en-AU"/>
        </w:rPr>
      </w:pPr>
      <w:r>
        <w:rPr>
          <w:rFonts w:eastAsia="Times New Roman" w:cs="Times New Roman"/>
          <w:b w:val="0"/>
          <w:lang w:eastAsia="en-AU"/>
        </w:rPr>
        <w:t>Between</w:t>
      </w:r>
      <w:r w:rsidR="007F7499">
        <w:rPr>
          <w:rFonts w:eastAsia="Times New Roman" w:cs="Times New Roman"/>
          <w:b w:val="0"/>
          <w:lang w:eastAsia="en-AU"/>
        </w:rPr>
        <w:t xml:space="preserve"> October 2014 </w:t>
      </w:r>
      <w:r>
        <w:rPr>
          <w:rFonts w:eastAsia="Times New Roman" w:cs="Times New Roman"/>
          <w:b w:val="0"/>
          <w:lang w:eastAsia="en-AU"/>
        </w:rPr>
        <w:t>and</w:t>
      </w:r>
      <w:r w:rsidR="007F7499">
        <w:rPr>
          <w:rFonts w:eastAsia="Times New Roman" w:cs="Times New Roman"/>
          <w:b w:val="0"/>
          <w:lang w:eastAsia="en-AU"/>
        </w:rPr>
        <w:t xml:space="preserve"> 30 </w:t>
      </w:r>
      <w:r w:rsidR="00523FE3">
        <w:rPr>
          <w:rFonts w:eastAsia="Times New Roman" w:cs="Times New Roman"/>
          <w:b w:val="0"/>
          <w:lang w:eastAsia="en-AU"/>
        </w:rPr>
        <w:t xml:space="preserve">31 March </w:t>
      </w:r>
      <w:r w:rsidR="007F7499">
        <w:rPr>
          <w:rFonts w:eastAsia="Times New Roman" w:cs="Times New Roman"/>
          <w:b w:val="0"/>
          <w:lang w:eastAsia="en-AU"/>
        </w:rPr>
        <w:t>201</w:t>
      </w:r>
      <w:r w:rsidR="00523FE3">
        <w:rPr>
          <w:rFonts w:eastAsia="Times New Roman" w:cs="Times New Roman"/>
          <w:b w:val="0"/>
          <w:lang w:eastAsia="en-AU"/>
        </w:rPr>
        <w:t>6</w:t>
      </w:r>
      <w:r w:rsidR="007F7499">
        <w:rPr>
          <w:rFonts w:eastAsia="Times New Roman" w:cs="Times New Roman"/>
          <w:b w:val="0"/>
          <w:lang w:eastAsia="en-AU"/>
        </w:rPr>
        <w:t xml:space="preserve">, approximately </w:t>
      </w:r>
      <w:r w:rsidR="0074255E">
        <w:rPr>
          <w:rFonts w:eastAsia="Times New Roman" w:cs="Times New Roman"/>
          <w:b w:val="0"/>
          <w:lang w:eastAsia="en-AU"/>
        </w:rPr>
        <w:t>1</w:t>
      </w:r>
      <w:r w:rsidR="00523FE3">
        <w:rPr>
          <w:rFonts w:eastAsia="Times New Roman" w:cs="Times New Roman"/>
          <w:b w:val="0"/>
          <w:lang w:eastAsia="en-AU"/>
        </w:rPr>
        <w:t>57</w:t>
      </w:r>
      <w:r w:rsidR="007F7499">
        <w:rPr>
          <w:rFonts w:eastAsia="Times New Roman" w:cs="Times New Roman"/>
          <w:b w:val="0"/>
          <w:lang w:eastAsia="en-AU"/>
        </w:rPr>
        <w:t xml:space="preserve"> L2 licences and </w:t>
      </w:r>
      <w:r w:rsidR="0074255E">
        <w:rPr>
          <w:rFonts w:eastAsia="Times New Roman" w:cs="Times New Roman"/>
          <w:b w:val="0"/>
          <w:lang w:eastAsia="en-AU"/>
        </w:rPr>
        <w:t>1</w:t>
      </w:r>
      <w:r w:rsidR="00523FE3">
        <w:rPr>
          <w:rFonts w:eastAsia="Times New Roman" w:cs="Times New Roman"/>
          <w:b w:val="0"/>
          <w:lang w:eastAsia="en-AU"/>
        </w:rPr>
        <w:t>41</w:t>
      </w:r>
      <w:r w:rsidR="007F7499">
        <w:rPr>
          <w:rFonts w:eastAsia="Times New Roman" w:cs="Times New Roman"/>
          <w:b w:val="0"/>
          <w:lang w:eastAsia="en-AU"/>
        </w:rPr>
        <w:t xml:space="preserve"> P1 licences have been obtained</w:t>
      </w:r>
      <w:r w:rsidR="0074255E">
        <w:rPr>
          <w:rFonts w:eastAsia="Times New Roman" w:cs="Times New Roman"/>
          <w:b w:val="0"/>
          <w:lang w:eastAsia="en-AU"/>
        </w:rPr>
        <w:t xml:space="preserve"> as a </w:t>
      </w:r>
      <w:r w:rsidR="00453BA7">
        <w:rPr>
          <w:rFonts w:eastAsia="Times New Roman" w:cs="Times New Roman"/>
          <w:b w:val="0"/>
          <w:lang w:eastAsia="en-AU"/>
        </w:rPr>
        <w:t>direct</w:t>
      </w:r>
      <w:r w:rsidR="0074255E">
        <w:rPr>
          <w:rFonts w:eastAsia="Times New Roman" w:cs="Times New Roman"/>
          <w:b w:val="0"/>
          <w:lang w:eastAsia="en-AU"/>
        </w:rPr>
        <w:t xml:space="preserve"> result of a learner accessing mentoring services</w:t>
      </w:r>
      <w:r w:rsidR="007F7499">
        <w:rPr>
          <w:rFonts w:eastAsia="Times New Roman" w:cs="Times New Roman"/>
          <w:b w:val="0"/>
          <w:lang w:eastAsia="en-AU"/>
        </w:rPr>
        <w:t xml:space="preserve">.  </w:t>
      </w:r>
      <w:r w:rsidR="00E20A68" w:rsidRPr="00523FE3">
        <w:rPr>
          <w:rFonts w:eastAsia="Times New Roman" w:cs="Times New Roman"/>
          <w:b w:val="0"/>
          <w:lang w:eastAsia="en-AU"/>
        </w:rPr>
        <w:t xml:space="preserve">As of </w:t>
      </w:r>
      <w:r w:rsidR="00523FE3" w:rsidRPr="00492988">
        <w:rPr>
          <w:rFonts w:eastAsia="Times New Roman" w:cs="Times New Roman"/>
          <w:b w:val="0"/>
          <w:lang w:eastAsia="en-AU"/>
        </w:rPr>
        <w:t>March</w:t>
      </w:r>
      <w:r w:rsidR="00E20A68" w:rsidRPr="00084C2A">
        <w:rPr>
          <w:rFonts w:eastAsia="Times New Roman" w:cs="Times New Roman"/>
          <w:b w:val="0"/>
          <w:lang w:eastAsia="en-AU"/>
        </w:rPr>
        <w:t xml:space="preserve"> 201</w:t>
      </w:r>
      <w:r w:rsidR="00523FE3" w:rsidRPr="00492988">
        <w:rPr>
          <w:rFonts w:eastAsia="Times New Roman" w:cs="Times New Roman"/>
          <w:b w:val="0"/>
          <w:lang w:eastAsia="en-AU"/>
        </w:rPr>
        <w:t>6</w:t>
      </w:r>
      <w:r w:rsidR="00E20A68" w:rsidRPr="00084C2A">
        <w:rPr>
          <w:rFonts w:eastAsia="Times New Roman" w:cs="Times New Roman"/>
          <w:b w:val="0"/>
          <w:lang w:eastAsia="en-AU"/>
        </w:rPr>
        <w:t>, t</w:t>
      </w:r>
      <w:r w:rsidR="007F7499" w:rsidRPr="00BE2F3B">
        <w:rPr>
          <w:rFonts w:eastAsia="Times New Roman" w:cs="Times New Roman"/>
          <w:b w:val="0"/>
          <w:lang w:eastAsia="en-AU"/>
        </w:rPr>
        <w:t>here are 1</w:t>
      </w:r>
      <w:r w:rsidR="00523FE3" w:rsidRPr="00492988">
        <w:rPr>
          <w:rFonts w:eastAsia="Times New Roman" w:cs="Times New Roman"/>
          <w:b w:val="0"/>
          <w:lang w:eastAsia="en-AU"/>
        </w:rPr>
        <w:t>66</w:t>
      </w:r>
      <w:r w:rsidR="007F7499" w:rsidRPr="00BE2F3B">
        <w:rPr>
          <w:rFonts w:eastAsia="Times New Roman" w:cs="Times New Roman"/>
          <w:b w:val="0"/>
          <w:lang w:eastAsia="en-AU"/>
        </w:rPr>
        <w:t xml:space="preserve"> active mentors and </w:t>
      </w:r>
      <w:r w:rsidR="00523FE3" w:rsidRPr="00492988">
        <w:rPr>
          <w:rFonts w:eastAsia="Times New Roman" w:cs="Times New Roman"/>
          <w:b w:val="0"/>
          <w:lang w:eastAsia="en-AU"/>
        </w:rPr>
        <w:t>333</w:t>
      </w:r>
      <w:r w:rsidR="007F7499" w:rsidRPr="00BE2F3B">
        <w:rPr>
          <w:rFonts w:eastAsia="Times New Roman" w:cs="Times New Roman"/>
          <w:b w:val="0"/>
          <w:lang w:eastAsia="en-AU"/>
        </w:rPr>
        <w:t xml:space="preserve"> eligible participants on wa</w:t>
      </w:r>
      <w:r w:rsidR="007F7499" w:rsidRPr="00523FE3">
        <w:rPr>
          <w:rFonts w:eastAsia="Times New Roman" w:cs="Times New Roman"/>
          <w:b w:val="0"/>
          <w:lang w:eastAsia="en-AU"/>
        </w:rPr>
        <w:t>iting lists.</w:t>
      </w:r>
      <w:r w:rsidR="007F7499">
        <w:rPr>
          <w:rFonts w:eastAsia="Times New Roman" w:cs="Times New Roman"/>
          <w:b w:val="0"/>
          <w:lang w:eastAsia="en-AU"/>
        </w:rPr>
        <w:t xml:space="preserve">    </w:t>
      </w:r>
    </w:p>
    <w:p w:rsidR="003C239D" w:rsidRDefault="003C239D" w:rsidP="00F56177">
      <w:pPr>
        <w:pStyle w:val="PR3"/>
        <w:jc w:val="both"/>
        <w:rPr>
          <w:rFonts w:eastAsia="Times New Roman" w:cs="Times New Roman"/>
          <w:b w:val="0"/>
          <w:lang w:eastAsia="en-AU"/>
        </w:rPr>
      </w:pPr>
    </w:p>
    <w:p w:rsidR="009175F8" w:rsidRDefault="003D71D1" w:rsidP="00F56177">
      <w:pPr>
        <w:pStyle w:val="PR3"/>
        <w:jc w:val="both"/>
        <w:rPr>
          <w:rFonts w:eastAsia="Times New Roman" w:cs="Times New Roman"/>
          <w:b w:val="0"/>
          <w:lang w:eastAsia="en-AU"/>
        </w:rPr>
      </w:pPr>
      <w:r>
        <w:rPr>
          <w:rFonts w:eastAsia="Times New Roman" w:cs="Times New Roman"/>
          <w:b w:val="0"/>
          <w:lang w:eastAsia="en-AU"/>
        </w:rPr>
        <w:t>T</w:t>
      </w:r>
      <w:r w:rsidR="009175F8" w:rsidRPr="009175F8">
        <w:rPr>
          <w:rFonts w:eastAsia="Times New Roman" w:cs="Times New Roman"/>
          <w:b w:val="0"/>
          <w:lang w:eastAsia="en-AU"/>
        </w:rPr>
        <w:t xml:space="preserve">he Department of State Growth in conjunction with </w:t>
      </w:r>
      <w:r w:rsidR="00FD2B05">
        <w:rPr>
          <w:rFonts w:eastAsia="Times New Roman" w:cs="Times New Roman"/>
          <w:b w:val="0"/>
          <w:lang w:eastAsia="en-AU"/>
        </w:rPr>
        <w:t xml:space="preserve">DMT </w:t>
      </w:r>
      <w:r w:rsidR="00884F25">
        <w:rPr>
          <w:rFonts w:eastAsia="Times New Roman" w:cs="Times New Roman"/>
          <w:b w:val="0"/>
          <w:lang w:eastAsia="en-AU"/>
        </w:rPr>
        <w:t>remains</w:t>
      </w:r>
      <w:r>
        <w:rPr>
          <w:rFonts w:eastAsia="Times New Roman" w:cs="Times New Roman"/>
          <w:b w:val="0"/>
          <w:lang w:eastAsia="en-AU"/>
        </w:rPr>
        <w:t xml:space="preserve"> focused</w:t>
      </w:r>
      <w:r w:rsidR="009175F8" w:rsidRPr="009175F8">
        <w:rPr>
          <w:rFonts w:eastAsia="Times New Roman" w:cs="Times New Roman"/>
          <w:b w:val="0"/>
          <w:lang w:eastAsia="en-AU"/>
        </w:rPr>
        <w:t xml:space="preserve"> on consolidating existing programs to maximise per</w:t>
      </w:r>
      <w:r w:rsidR="009175F8">
        <w:rPr>
          <w:rFonts w:eastAsia="Times New Roman" w:cs="Times New Roman"/>
          <w:b w:val="0"/>
          <w:lang w:eastAsia="en-AU"/>
        </w:rPr>
        <w:t>formance and aid sustainability.</w:t>
      </w:r>
    </w:p>
    <w:p w:rsidR="00EE4A90" w:rsidRDefault="00EE4A90" w:rsidP="00F56177">
      <w:pPr>
        <w:pStyle w:val="PR3"/>
        <w:jc w:val="both"/>
        <w:rPr>
          <w:rFonts w:eastAsia="Times New Roman" w:cs="Times New Roman"/>
          <w:b w:val="0"/>
          <w:lang w:eastAsia="en-AU"/>
        </w:rPr>
      </w:pPr>
    </w:p>
    <w:p w:rsidR="009175F8" w:rsidRPr="009175F8" w:rsidRDefault="009175F8" w:rsidP="00F56177">
      <w:pPr>
        <w:pStyle w:val="PR3"/>
        <w:jc w:val="both"/>
        <w:rPr>
          <w:rFonts w:eastAsia="Times New Roman" w:cs="Times New Roman"/>
          <w:b w:val="0"/>
          <w:lang w:eastAsia="en-AU"/>
        </w:rPr>
      </w:pPr>
    </w:p>
    <w:tbl>
      <w:tblPr>
        <w:tblStyle w:val="TableGrid"/>
        <w:tblW w:w="0" w:type="auto"/>
        <w:tblLook w:val="04A0" w:firstRow="1" w:lastRow="0" w:firstColumn="1" w:lastColumn="0" w:noHBand="0" w:noVBand="1"/>
      </w:tblPr>
      <w:tblGrid>
        <w:gridCol w:w="4361"/>
        <w:gridCol w:w="2835"/>
        <w:gridCol w:w="2046"/>
      </w:tblGrid>
      <w:tr w:rsidR="002909BE" w:rsidRPr="007E43EC" w:rsidTr="002909BE">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909BE" w:rsidRPr="007E43EC" w:rsidRDefault="00F56177" w:rsidP="002909BE">
            <w:pPr>
              <w:pStyle w:val="PR3"/>
              <w:rPr>
                <w:rFonts w:asciiTheme="minorHAnsi" w:hAnsiTheme="minorHAnsi"/>
                <w:sz w:val="22"/>
                <w:szCs w:val="22"/>
              </w:rPr>
            </w:pPr>
            <w:r>
              <w:br w:type="page"/>
            </w:r>
            <w:r w:rsidR="002909BE" w:rsidRPr="007E43EC">
              <w:rPr>
                <w:rFonts w:asciiTheme="minorHAnsi" w:hAnsiTheme="minorHAnsi"/>
                <w:sz w:val="22"/>
                <w:szCs w:val="22"/>
              </w:rPr>
              <w:t>Budget</w:t>
            </w:r>
          </w:p>
        </w:tc>
      </w:tr>
      <w:tr w:rsidR="002909BE" w:rsidRPr="005E4A6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rPr>
                <w:rFonts w:asciiTheme="minorHAnsi" w:hAnsiTheme="minorHAnsi"/>
                <w:sz w:val="22"/>
                <w:szCs w:val="22"/>
              </w:rPr>
            </w:pPr>
            <w:r w:rsidRPr="005E4A63">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2909BE" w:rsidRPr="005E4A63" w:rsidRDefault="00725C93" w:rsidP="00C73A2E">
            <w:pPr>
              <w:pStyle w:val="PR3"/>
              <w:jc w:val="right"/>
              <w:rPr>
                <w:rFonts w:asciiTheme="minorHAnsi" w:hAnsiTheme="minorHAnsi"/>
                <w:sz w:val="22"/>
                <w:szCs w:val="22"/>
              </w:rPr>
            </w:pPr>
            <w:r>
              <w:rPr>
                <w:rFonts w:asciiTheme="minorHAnsi" w:hAnsiTheme="minorHAnsi"/>
                <w:sz w:val="22"/>
                <w:szCs w:val="22"/>
              </w:rPr>
              <w:t>1,500,000</w:t>
            </w:r>
          </w:p>
        </w:tc>
      </w:tr>
      <w:tr w:rsidR="002909BE" w:rsidRPr="005E4A6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A53CC9" w:rsidP="002909BE">
            <w:pPr>
              <w:rPr>
                <w:rFonts w:asciiTheme="minorHAnsi" w:hAnsiTheme="minorHAnsi"/>
                <w:sz w:val="22"/>
                <w:szCs w:val="22"/>
              </w:rPr>
            </w:pPr>
            <w:r>
              <w:rPr>
                <w:rFonts w:asciiTheme="minorHAnsi" w:hAnsiTheme="minorHAnsi"/>
                <w:sz w:val="22"/>
                <w:szCs w:val="22"/>
              </w:rPr>
              <w:t>Expenditure in 2014/15</w:t>
            </w:r>
          </w:p>
        </w:tc>
        <w:tc>
          <w:tcPr>
            <w:tcW w:w="2835" w:type="dxa"/>
            <w:tcBorders>
              <w:top w:val="single" w:sz="4" w:space="0" w:color="000000"/>
              <w:left w:val="single" w:sz="4" w:space="0" w:color="000000"/>
              <w:bottom w:val="single" w:sz="4" w:space="0" w:color="000000"/>
              <w:right w:val="single" w:sz="4" w:space="0" w:color="000000"/>
            </w:tcBorders>
            <w:hideMark/>
          </w:tcPr>
          <w:p w:rsidR="002909BE" w:rsidRPr="00A53CC9" w:rsidRDefault="006C4C10" w:rsidP="00B47BC1">
            <w:pPr>
              <w:jc w:val="right"/>
              <w:rPr>
                <w:rFonts w:asciiTheme="minorHAnsi" w:hAnsiTheme="minorHAnsi"/>
                <w:b/>
                <w:sz w:val="22"/>
                <w:szCs w:val="22"/>
              </w:rPr>
            </w:pPr>
            <w:r>
              <w:rPr>
                <w:rFonts w:asciiTheme="minorHAnsi" w:hAnsiTheme="minorHAnsi"/>
                <w:b/>
                <w:sz w:val="22"/>
                <w:szCs w:val="22"/>
              </w:rPr>
              <w:t>399,637</w:t>
            </w:r>
          </w:p>
        </w:tc>
        <w:tc>
          <w:tcPr>
            <w:tcW w:w="2046" w:type="dxa"/>
            <w:tcBorders>
              <w:top w:val="single" w:sz="4" w:space="0" w:color="000000"/>
              <w:left w:val="single" w:sz="4" w:space="0" w:color="000000"/>
              <w:bottom w:val="single" w:sz="4" w:space="0" w:color="000000"/>
              <w:right w:val="single" w:sz="4" w:space="0" w:color="000000"/>
            </w:tcBorders>
          </w:tcPr>
          <w:p w:rsidR="002909BE" w:rsidRPr="00A53CC9" w:rsidRDefault="002909BE" w:rsidP="002909BE">
            <w:pPr>
              <w:jc w:val="right"/>
              <w:rPr>
                <w:rFonts w:asciiTheme="minorHAnsi" w:hAnsiTheme="minorHAnsi"/>
                <w:b/>
                <w:sz w:val="22"/>
                <w:szCs w:val="22"/>
              </w:rPr>
            </w:pPr>
          </w:p>
        </w:tc>
      </w:tr>
      <w:tr w:rsidR="00F0199F" w:rsidRPr="005E4A63" w:rsidTr="00F0199F">
        <w:tc>
          <w:tcPr>
            <w:tcW w:w="4361" w:type="dxa"/>
            <w:hideMark/>
          </w:tcPr>
          <w:p w:rsidR="00F0199F" w:rsidRPr="005E4A63" w:rsidRDefault="00F0199F" w:rsidP="00F0199F">
            <w:pPr>
              <w:rPr>
                <w:rFonts w:asciiTheme="minorHAnsi" w:hAnsiTheme="minorHAnsi"/>
                <w:sz w:val="22"/>
                <w:szCs w:val="22"/>
              </w:rPr>
            </w:pPr>
            <w:r>
              <w:rPr>
                <w:rFonts w:asciiTheme="minorHAnsi" w:hAnsiTheme="minorHAnsi"/>
                <w:sz w:val="22"/>
                <w:szCs w:val="22"/>
              </w:rPr>
              <w:t>Expenditure in 2015/16</w:t>
            </w:r>
          </w:p>
        </w:tc>
        <w:tc>
          <w:tcPr>
            <w:tcW w:w="2835" w:type="dxa"/>
            <w:hideMark/>
          </w:tcPr>
          <w:p w:rsidR="00F0199F" w:rsidRPr="00A53CC9" w:rsidRDefault="00FD30EE" w:rsidP="00B04336">
            <w:pPr>
              <w:jc w:val="right"/>
              <w:rPr>
                <w:rFonts w:asciiTheme="minorHAnsi" w:hAnsiTheme="minorHAnsi"/>
                <w:b/>
                <w:sz w:val="22"/>
                <w:szCs w:val="22"/>
              </w:rPr>
            </w:pPr>
            <w:r>
              <w:rPr>
                <w:rFonts w:asciiTheme="minorHAnsi" w:hAnsiTheme="minorHAnsi"/>
                <w:b/>
                <w:sz w:val="22"/>
                <w:szCs w:val="22"/>
              </w:rPr>
              <w:t>567,032</w:t>
            </w:r>
          </w:p>
        </w:tc>
        <w:tc>
          <w:tcPr>
            <w:tcW w:w="2046" w:type="dxa"/>
          </w:tcPr>
          <w:p w:rsidR="00F0199F" w:rsidRPr="00A53CC9" w:rsidRDefault="00F0199F" w:rsidP="003C2AAC">
            <w:pPr>
              <w:jc w:val="right"/>
              <w:rPr>
                <w:rFonts w:asciiTheme="minorHAnsi" w:hAnsiTheme="minorHAnsi"/>
                <w:b/>
                <w:sz w:val="22"/>
                <w:szCs w:val="22"/>
              </w:rPr>
            </w:pPr>
          </w:p>
        </w:tc>
      </w:tr>
      <w:tr w:rsidR="002909BE" w:rsidRPr="00725C9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rPr>
                <w:rFonts w:asciiTheme="minorHAnsi" w:hAnsiTheme="minorHAnsi"/>
                <w:sz w:val="22"/>
                <w:szCs w:val="22"/>
              </w:rPr>
            </w:pPr>
            <w:r w:rsidRPr="005E4A63">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2909BE" w:rsidRPr="00725C93" w:rsidRDefault="00FD30EE" w:rsidP="00B04336">
            <w:pPr>
              <w:jc w:val="right"/>
              <w:rPr>
                <w:rFonts w:asciiTheme="minorHAnsi" w:hAnsiTheme="minorHAnsi"/>
                <w:b/>
                <w:sz w:val="22"/>
                <w:szCs w:val="22"/>
              </w:rPr>
            </w:pPr>
            <w:r>
              <w:rPr>
                <w:rFonts w:asciiTheme="minorHAnsi" w:hAnsiTheme="minorHAnsi"/>
                <w:b/>
                <w:sz w:val="22"/>
                <w:szCs w:val="22"/>
              </w:rPr>
              <w:t>966,669</w:t>
            </w:r>
          </w:p>
        </w:tc>
      </w:tr>
      <w:tr w:rsidR="002909BE" w:rsidRPr="005E4A6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rPr>
                <w:rFonts w:asciiTheme="minorHAnsi" w:hAnsiTheme="minorHAnsi"/>
                <w:sz w:val="22"/>
                <w:szCs w:val="22"/>
              </w:rPr>
            </w:pPr>
            <w:r w:rsidRPr="005E4A63">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2909BE" w:rsidRPr="005E4A63" w:rsidRDefault="00FD30EE" w:rsidP="00E213D2">
            <w:pPr>
              <w:pStyle w:val="PR3"/>
              <w:jc w:val="right"/>
              <w:rPr>
                <w:rFonts w:asciiTheme="minorHAnsi" w:hAnsiTheme="minorHAnsi"/>
                <w:sz w:val="22"/>
                <w:szCs w:val="22"/>
              </w:rPr>
            </w:pPr>
            <w:r>
              <w:rPr>
                <w:rFonts w:asciiTheme="minorHAnsi" w:hAnsiTheme="minorHAnsi"/>
                <w:sz w:val="22"/>
                <w:szCs w:val="22"/>
              </w:rPr>
              <w:t>533,331</w:t>
            </w:r>
          </w:p>
        </w:tc>
      </w:tr>
      <w:tr w:rsidR="002909BE" w:rsidRPr="005E4A6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rPr>
                <w:rFonts w:asciiTheme="minorHAnsi" w:hAnsiTheme="minorHAnsi"/>
                <w:sz w:val="22"/>
                <w:szCs w:val="22"/>
              </w:rPr>
            </w:pPr>
            <w:r w:rsidRPr="005E4A63">
              <w:rPr>
                <w:rFonts w:asciiTheme="minorHAnsi" w:hAnsiTheme="minorHAnsi"/>
                <w:sz w:val="22"/>
                <w:szCs w:val="22"/>
              </w:rPr>
              <w:t>Forecast total expenditure on completion</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2909BE" w:rsidRPr="005E4A63" w:rsidRDefault="00C73A2E" w:rsidP="00725C93">
            <w:pPr>
              <w:pStyle w:val="PR3"/>
              <w:jc w:val="right"/>
              <w:rPr>
                <w:rFonts w:asciiTheme="minorHAnsi" w:hAnsiTheme="minorHAnsi"/>
                <w:sz w:val="22"/>
                <w:szCs w:val="22"/>
              </w:rPr>
            </w:pPr>
            <w:r>
              <w:rPr>
                <w:rFonts w:asciiTheme="minorHAnsi" w:hAnsiTheme="minorHAnsi"/>
                <w:sz w:val="22"/>
                <w:szCs w:val="22"/>
              </w:rPr>
              <w:t>1,500,000</w:t>
            </w:r>
          </w:p>
        </w:tc>
      </w:tr>
      <w:tr w:rsidR="002909BE" w:rsidRPr="005E4A63" w:rsidTr="002909BE">
        <w:tc>
          <w:tcPr>
            <w:tcW w:w="4361" w:type="dxa"/>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rPr>
                <w:rFonts w:asciiTheme="minorHAnsi" w:hAnsiTheme="minorHAnsi"/>
                <w:sz w:val="22"/>
                <w:szCs w:val="22"/>
              </w:rPr>
            </w:pPr>
            <w:r w:rsidRPr="005E4A63">
              <w:rPr>
                <w:rFonts w:asciiTheme="minorHAnsi" w:hAnsiTheme="minorHAnsi"/>
                <w:sz w:val="22"/>
                <w:szCs w:val="22"/>
              </w:rPr>
              <w:t>Forecast balance remaining on completion</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2909BE" w:rsidRPr="005E4A63" w:rsidRDefault="002909BE" w:rsidP="002909BE">
            <w:pPr>
              <w:pStyle w:val="PR3"/>
              <w:jc w:val="right"/>
              <w:rPr>
                <w:rFonts w:asciiTheme="minorHAnsi" w:hAnsiTheme="minorHAnsi"/>
                <w:sz w:val="22"/>
                <w:szCs w:val="22"/>
              </w:rPr>
            </w:pPr>
            <w:r w:rsidRPr="005E4A63">
              <w:rPr>
                <w:rFonts w:asciiTheme="minorHAnsi" w:hAnsiTheme="minorHAnsi"/>
                <w:sz w:val="22"/>
                <w:szCs w:val="22"/>
              </w:rPr>
              <w:t>0</w:t>
            </w:r>
          </w:p>
        </w:tc>
      </w:tr>
    </w:tbl>
    <w:p w:rsidR="0004520D" w:rsidRDefault="0004520D">
      <w:pPr>
        <w:rPr>
          <w:color w:val="C0504D" w:themeColor="accent2"/>
        </w:rPr>
      </w:pPr>
    </w:p>
    <w:p w:rsidR="002909BE" w:rsidRDefault="0004520D" w:rsidP="00FE06B3">
      <w:pPr>
        <w:jc w:val="both"/>
        <w:rPr>
          <w:rFonts w:eastAsia="Times New Roman" w:cs="Times New Roman"/>
          <w:b/>
          <w:color w:val="C0504D" w:themeColor="accent2"/>
          <w:sz w:val="28"/>
        </w:rPr>
      </w:pPr>
      <w:r w:rsidRPr="0004520D">
        <w:t>*N</w:t>
      </w:r>
      <w:r w:rsidR="00C73A2E">
        <w:t>B</w:t>
      </w:r>
      <w:r w:rsidRPr="0004520D">
        <w:t xml:space="preserve">: </w:t>
      </w:r>
      <w:r w:rsidR="00C73A2E">
        <w:t>$120,000 in f</w:t>
      </w:r>
      <w:r w:rsidRPr="0004520D">
        <w:t xml:space="preserve">unding for DMT is included </w:t>
      </w:r>
      <w:r w:rsidR="00C73A2E" w:rsidRPr="0004520D">
        <w:t>in</w:t>
      </w:r>
      <w:r w:rsidR="00C73A2E">
        <w:t xml:space="preserve"> this amount</w:t>
      </w:r>
      <w:r w:rsidRPr="0004520D">
        <w:t xml:space="preserve">. </w:t>
      </w:r>
      <w:r w:rsidR="002909BE">
        <w:rPr>
          <w:color w:val="C0504D" w:themeColor="accent2"/>
        </w:rPr>
        <w:br w:type="page"/>
      </w:r>
    </w:p>
    <w:p w:rsidR="001F40EB" w:rsidRDefault="001F40EB" w:rsidP="002E6E12">
      <w:pPr>
        <w:pStyle w:val="PR1"/>
        <w:tabs>
          <w:tab w:val="left" w:pos="1418"/>
        </w:tabs>
        <w:spacing w:line="240" w:lineRule="auto"/>
        <w:rPr>
          <w:color w:val="C0504D" w:themeColor="accent2"/>
        </w:rPr>
      </w:pPr>
    </w:p>
    <w:p w:rsidR="002E6E12" w:rsidRDefault="002E6E12" w:rsidP="002E6E12">
      <w:pPr>
        <w:pStyle w:val="PR1"/>
        <w:tabs>
          <w:tab w:val="left" w:pos="1418"/>
        </w:tabs>
        <w:spacing w:line="240" w:lineRule="auto"/>
        <w:rPr>
          <w:color w:val="C0504D" w:themeColor="accent2"/>
        </w:rPr>
      </w:pPr>
      <w:r>
        <w:rPr>
          <w:color w:val="C0504D" w:themeColor="accent2"/>
        </w:rPr>
        <w:t>Road Safety Levy Funded Projects</w:t>
      </w:r>
    </w:p>
    <w:p w:rsidR="002E6E12" w:rsidRDefault="00322B63" w:rsidP="002E6E12">
      <w:pPr>
        <w:tabs>
          <w:tab w:val="left" w:pos="1418"/>
        </w:tabs>
        <w:spacing w:line="240" w:lineRule="auto"/>
        <w:ind w:left="1418" w:right="-613" w:hanging="1418"/>
        <w:rPr>
          <w:rFonts w:ascii="Calibri" w:eastAsia="Times New Roman" w:hAnsi="Calibri" w:cs="Times New Roman"/>
          <w:b/>
          <w:color w:val="1F497D"/>
          <w:sz w:val="28"/>
        </w:rPr>
      </w:pPr>
      <w:r>
        <w:rPr>
          <w:rFonts w:ascii="Calibri" w:eastAsia="Times New Roman" w:hAnsi="Calibri" w:cs="Times New Roman"/>
          <w:b/>
          <w:color w:val="1F497D"/>
          <w:sz w:val="28"/>
        </w:rPr>
        <w:t>2032</w:t>
      </w:r>
      <w:r w:rsidR="002E6E12">
        <w:rPr>
          <w:rFonts w:ascii="Calibri" w:eastAsia="Times New Roman" w:hAnsi="Calibri" w:cs="Times New Roman"/>
          <w:b/>
          <w:color w:val="1F497D"/>
          <w:sz w:val="28"/>
        </w:rPr>
        <w:tab/>
        <w:t>Rotary Youth Driver Awareness Program (RYDA)</w:t>
      </w:r>
    </w:p>
    <w:p w:rsidR="002E6E12" w:rsidRDefault="002E6E12" w:rsidP="002E6E12">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rsidR="002E6E12" w:rsidRDefault="002E6E12" w:rsidP="002E6E12">
      <w:pPr>
        <w:spacing w:after="240" w:line="240" w:lineRule="auto"/>
        <w:jc w:val="both"/>
        <w:rPr>
          <w:rFonts w:ascii="Calibri" w:eastAsia="Times New Roman" w:hAnsi="Calibri" w:cs="Times New Roman"/>
        </w:rPr>
      </w:pPr>
      <w:r>
        <w:rPr>
          <w:rFonts w:ascii="Calibri" w:eastAsia="Times New Roman" w:hAnsi="Calibri" w:cs="Times New Roman"/>
        </w:rPr>
        <w:t>The Government made an election commitment to provide Rotary Tasmania with $300,000 from road safety levy funding, over four years, to support the ongoing delivery of the RYDA program in Tasmania.</w:t>
      </w:r>
    </w:p>
    <w:p w:rsidR="002E6E12" w:rsidRDefault="002E6E12" w:rsidP="002E1E09">
      <w:r>
        <w:t xml:space="preserve">RYDA involves grade 10 students participating in road safety education sessions organised by volunteers from Rotary Tasmania. The sessions are conducted State-wide. </w:t>
      </w:r>
    </w:p>
    <w:p w:rsidR="002E6E12" w:rsidRDefault="002E6E12" w:rsidP="002E6E12">
      <w:pPr>
        <w:spacing w:after="240" w:line="240" w:lineRule="auto"/>
        <w:jc w:val="both"/>
        <w:rPr>
          <w:rFonts w:ascii="Calibri" w:eastAsia="Times New Roman" w:hAnsi="Calibri" w:cs="Times New Roman"/>
        </w:rPr>
      </w:pPr>
      <w:r>
        <w:rPr>
          <w:rFonts w:ascii="Calibri" w:eastAsia="Times New Roman" w:hAnsi="Calibri" w:cs="Times New Roman"/>
        </w:rPr>
        <w:t>RYDA is a one day course presented to students in mostly off-campus facilities. Students participate in six 40 minute sessions. The topics covered are;</w:t>
      </w:r>
    </w:p>
    <w:p w:rsidR="002E6E12" w:rsidRDefault="002E6E12" w:rsidP="00AA1860">
      <w:pPr>
        <w:pStyle w:val="ListParagraph"/>
        <w:numPr>
          <w:ilvl w:val="0"/>
          <w:numId w:val="10"/>
        </w:numPr>
        <w:spacing w:after="240" w:line="240" w:lineRule="auto"/>
        <w:jc w:val="both"/>
      </w:pPr>
      <w:r>
        <w:t>Stopping Distances</w:t>
      </w:r>
    </w:p>
    <w:p w:rsidR="002E6E12" w:rsidRDefault="002E6E12" w:rsidP="00AA1860">
      <w:pPr>
        <w:pStyle w:val="ListParagraph"/>
        <w:numPr>
          <w:ilvl w:val="0"/>
          <w:numId w:val="10"/>
        </w:numPr>
        <w:spacing w:after="240" w:line="240" w:lineRule="auto"/>
        <w:jc w:val="both"/>
      </w:pPr>
      <w:r>
        <w:t>Hazard Distractions and Risk</w:t>
      </w:r>
    </w:p>
    <w:p w:rsidR="002E6E12" w:rsidRDefault="002E6E12" w:rsidP="00AA1860">
      <w:pPr>
        <w:pStyle w:val="ListParagraph"/>
        <w:numPr>
          <w:ilvl w:val="0"/>
          <w:numId w:val="10"/>
        </w:numPr>
        <w:spacing w:after="240" w:line="240" w:lineRule="auto"/>
        <w:jc w:val="both"/>
      </w:pPr>
      <w:r>
        <w:t>Plan B: Alcohol, Medicines, Fatigue and Driving</w:t>
      </w:r>
    </w:p>
    <w:p w:rsidR="002E6E12" w:rsidRDefault="002E6E12" w:rsidP="00AA1860">
      <w:pPr>
        <w:pStyle w:val="ListParagraph"/>
        <w:numPr>
          <w:ilvl w:val="0"/>
          <w:numId w:val="10"/>
        </w:numPr>
        <w:spacing w:after="240" w:line="240" w:lineRule="auto"/>
        <w:jc w:val="both"/>
      </w:pPr>
      <w:r>
        <w:t>Police – You choose – the choice is yours</w:t>
      </w:r>
    </w:p>
    <w:p w:rsidR="002E6E12" w:rsidRDefault="002E6E12" w:rsidP="00AA1860">
      <w:pPr>
        <w:pStyle w:val="ListParagraph"/>
        <w:numPr>
          <w:ilvl w:val="0"/>
          <w:numId w:val="10"/>
        </w:numPr>
        <w:spacing w:after="240" w:line="240" w:lineRule="auto"/>
        <w:jc w:val="both"/>
      </w:pPr>
      <w:r>
        <w:t>Accidents do happen – Personal stories from accident victims</w:t>
      </w:r>
    </w:p>
    <w:p w:rsidR="002E6E12" w:rsidRPr="00F34B17" w:rsidRDefault="002E6E12" w:rsidP="00AA1860">
      <w:pPr>
        <w:pStyle w:val="ListParagraph"/>
        <w:numPr>
          <w:ilvl w:val="0"/>
          <w:numId w:val="10"/>
        </w:numPr>
        <w:spacing w:after="240" w:line="240" w:lineRule="auto"/>
        <w:jc w:val="both"/>
      </w:pPr>
      <w:r>
        <w:t>My Wheels – Choosing and maintaining a safe vehicle</w:t>
      </w:r>
    </w:p>
    <w:tbl>
      <w:tblPr>
        <w:tblpPr w:leftFromText="180" w:rightFromText="180" w:bottomFromText="200" w:vertAnchor="text" w:horzAnchor="margin" w:tblpY="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1417"/>
        <w:gridCol w:w="2188"/>
      </w:tblGrid>
      <w:tr w:rsidR="002E6E12" w:rsidTr="00380715">
        <w:trPr>
          <w:trHeight w:val="268"/>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E6E12" w:rsidRDefault="002E6E12" w:rsidP="00380715">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E6E12" w:rsidRDefault="002E6E12" w:rsidP="00380715">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E6E12" w:rsidRDefault="002E6E12" w:rsidP="00380715">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hemeFill="accent3"/>
          </w:tcPr>
          <w:p w:rsidR="002E6E12" w:rsidRDefault="002E6E12" w:rsidP="00380715">
            <w:pPr>
              <w:spacing w:after="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E6E12" w:rsidRDefault="002E6E12" w:rsidP="00380715">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single" w:sz="4" w:space="0" w:color="000000"/>
            </w:tcBorders>
            <w:shd w:val="clear" w:color="auto" w:fill="9BBB59" w:themeFill="accent3"/>
          </w:tcPr>
          <w:p w:rsidR="002E6E12" w:rsidRDefault="002E6E12" w:rsidP="00380715">
            <w:pPr>
              <w:spacing w:after="0" w:line="240" w:lineRule="auto"/>
              <w:jc w:val="both"/>
              <w:rPr>
                <w:rFonts w:ascii="Calibri" w:eastAsia="Times New Roman" w:hAnsi="Calibri" w:cs="Times New Roman"/>
                <w:b/>
                <w:sz w:val="24"/>
                <w:szCs w:val="24"/>
              </w:rPr>
            </w:pP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July 2014</w:t>
            </w:r>
          </w:p>
        </w:tc>
        <w:tc>
          <w:tcPr>
            <w:tcW w:w="4253"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Implementation process discussed and agreed to by Rotary Tasmania</w:t>
            </w:r>
          </w:p>
        </w:tc>
        <w:tc>
          <w:tcPr>
            <w:tcW w:w="1417"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July 2014</w:t>
            </w:r>
          </w:p>
        </w:tc>
        <w:tc>
          <w:tcPr>
            <w:tcW w:w="2188"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Completed</w:t>
            </w: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August 2014</w:t>
            </w:r>
          </w:p>
        </w:tc>
        <w:tc>
          <w:tcPr>
            <w:tcW w:w="4253"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Implementation process approved by the Minister</w:t>
            </w:r>
          </w:p>
        </w:tc>
        <w:tc>
          <w:tcPr>
            <w:tcW w:w="1417" w:type="dxa"/>
            <w:tcBorders>
              <w:top w:val="single" w:sz="4" w:space="0" w:color="000000"/>
              <w:left w:val="single" w:sz="4" w:space="0" w:color="000000"/>
              <w:bottom w:val="single" w:sz="4" w:space="0" w:color="000000"/>
              <w:right w:val="single" w:sz="4" w:space="0" w:color="000000"/>
            </w:tcBorders>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August 2014</w:t>
            </w:r>
          </w:p>
        </w:tc>
        <w:tc>
          <w:tcPr>
            <w:tcW w:w="2188"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Completed</w:t>
            </w: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br/>
              <w:t xml:space="preserve">September 2014 </w:t>
            </w:r>
          </w:p>
        </w:tc>
        <w:tc>
          <w:tcPr>
            <w:tcW w:w="4253"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Funding Deed Developed</w:t>
            </w:r>
          </w:p>
        </w:tc>
        <w:tc>
          <w:tcPr>
            <w:tcW w:w="1417" w:type="dxa"/>
            <w:tcBorders>
              <w:top w:val="single" w:sz="4" w:space="0" w:color="000000"/>
              <w:left w:val="single" w:sz="4" w:space="0" w:color="000000"/>
              <w:bottom w:val="single" w:sz="4" w:space="0" w:color="000000"/>
              <w:right w:val="single" w:sz="4" w:space="0" w:color="000000"/>
            </w:tcBorders>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September 2014</w:t>
            </w:r>
          </w:p>
        </w:tc>
        <w:tc>
          <w:tcPr>
            <w:tcW w:w="2188"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Completed</w:t>
            </w: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September 2014</w:t>
            </w:r>
          </w:p>
        </w:tc>
        <w:tc>
          <w:tcPr>
            <w:tcW w:w="4253"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Funding released - $75</w:t>
            </w:r>
            <w:r w:rsidR="00893DFB">
              <w:rPr>
                <w:rFonts w:ascii="Calibri" w:eastAsia="Times New Roman" w:hAnsi="Calibri" w:cs="Times New Roman"/>
              </w:rPr>
              <w:t>,</w:t>
            </w:r>
            <w:r>
              <w:rPr>
                <w:rFonts w:ascii="Calibri" w:eastAsia="Times New Roman" w:hAnsi="Calibri" w:cs="Times New Roman"/>
              </w:rPr>
              <w:t>000 for 2014/15</w:t>
            </w:r>
          </w:p>
        </w:tc>
        <w:tc>
          <w:tcPr>
            <w:tcW w:w="1417" w:type="dxa"/>
            <w:tcBorders>
              <w:top w:val="single" w:sz="4" w:space="0" w:color="000000"/>
              <w:left w:val="single" w:sz="4" w:space="0" w:color="000000"/>
              <w:bottom w:val="single" w:sz="4" w:space="0" w:color="000000"/>
              <w:right w:val="single" w:sz="4" w:space="0" w:color="000000"/>
            </w:tcBorders>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September 2014</w:t>
            </w:r>
          </w:p>
        </w:tc>
        <w:tc>
          <w:tcPr>
            <w:tcW w:w="2188"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Completed</w:t>
            </w:r>
          </w:p>
        </w:tc>
      </w:tr>
      <w:tr w:rsidR="002E6E12"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October 2014</w:t>
            </w:r>
          </w:p>
        </w:tc>
        <w:tc>
          <w:tcPr>
            <w:tcW w:w="4253" w:type="dxa"/>
            <w:tcBorders>
              <w:top w:val="single" w:sz="4" w:space="0" w:color="000000"/>
              <w:left w:val="single" w:sz="4" w:space="0" w:color="000000"/>
              <w:bottom w:val="single" w:sz="4" w:space="0" w:color="000000"/>
              <w:right w:val="single" w:sz="4" w:space="0" w:color="000000"/>
            </w:tcBorders>
          </w:tcPr>
          <w:p w:rsidR="002E6E12" w:rsidRDefault="002E6E12" w:rsidP="00380715">
            <w:pPr>
              <w:spacing w:after="120" w:line="240" w:lineRule="auto"/>
              <w:rPr>
                <w:rFonts w:ascii="Calibri" w:eastAsia="Times New Roman" w:hAnsi="Calibri" w:cs="Times New Roman"/>
              </w:rPr>
            </w:pPr>
            <w:r>
              <w:rPr>
                <w:rFonts w:ascii="Calibri" w:eastAsia="Times New Roman" w:hAnsi="Calibri" w:cs="Times New Roman"/>
              </w:rPr>
              <w:t>Media Event – Rotary Tasmania and Minister</w:t>
            </w:r>
          </w:p>
        </w:tc>
        <w:tc>
          <w:tcPr>
            <w:tcW w:w="1417" w:type="dxa"/>
            <w:tcBorders>
              <w:top w:val="single" w:sz="4" w:space="0" w:color="000000"/>
              <w:left w:val="single" w:sz="4" w:space="0" w:color="000000"/>
              <w:bottom w:val="single" w:sz="4" w:space="0" w:color="000000"/>
              <w:right w:val="single" w:sz="4" w:space="0" w:color="000000"/>
            </w:tcBorders>
          </w:tcPr>
          <w:p w:rsidR="002E6E12" w:rsidRDefault="002E6E12" w:rsidP="00380715">
            <w:pPr>
              <w:spacing w:after="0" w:line="240" w:lineRule="auto"/>
              <w:jc w:val="both"/>
              <w:rPr>
                <w:rFonts w:ascii="Calibri" w:eastAsia="Times New Roman" w:hAnsi="Calibri" w:cs="Times New Roman"/>
              </w:rPr>
            </w:pPr>
            <w:r>
              <w:rPr>
                <w:rFonts w:ascii="Calibri" w:eastAsia="Times New Roman" w:hAnsi="Calibri" w:cs="Times New Roman"/>
              </w:rPr>
              <w:t>October 2014</w:t>
            </w:r>
          </w:p>
        </w:tc>
        <w:tc>
          <w:tcPr>
            <w:tcW w:w="2188" w:type="dxa"/>
            <w:tcBorders>
              <w:top w:val="single" w:sz="4" w:space="0" w:color="000000"/>
              <w:left w:val="single" w:sz="4" w:space="0" w:color="000000"/>
              <w:bottom w:val="single" w:sz="4" w:space="0" w:color="000000"/>
              <w:right w:val="single" w:sz="4" w:space="0" w:color="000000"/>
            </w:tcBorders>
          </w:tcPr>
          <w:p w:rsidR="002E6E12" w:rsidRPr="00AD696E" w:rsidRDefault="002E6E12" w:rsidP="00380715">
            <w:pPr>
              <w:spacing w:after="0" w:line="240" w:lineRule="auto"/>
              <w:jc w:val="both"/>
              <w:rPr>
                <w:rFonts w:ascii="Calibri" w:eastAsia="Times New Roman" w:hAnsi="Calibri" w:cs="Times New Roman"/>
                <w:b/>
              </w:rPr>
            </w:pPr>
            <w:r w:rsidRPr="001452DF">
              <w:rPr>
                <w:rFonts w:ascii="Calibri" w:eastAsia="Times New Roman" w:hAnsi="Calibri" w:cs="Times New Roman"/>
              </w:rPr>
              <w:t>Completed</w:t>
            </w:r>
            <w:r>
              <w:rPr>
                <w:rFonts w:ascii="Calibri" w:eastAsia="Times New Roman" w:hAnsi="Calibri" w:cs="Times New Roman"/>
              </w:rPr>
              <w:t xml:space="preserve"> </w:t>
            </w:r>
          </w:p>
        </w:tc>
      </w:tr>
      <w:tr w:rsidR="00C47459"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C47459" w:rsidRDefault="00C47459" w:rsidP="00380715">
            <w:pPr>
              <w:spacing w:after="120" w:line="240" w:lineRule="auto"/>
              <w:rPr>
                <w:rFonts w:ascii="Calibri" w:eastAsia="Times New Roman" w:hAnsi="Calibri" w:cs="Times New Roman"/>
              </w:rPr>
            </w:pPr>
            <w:r>
              <w:rPr>
                <w:rFonts w:ascii="Calibri" w:eastAsia="Times New Roman" w:hAnsi="Calibri" w:cs="Times New Roman"/>
              </w:rPr>
              <w:t>June 2015</w:t>
            </w:r>
          </w:p>
        </w:tc>
        <w:tc>
          <w:tcPr>
            <w:tcW w:w="4253" w:type="dxa"/>
            <w:tcBorders>
              <w:top w:val="single" w:sz="4" w:space="0" w:color="000000"/>
              <w:left w:val="single" w:sz="4" w:space="0" w:color="000000"/>
              <w:bottom w:val="single" w:sz="4" w:space="0" w:color="000000"/>
              <w:right w:val="single" w:sz="4" w:space="0" w:color="000000"/>
            </w:tcBorders>
          </w:tcPr>
          <w:p w:rsidR="00C47459" w:rsidRDefault="00C47459" w:rsidP="00E2637F">
            <w:pPr>
              <w:spacing w:after="120" w:line="240" w:lineRule="auto"/>
              <w:rPr>
                <w:rFonts w:ascii="Calibri" w:eastAsia="Times New Roman" w:hAnsi="Calibri" w:cs="Times New Roman"/>
              </w:rPr>
            </w:pPr>
            <w:r>
              <w:rPr>
                <w:rFonts w:ascii="Calibri" w:eastAsia="Times New Roman" w:hAnsi="Calibri" w:cs="Times New Roman"/>
              </w:rPr>
              <w:t xml:space="preserve">Funding Deed </w:t>
            </w:r>
            <w:r w:rsidR="00E2637F">
              <w:rPr>
                <w:rFonts w:ascii="Calibri" w:eastAsia="Times New Roman" w:hAnsi="Calibri" w:cs="Times New Roman"/>
              </w:rPr>
              <w:t>established</w:t>
            </w:r>
            <w:r>
              <w:rPr>
                <w:rFonts w:ascii="Calibri" w:eastAsia="Times New Roman" w:hAnsi="Calibri" w:cs="Times New Roman"/>
              </w:rPr>
              <w:t xml:space="preserve"> for second funding round</w:t>
            </w:r>
          </w:p>
        </w:tc>
        <w:tc>
          <w:tcPr>
            <w:tcW w:w="1417" w:type="dxa"/>
            <w:tcBorders>
              <w:top w:val="single" w:sz="4" w:space="0" w:color="000000"/>
              <w:left w:val="single" w:sz="4" w:space="0" w:color="000000"/>
              <w:bottom w:val="single" w:sz="4" w:space="0" w:color="000000"/>
              <w:right w:val="single" w:sz="4" w:space="0" w:color="000000"/>
            </w:tcBorders>
          </w:tcPr>
          <w:p w:rsidR="00C47459" w:rsidRDefault="00C47459" w:rsidP="00380715">
            <w:pPr>
              <w:spacing w:after="0" w:line="240" w:lineRule="auto"/>
              <w:jc w:val="both"/>
              <w:rPr>
                <w:rFonts w:ascii="Calibri" w:eastAsia="Times New Roman" w:hAnsi="Calibri" w:cs="Times New Roman"/>
              </w:rPr>
            </w:pPr>
            <w:r>
              <w:rPr>
                <w:rFonts w:ascii="Calibri" w:eastAsia="Times New Roman" w:hAnsi="Calibri" w:cs="Times New Roman"/>
              </w:rPr>
              <w:t>June 2015</w:t>
            </w:r>
          </w:p>
        </w:tc>
        <w:tc>
          <w:tcPr>
            <w:tcW w:w="2188" w:type="dxa"/>
            <w:tcBorders>
              <w:top w:val="single" w:sz="4" w:space="0" w:color="000000"/>
              <w:left w:val="single" w:sz="4" w:space="0" w:color="000000"/>
              <w:bottom w:val="single" w:sz="4" w:space="0" w:color="000000"/>
              <w:right w:val="single" w:sz="4" w:space="0" w:color="000000"/>
            </w:tcBorders>
          </w:tcPr>
          <w:p w:rsidR="00C47459" w:rsidRPr="001452DF" w:rsidRDefault="00C47459" w:rsidP="00380715">
            <w:pPr>
              <w:spacing w:after="0" w:line="240" w:lineRule="auto"/>
              <w:jc w:val="both"/>
              <w:rPr>
                <w:rFonts w:ascii="Calibri" w:eastAsia="Times New Roman" w:hAnsi="Calibri" w:cs="Times New Roman"/>
              </w:rPr>
            </w:pPr>
            <w:r>
              <w:rPr>
                <w:rFonts w:ascii="Calibri" w:eastAsia="Times New Roman" w:hAnsi="Calibri" w:cs="Times New Roman"/>
              </w:rPr>
              <w:t>Completed</w:t>
            </w:r>
          </w:p>
        </w:tc>
      </w:tr>
      <w:tr w:rsidR="00C47459" w:rsidTr="00380715">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C47459" w:rsidRDefault="00C47459" w:rsidP="00380715">
            <w:pPr>
              <w:spacing w:after="120" w:line="240" w:lineRule="auto"/>
              <w:rPr>
                <w:rFonts w:ascii="Calibri" w:eastAsia="Times New Roman" w:hAnsi="Calibri" w:cs="Times New Roman"/>
              </w:rPr>
            </w:pPr>
            <w:r>
              <w:rPr>
                <w:rFonts w:ascii="Calibri" w:eastAsia="Times New Roman" w:hAnsi="Calibri" w:cs="Times New Roman"/>
              </w:rPr>
              <w:t>July 2015</w:t>
            </w:r>
          </w:p>
        </w:tc>
        <w:tc>
          <w:tcPr>
            <w:tcW w:w="4253" w:type="dxa"/>
            <w:tcBorders>
              <w:top w:val="single" w:sz="4" w:space="0" w:color="000000"/>
              <w:left w:val="single" w:sz="4" w:space="0" w:color="000000"/>
              <w:bottom w:val="single" w:sz="4" w:space="0" w:color="000000"/>
              <w:right w:val="single" w:sz="4" w:space="0" w:color="000000"/>
            </w:tcBorders>
          </w:tcPr>
          <w:p w:rsidR="00C47459" w:rsidRDefault="00C47459" w:rsidP="00380715">
            <w:pPr>
              <w:spacing w:after="120" w:line="240" w:lineRule="auto"/>
              <w:rPr>
                <w:rFonts w:ascii="Calibri" w:eastAsia="Times New Roman" w:hAnsi="Calibri" w:cs="Times New Roman"/>
              </w:rPr>
            </w:pPr>
            <w:r>
              <w:rPr>
                <w:rFonts w:ascii="Calibri" w:eastAsia="Times New Roman" w:hAnsi="Calibri" w:cs="Times New Roman"/>
              </w:rPr>
              <w:t>Funding released - $75,000 for 2015/16</w:t>
            </w:r>
          </w:p>
        </w:tc>
        <w:tc>
          <w:tcPr>
            <w:tcW w:w="1417" w:type="dxa"/>
            <w:tcBorders>
              <w:top w:val="single" w:sz="4" w:space="0" w:color="000000"/>
              <w:left w:val="single" w:sz="4" w:space="0" w:color="000000"/>
              <w:bottom w:val="single" w:sz="4" w:space="0" w:color="000000"/>
              <w:right w:val="single" w:sz="4" w:space="0" w:color="000000"/>
            </w:tcBorders>
          </w:tcPr>
          <w:p w:rsidR="00C47459" w:rsidRDefault="00C47459" w:rsidP="00380715">
            <w:pPr>
              <w:spacing w:after="0" w:line="240" w:lineRule="auto"/>
              <w:jc w:val="both"/>
              <w:rPr>
                <w:rFonts w:ascii="Calibri" w:eastAsia="Times New Roman" w:hAnsi="Calibri" w:cs="Times New Roman"/>
              </w:rPr>
            </w:pPr>
            <w:r>
              <w:rPr>
                <w:rFonts w:ascii="Calibri" w:eastAsia="Times New Roman" w:hAnsi="Calibri" w:cs="Times New Roman"/>
              </w:rPr>
              <w:t>July 2015</w:t>
            </w:r>
          </w:p>
        </w:tc>
        <w:tc>
          <w:tcPr>
            <w:tcW w:w="2188" w:type="dxa"/>
            <w:tcBorders>
              <w:top w:val="single" w:sz="4" w:space="0" w:color="000000"/>
              <w:left w:val="single" w:sz="4" w:space="0" w:color="000000"/>
              <w:bottom w:val="single" w:sz="4" w:space="0" w:color="000000"/>
              <w:right w:val="single" w:sz="4" w:space="0" w:color="000000"/>
            </w:tcBorders>
          </w:tcPr>
          <w:p w:rsidR="00C47459" w:rsidRDefault="003231E2" w:rsidP="00C47459">
            <w:pPr>
              <w:spacing w:after="0" w:line="240" w:lineRule="auto"/>
              <w:jc w:val="both"/>
              <w:rPr>
                <w:rFonts w:ascii="Calibri" w:eastAsia="Times New Roman" w:hAnsi="Calibri" w:cs="Times New Roman"/>
              </w:rPr>
            </w:pPr>
            <w:r>
              <w:rPr>
                <w:rFonts w:ascii="Calibri" w:eastAsia="Times New Roman" w:hAnsi="Calibri" w:cs="Times New Roman"/>
              </w:rPr>
              <w:t>Complete</w:t>
            </w:r>
          </w:p>
        </w:tc>
      </w:tr>
    </w:tbl>
    <w:p w:rsidR="002E6E12" w:rsidRDefault="002E6E12" w:rsidP="002E6E12">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rsidR="003B5AC5" w:rsidRDefault="002E6E12" w:rsidP="002E6E12">
      <w:pPr>
        <w:spacing w:line="240" w:lineRule="auto"/>
        <w:jc w:val="both"/>
        <w:rPr>
          <w:rFonts w:ascii="Calibri" w:eastAsia="Times New Roman" w:hAnsi="Calibri" w:cs="Times New Roman"/>
        </w:rPr>
      </w:pPr>
      <w:r>
        <w:rPr>
          <w:rFonts w:ascii="Calibri" w:eastAsia="Times New Roman" w:hAnsi="Calibri" w:cs="Times New Roman"/>
        </w:rPr>
        <w:t>Currently Rotary Tasmania requires $100,000</w:t>
      </w:r>
      <w:r w:rsidR="00893DFB">
        <w:rPr>
          <w:rFonts w:ascii="Calibri" w:eastAsia="Times New Roman" w:hAnsi="Calibri" w:cs="Times New Roman"/>
        </w:rPr>
        <w:t xml:space="preserve"> each year ($75,000 of which is contributed by State Growth)</w:t>
      </w:r>
      <w:r>
        <w:rPr>
          <w:rFonts w:ascii="Calibri" w:eastAsia="Times New Roman" w:hAnsi="Calibri" w:cs="Times New Roman"/>
        </w:rPr>
        <w:t xml:space="preserve"> to conduct RYDA state-wide. In addition to the Government’s funding, Rotary Tasmania has </w:t>
      </w:r>
      <w:r w:rsidR="003B5AC5">
        <w:rPr>
          <w:rFonts w:ascii="Calibri" w:eastAsia="Times New Roman" w:hAnsi="Calibri" w:cs="Times New Roman"/>
        </w:rPr>
        <w:t xml:space="preserve">previously </w:t>
      </w:r>
      <w:r>
        <w:rPr>
          <w:rFonts w:ascii="Calibri" w:eastAsia="Times New Roman" w:hAnsi="Calibri" w:cs="Times New Roman"/>
        </w:rPr>
        <w:t xml:space="preserve">attracted funding from RACT and MAIB. As a result of the Government’s funding Rotary Tasmania has agreed to work in partnership with the Department of State Growth to review and evaluate how the program is organised and conducted within the State in order to achieve greater sustainability into the future. </w:t>
      </w:r>
    </w:p>
    <w:p w:rsidR="002E6E12" w:rsidRDefault="002E6E12" w:rsidP="002E6E12">
      <w:pPr>
        <w:spacing w:line="240" w:lineRule="auto"/>
        <w:jc w:val="both"/>
        <w:rPr>
          <w:rFonts w:ascii="Calibri" w:eastAsia="Times New Roman" w:hAnsi="Calibri" w:cs="Times New Roman"/>
        </w:rPr>
      </w:pPr>
      <w:r>
        <w:rPr>
          <w:rFonts w:ascii="Calibri" w:eastAsia="Times New Roman" w:hAnsi="Calibri" w:cs="Times New Roman"/>
        </w:rPr>
        <w:t>In addition</w:t>
      </w:r>
      <w:r w:rsidR="003B5AC5">
        <w:rPr>
          <w:rFonts w:ascii="Calibri" w:eastAsia="Times New Roman" w:hAnsi="Calibri" w:cs="Times New Roman"/>
        </w:rPr>
        <w:t>,</w:t>
      </w:r>
      <w:r>
        <w:rPr>
          <w:rFonts w:ascii="Calibri" w:eastAsia="Times New Roman" w:hAnsi="Calibri" w:cs="Times New Roman"/>
        </w:rPr>
        <w:t xml:space="preserve"> Rotary Tasmania will use RYDA sessions to better engage schools to determine their delivery of and commitment to school road safety education both prior to and immediately following RYDA sessions.</w:t>
      </w:r>
    </w:p>
    <w:p w:rsidR="002E6E12" w:rsidRDefault="002E6E12" w:rsidP="002E6E12">
      <w:pPr>
        <w:spacing w:line="240" w:lineRule="auto"/>
        <w:jc w:val="both"/>
      </w:pPr>
      <w:r>
        <w:rPr>
          <w:rFonts w:ascii="Calibri" w:eastAsia="Times New Roman" w:hAnsi="Calibri" w:cs="Times New Roman"/>
        </w:rPr>
        <w:t>The Government encourages all secondary schools to develop and deliver a comprehensive road safety education course. RYDA is a complementary activity which can add value to a school’s road safety education program, therefore, Government funding allocated to RYDA should be used to enhance existing school road safety education programs not replace them.</w:t>
      </w:r>
      <w:r>
        <w:t xml:space="preserve"> </w:t>
      </w:r>
    </w:p>
    <w:p w:rsidR="00F6475C" w:rsidRDefault="00F6475C" w:rsidP="002E6E12">
      <w:pPr>
        <w:spacing w:line="240" w:lineRule="auto"/>
        <w:jc w:val="both"/>
      </w:pPr>
      <w:r>
        <w:t xml:space="preserve">In 2014-15 Rotary delivered the RYDA program to 4,615 Tasmanian students.  </w:t>
      </w:r>
    </w:p>
    <w:p w:rsidR="002E6E12" w:rsidRDefault="002E6E12" w:rsidP="002E6E12">
      <w:pPr>
        <w:spacing w:line="240" w:lineRule="auto"/>
        <w:jc w:val="both"/>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2E6E12" w:rsidTr="00380715">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E6E12" w:rsidRDefault="002E6E12" w:rsidP="00380715">
            <w:pPr>
              <w:spacing w:after="0" w:line="240" w:lineRule="auto"/>
              <w:rPr>
                <w:rFonts w:ascii="Calibri" w:eastAsia="Times New Roman" w:hAnsi="Calibri" w:cs="Times New Roman"/>
                <w:b/>
                <w:sz w:val="24"/>
                <w:szCs w:val="24"/>
              </w:rPr>
            </w:pPr>
            <w:r>
              <w:rPr>
                <w:rFonts w:ascii="Calibri" w:eastAsia="Times New Roman" w:hAnsi="Calibri" w:cs="Times New Roman"/>
                <w:b/>
              </w:rPr>
              <w:t>Budget ($)</w:t>
            </w:r>
          </w:p>
        </w:tc>
      </w:tr>
      <w:tr w:rsidR="002E6E12" w:rsidTr="00380715">
        <w:tc>
          <w:tcPr>
            <w:tcW w:w="5959"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rPr>
                <w:rFonts w:ascii="Calibri" w:eastAsia="Times New Roman" w:hAnsi="Calibri" w:cs="Times New Roman"/>
                <w:b/>
                <w:sz w:val="24"/>
                <w:szCs w:val="24"/>
              </w:rPr>
            </w:pPr>
            <w:r>
              <w:rPr>
                <w:rFonts w:ascii="Calibri" w:eastAsia="Times New Roman" w:hAnsi="Calibri" w:cs="Times New Roman"/>
                <w:b/>
              </w:rPr>
              <w:t>Total allocated budget for project</w:t>
            </w:r>
          </w:p>
        </w:tc>
        <w:tc>
          <w:tcPr>
            <w:tcW w:w="3283" w:type="dxa"/>
            <w:gridSpan w:val="2"/>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2E6E12" w:rsidRPr="005B04AE" w:rsidTr="00FF32DB">
        <w:tc>
          <w:tcPr>
            <w:tcW w:w="5959" w:type="dxa"/>
            <w:tcBorders>
              <w:top w:val="single" w:sz="4" w:space="0" w:color="000000"/>
              <w:left w:val="single" w:sz="4" w:space="0" w:color="000000"/>
              <w:bottom w:val="single" w:sz="4" w:space="0" w:color="000000"/>
              <w:right w:val="single" w:sz="4" w:space="0" w:color="000000"/>
            </w:tcBorders>
            <w:hideMark/>
          </w:tcPr>
          <w:p w:rsidR="002E6E12" w:rsidRPr="005B04AE" w:rsidRDefault="002E6E12" w:rsidP="008A0AEF">
            <w:pPr>
              <w:spacing w:after="0" w:line="240" w:lineRule="auto"/>
              <w:rPr>
                <w:rFonts w:ascii="Calibri" w:eastAsia="Times New Roman" w:hAnsi="Calibri" w:cs="Times New Roman"/>
                <w:sz w:val="24"/>
                <w:szCs w:val="24"/>
              </w:rPr>
            </w:pPr>
            <w:r w:rsidRPr="005B04AE">
              <w:rPr>
                <w:rFonts w:ascii="Calibri" w:eastAsia="Times New Roman" w:hAnsi="Calibri" w:cs="Times New Roman"/>
              </w:rPr>
              <w:t xml:space="preserve">Total expenditure </w:t>
            </w:r>
            <w:r>
              <w:rPr>
                <w:rFonts w:ascii="Calibri" w:eastAsia="Times New Roman" w:hAnsi="Calibri" w:cs="Times New Roman"/>
              </w:rPr>
              <w:t xml:space="preserve">for 2014 /15 </w:t>
            </w:r>
          </w:p>
        </w:tc>
        <w:tc>
          <w:tcPr>
            <w:tcW w:w="3283" w:type="dxa"/>
            <w:gridSpan w:val="2"/>
            <w:tcBorders>
              <w:top w:val="single" w:sz="4" w:space="0" w:color="000000"/>
              <w:left w:val="single" w:sz="4" w:space="0" w:color="000000"/>
              <w:bottom w:val="single" w:sz="4" w:space="0" w:color="000000"/>
              <w:right w:val="single" w:sz="4" w:space="0" w:color="000000"/>
            </w:tcBorders>
            <w:hideMark/>
          </w:tcPr>
          <w:p w:rsidR="002E6E12" w:rsidRPr="005B04AE" w:rsidRDefault="002E6E12" w:rsidP="00380715">
            <w:pPr>
              <w:spacing w:after="0" w:line="240" w:lineRule="auto"/>
              <w:jc w:val="right"/>
              <w:rPr>
                <w:rFonts w:ascii="Calibri" w:eastAsia="Times New Roman" w:hAnsi="Calibri" w:cs="Times New Roman"/>
                <w:sz w:val="24"/>
                <w:szCs w:val="24"/>
              </w:rPr>
            </w:pPr>
            <w:r w:rsidRPr="005B04AE">
              <w:rPr>
                <w:rFonts w:ascii="Calibri" w:eastAsia="Times New Roman" w:hAnsi="Calibri" w:cs="Times New Roman"/>
              </w:rPr>
              <w:t>75,000</w:t>
            </w:r>
          </w:p>
        </w:tc>
      </w:tr>
      <w:tr w:rsidR="008669BE" w:rsidTr="00FF32DB">
        <w:tc>
          <w:tcPr>
            <w:tcW w:w="5959" w:type="dxa"/>
            <w:tcBorders>
              <w:top w:val="single" w:sz="4" w:space="0" w:color="000000"/>
              <w:left w:val="single" w:sz="4" w:space="0" w:color="000000"/>
              <w:bottom w:val="single" w:sz="4" w:space="0" w:color="000000"/>
              <w:right w:val="single" w:sz="4" w:space="0" w:color="000000"/>
            </w:tcBorders>
            <w:shd w:val="clear" w:color="auto" w:fill="auto"/>
          </w:tcPr>
          <w:p w:rsidR="008669BE" w:rsidRDefault="008669BE" w:rsidP="003231E2">
            <w:pPr>
              <w:spacing w:after="0" w:line="240" w:lineRule="auto"/>
              <w:rPr>
                <w:rFonts w:ascii="Calibri" w:eastAsia="Times New Roman" w:hAnsi="Calibri" w:cs="Times New Roman"/>
                <w:b/>
              </w:rPr>
            </w:pPr>
            <w:r>
              <w:rPr>
                <w:rFonts w:ascii="Calibri" w:eastAsia="Times New Roman" w:hAnsi="Calibri" w:cs="Times New Roman"/>
                <w:b/>
              </w:rPr>
              <w:t xml:space="preserve">Total expenditure for 2015/16 </w:t>
            </w:r>
          </w:p>
        </w:tc>
        <w:tc>
          <w:tcPr>
            <w:tcW w:w="3283" w:type="dxa"/>
            <w:gridSpan w:val="2"/>
            <w:tcBorders>
              <w:top w:val="single" w:sz="4" w:space="0" w:color="000000"/>
              <w:left w:val="single" w:sz="4" w:space="0" w:color="000000"/>
              <w:bottom w:val="single" w:sz="4" w:space="0" w:color="000000"/>
              <w:right w:val="single" w:sz="4" w:space="0" w:color="000000"/>
            </w:tcBorders>
            <w:shd w:val="clear" w:color="auto" w:fill="auto"/>
          </w:tcPr>
          <w:p w:rsidR="008669BE" w:rsidRDefault="008669BE" w:rsidP="00380715">
            <w:pPr>
              <w:spacing w:after="0" w:line="240" w:lineRule="auto"/>
              <w:jc w:val="right"/>
              <w:rPr>
                <w:rFonts w:ascii="Calibri" w:eastAsia="Times New Roman" w:hAnsi="Calibri" w:cs="Times New Roman"/>
                <w:b/>
              </w:rPr>
            </w:pPr>
            <w:r>
              <w:rPr>
                <w:rFonts w:ascii="Calibri" w:eastAsia="Times New Roman" w:hAnsi="Calibri" w:cs="Times New Roman"/>
                <w:b/>
              </w:rPr>
              <w:t>75,000</w:t>
            </w:r>
          </w:p>
        </w:tc>
      </w:tr>
      <w:tr w:rsidR="002E6E12" w:rsidTr="00380715">
        <w:tc>
          <w:tcPr>
            <w:tcW w:w="5959"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rPr>
                <w:rFonts w:ascii="Calibri" w:eastAsia="Times New Roman" w:hAnsi="Calibri" w:cs="Times New Roman"/>
                <w:b/>
                <w:sz w:val="24"/>
                <w:szCs w:val="24"/>
              </w:rPr>
            </w:pPr>
            <w:r>
              <w:rPr>
                <w:rFonts w:ascii="Calibri" w:eastAsia="Times New Roman" w:hAnsi="Calibri" w:cs="Times New Roman"/>
                <w:b/>
              </w:rPr>
              <w:t>Current Balance</w:t>
            </w:r>
          </w:p>
        </w:tc>
        <w:tc>
          <w:tcPr>
            <w:tcW w:w="3283" w:type="dxa"/>
            <w:gridSpan w:val="2"/>
            <w:tcBorders>
              <w:top w:val="single" w:sz="4" w:space="0" w:color="000000"/>
              <w:left w:val="single" w:sz="4" w:space="0" w:color="000000"/>
              <w:bottom w:val="single" w:sz="4" w:space="0" w:color="000000"/>
              <w:right w:val="single" w:sz="4" w:space="0" w:color="000000"/>
            </w:tcBorders>
            <w:hideMark/>
          </w:tcPr>
          <w:p w:rsidR="002E6E12" w:rsidRDefault="008669BE" w:rsidP="00380715">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150,000</w:t>
            </w:r>
          </w:p>
        </w:tc>
      </w:tr>
      <w:tr w:rsidR="002E6E12" w:rsidTr="00380715">
        <w:tc>
          <w:tcPr>
            <w:tcW w:w="5959"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rPr>
                <w:rFonts w:ascii="Calibri" w:eastAsia="Times New Roman" w:hAnsi="Calibri" w:cs="Times New Roman"/>
                <w:b/>
                <w:sz w:val="24"/>
                <w:szCs w:val="24"/>
              </w:rPr>
            </w:pPr>
            <w:r>
              <w:rPr>
                <w:rFonts w:ascii="Calibri" w:eastAsia="Times New Roman" w:hAnsi="Calibri" w:cs="Times New Roman"/>
                <w:b/>
              </w:rPr>
              <w:t>Forecast total expenditure on completion (2017/18)</w:t>
            </w:r>
          </w:p>
        </w:tc>
        <w:tc>
          <w:tcPr>
            <w:tcW w:w="1641" w:type="dxa"/>
            <w:tcBorders>
              <w:top w:val="single" w:sz="4" w:space="0" w:color="000000"/>
              <w:left w:val="single" w:sz="4" w:space="0" w:color="000000"/>
              <w:bottom w:val="single" w:sz="4" w:space="0" w:color="000000"/>
              <w:right w:val="nil"/>
            </w:tcBorders>
          </w:tcPr>
          <w:p w:rsidR="002E6E12" w:rsidRDefault="002E6E12" w:rsidP="00380715">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rsidR="002E6E12" w:rsidRDefault="002E6E12" w:rsidP="00380715">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300,000</w:t>
            </w:r>
          </w:p>
        </w:tc>
      </w:tr>
      <w:tr w:rsidR="002E6E12" w:rsidTr="00380715">
        <w:tc>
          <w:tcPr>
            <w:tcW w:w="5959" w:type="dxa"/>
            <w:tcBorders>
              <w:top w:val="single" w:sz="4" w:space="0" w:color="000000"/>
              <w:left w:val="single" w:sz="4" w:space="0" w:color="000000"/>
              <w:bottom w:val="single" w:sz="4" w:space="0" w:color="000000"/>
              <w:right w:val="single" w:sz="4" w:space="0" w:color="000000"/>
            </w:tcBorders>
            <w:hideMark/>
          </w:tcPr>
          <w:p w:rsidR="002E6E12" w:rsidRDefault="002E6E12" w:rsidP="00380715">
            <w:pPr>
              <w:spacing w:after="0" w:line="240" w:lineRule="auto"/>
              <w:rPr>
                <w:rFonts w:ascii="Calibri" w:eastAsia="Times New Roman" w:hAnsi="Calibri" w:cs="Times New Roman"/>
                <w:b/>
                <w:sz w:val="24"/>
                <w:szCs w:val="24"/>
              </w:rPr>
            </w:pPr>
            <w:r>
              <w:rPr>
                <w:rFonts w:ascii="Calibri" w:eastAsia="Times New Roman" w:hAnsi="Calibri" w:cs="Times New Roman"/>
                <w:b/>
              </w:rPr>
              <w:t>Forecast balance remaining on completion</w:t>
            </w:r>
          </w:p>
        </w:tc>
        <w:tc>
          <w:tcPr>
            <w:tcW w:w="1641" w:type="dxa"/>
            <w:tcBorders>
              <w:top w:val="single" w:sz="4" w:space="0" w:color="000000"/>
              <w:left w:val="single" w:sz="4" w:space="0" w:color="000000"/>
              <w:bottom w:val="single" w:sz="4" w:space="0" w:color="000000"/>
              <w:right w:val="nil"/>
            </w:tcBorders>
          </w:tcPr>
          <w:p w:rsidR="002E6E12" w:rsidRDefault="002E6E12" w:rsidP="00380715">
            <w:pPr>
              <w:spacing w:after="0" w:line="240" w:lineRule="auto"/>
              <w:jc w:val="right"/>
              <w:rPr>
                <w:rFonts w:ascii="Calibri" w:eastAsia="Times New Roman" w:hAnsi="Calibri" w:cs="Times New Roman"/>
                <w:b/>
                <w:sz w:val="24"/>
                <w:szCs w:val="24"/>
              </w:rPr>
            </w:pPr>
          </w:p>
        </w:tc>
        <w:tc>
          <w:tcPr>
            <w:tcW w:w="1642" w:type="dxa"/>
            <w:tcBorders>
              <w:top w:val="single" w:sz="4" w:space="0" w:color="000000"/>
              <w:left w:val="nil"/>
              <w:bottom w:val="single" w:sz="4" w:space="0" w:color="000000"/>
              <w:right w:val="single" w:sz="4" w:space="0" w:color="000000"/>
            </w:tcBorders>
            <w:hideMark/>
          </w:tcPr>
          <w:p w:rsidR="002E6E12" w:rsidRDefault="002E6E12" w:rsidP="00380715">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0</w:t>
            </w:r>
          </w:p>
        </w:tc>
      </w:tr>
    </w:tbl>
    <w:p w:rsidR="00853D73" w:rsidRDefault="002E6E12">
      <w:pPr>
        <w:rPr>
          <w:rFonts w:ascii="Calibri" w:eastAsia="Times New Roman" w:hAnsi="Calibri" w:cs="Times New Roman"/>
          <w:b/>
          <w:color w:val="1F497D"/>
          <w:sz w:val="28"/>
        </w:rPr>
      </w:pPr>
      <w:r>
        <w:rPr>
          <w:rFonts w:ascii="Calibri" w:eastAsia="Times New Roman" w:hAnsi="Calibri" w:cs="Times New Roman"/>
          <w:b/>
          <w:color w:val="1F497D"/>
          <w:sz w:val="28"/>
        </w:rPr>
        <w:br w:type="page"/>
      </w:r>
    </w:p>
    <w:p w:rsidR="001F40EB" w:rsidRDefault="001F40EB" w:rsidP="00853D73">
      <w:pPr>
        <w:pStyle w:val="Heading1"/>
        <w:jc w:val="both"/>
        <w:rPr>
          <w:color w:val="C0504D"/>
        </w:rPr>
      </w:pPr>
    </w:p>
    <w:p w:rsidR="00853D73" w:rsidRDefault="00853D73" w:rsidP="00853D73">
      <w:pPr>
        <w:pStyle w:val="Heading1"/>
        <w:jc w:val="both"/>
        <w:rPr>
          <w:b w:val="0"/>
          <w:bCs/>
        </w:rPr>
      </w:pPr>
      <w:r>
        <w:rPr>
          <w:color w:val="C0504D"/>
        </w:rPr>
        <w:t>Road</w:t>
      </w:r>
      <w:r>
        <w:rPr>
          <w:color w:val="C0504D"/>
          <w:spacing w:val="-11"/>
        </w:rPr>
        <w:t xml:space="preserve"> </w:t>
      </w:r>
      <w:r>
        <w:rPr>
          <w:color w:val="C0504D"/>
        </w:rPr>
        <w:t>Safety</w:t>
      </w:r>
      <w:r>
        <w:rPr>
          <w:color w:val="C0504D"/>
          <w:spacing w:val="-8"/>
        </w:rPr>
        <w:t xml:space="preserve"> </w:t>
      </w:r>
      <w:r>
        <w:rPr>
          <w:color w:val="C0504D"/>
        </w:rPr>
        <w:t>Levy</w:t>
      </w:r>
      <w:r>
        <w:rPr>
          <w:color w:val="C0504D"/>
          <w:spacing w:val="-12"/>
        </w:rPr>
        <w:t xml:space="preserve"> </w:t>
      </w:r>
      <w:r>
        <w:rPr>
          <w:color w:val="C0504D"/>
        </w:rPr>
        <w:t>Funded</w:t>
      </w:r>
      <w:r>
        <w:rPr>
          <w:color w:val="C0504D"/>
          <w:spacing w:val="-6"/>
        </w:rPr>
        <w:t xml:space="preserve"> </w:t>
      </w:r>
      <w:r>
        <w:rPr>
          <w:color w:val="C0504D"/>
        </w:rPr>
        <w:t>Project</w:t>
      </w:r>
    </w:p>
    <w:p w:rsidR="00853D73" w:rsidRDefault="001F6F3C" w:rsidP="00853D73">
      <w:pPr>
        <w:spacing w:before="200"/>
        <w:rPr>
          <w:rFonts w:ascii="Calibri" w:eastAsia="Calibri" w:hAnsi="Calibri" w:cs="Calibri"/>
          <w:sz w:val="28"/>
          <w:szCs w:val="28"/>
        </w:rPr>
      </w:pPr>
      <w:r>
        <w:rPr>
          <w:rFonts w:ascii="Calibri"/>
          <w:b/>
          <w:color w:val="1F487C"/>
          <w:sz w:val="28"/>
        </w:rPr>
        <w:t>2320</w:t>
      </w:r>
      <w:r w:rsidR="00853D73">
        <w:rPr>
          <w:rFonts w:ascii="Calibri"/>
          <w:b/>
          <w:color w:val="1F487C"/>
          <w:sz w:val="28"/>
        </w:rPr>
        <w:tab/>
      </w:r>
      <w:r w:rsidR="00853D73">
        <w:rPr>
          <w:rFonts w:ascii="Calibri"/>
          <w:b/>
          <w:color w:val="1F487C"/>
          <w:sz w:val="28"/>
        </w:rPr>
        <w:tab/>
        <w:t>Back to School Road Safety Campaign</w:t>
      </w:r>
    </w:p>
    <w:p w:rsidR="0010361F" w:rsidRDefault="0010361F" w:rsidP="0010361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rsidR="00853D73" w:rsidRDefault="00853D73" w:rsidP="00853D73">
      <w:pPr>
        <w:spacing w:after="0" w:line="240" w:lineRule="auto"/>
        <w:jc w:val="both"/>
        <w:rPr>
          <w:rFonts w:ascii="Calibri" w:eastAsia="Times New Roman" w:hAnsi="Calibri" w:cs="Times New Roman"/>
        </w:rPr>
      </w:pPr>
      <w:r>
        <w:rPr>
          <w:rFonts w:ascii="Calibri" w:eastAsia="Times New Roman" w:hAnsi="Calibri" w:cs="Times New Roman"/>
        </w:rPr>
        <w:t xml:space="preserve">$90,000 over the </w:t>
      </w:r>
      <w:r w:rsidRPr="00051EF5">
        <w:rPr>
          <w:rFonts w:ascii="Calibri" w:eastAsia="Times New Roman" w:hAnsi="Calibri" w:cs="Times New Roman"/>
        </w:rPr>
        <w:t>next three years (2015-18</w:t>
      </w:r>
      <w:r>
        <w:rPr>
          <w:rFonts w:ascii="Calibri" w:eastAsia="Times New Roman" w:hAnsi="Calibri" w:cs="Times New Roman"/>
        </w:rPr>
        <w:t>) has been made available</w:t>
      </w:r>
      <w:r w:rsidRPr="00051EF5">
        <w:rPr>
          <w:rFonts w:ascii="Calibri" w:eastAsia="Times New Roman" w:hAnsi="Calibri" w:cs="Times New Roman"/>
        </w:rPr>
        <w:t xml:space="preserve"> to develop a consistent and coordinated approach to the delivery of school road safety messages</w:t>
      </w:r>
      <w:r>
        <w:rPr>
          <w:rFonts w:ascii="Calibri" w:eastAsia="Times New Roman" w:hAnsi="Calibri" w:cs="Times New Roman"/>
        </w:rPr>
        <w:t xml:space="preserve"> and resources.</w:t>
      </w:r>
      <w:r w:rsidRPr="00051EF5">
        <w:rPr>
          <w:rFonts w:ascii="Calibri" w:eastAsia="Times New Roman" w:hAnsi="Calibri" w:cs="Times New Roman"/>
        </w:rPr>
        <w:t xml:space="preserve"> The</w:t>
      </w:r>
      <w:r>
        <w:rPr>
          <w:rFonts w:ascii="Calibri" w:eastAsia="Times New Roman" w:hAnsi="Calibri" w:cs="Times New Roman"/>
        </w:rPr>
        <w:t xml:space="preserve"> education</w:t>
      </w:r>
      <w:r w:rsidRPr="00051EF5">
        <w:rPr>
          <w:rFonts w:ascii="Calibri" w:eastAsia="Times New Roman" w:hAnsi="Calibri" w:cs="Times New Roman"/>
        </w:rPr>
        <w:t xml:space="preserve"> campaign aims to reduce the risk of serious injury or death to our most vulnerable road users.</w:t>
      </w:r>
    </w:p>
    <w:p w:rsidR="00853D73" w:rsidRPr="00346029" w:rsidRDefault="00853D73" w:rsidP="00853D73">
      <w:pPr>
        <w:spacing w:after="0" w:line="240" w:lineRule="auto"/>
        <w:jc w:val="both"/>
        <w:rPr>
          <w:rFonts w:eastAsia="Times New Roman" w:cs="Times New Roman"/>
        </w:rPr>
      </w:pPr>
    </w:p>
    <w:p w:rsidR="00853D73" w:rsidRPr="00346029" w:rsidRDefault="00853D73" w:rsidP="00853D73">
      <w:pPr>
        <w:spacing w:after="160" w:line="256" w:lineRule="auto"/>
        <w:rPr>
          <w:rFonts w:cs="Arial"/>
          <w:b/>
        </w:rPr>
      </w:pPr>
      <w:r w:rsidRPr="00346029">
        <w:rPr>
          <w:rFonts w:cs="Arial"/>
          <w:b/>
        </w:rPr>
        <w:t>Proposed Budget</w:t>
      </w:r>
    </w:p>
    <w:p w:rsidR="00853D73" w:rsidRPr="00346029" w:rsidRDefault="00853D73" w:rsidP="00853D73">
      <w:pPr>
        <w:spacing w:after="160" w:line="256" w:lineRule="auto"/>
        <w:jc w:val="both"/>
        <w:rPr>
          <w:rFonts w:cs="Arial"/>
        </w:rPr>
      </w:pPr>
      <w:r w:rsidRPr="00346029">
        <w:rPr>
          <w:rFonts w:cs="Arial"/>
        </w:rPr>
        <w:t>Below are the costings for the proposed ‘Back to School Safely’ education campaign and initiatives over three years.</w:t>
      </w:r>
    </w:p>
    <w:tbl>
      <w:tblPr>
        <w:tblStyle w:val="TableGrid"/>
        <w:tblW w:w="9064" w:type="dxa"/>
        <w:tblLook w:val="04A0" w:firstRow="1" w:lastRow="0" w:firstColumn="1" w:lastColumn="0" w:noHBand="0" w:noVBand="1"/>
      </w:tblPr>
      <w:tblGrid>
        <w:gridCol w:w="3699"/>
        <w:gridCol w:w="1644"/>
        <w:gridCol w:w="1627"/>
        <w:gridCol w:w="2094"/>
      </w:tblGrid>
      <w:tr w:rsidR="00853D73" w:rsidRPr="00346029" w:rsidTr="003065CF">
        <w:trPr>
          <w:trHeight w:val="543"/>
        </w:trPr>
        <w:tc>
          <w:tcPr>
            <w:tcW w:w="3699" w:type="dxa"/>
          </w:tcPr>
          <w:p w:rsidR="00853D73" w:rsidRPr="00346029" w:rsidRDefault="00853D73" w:rsidP="003065CF">
            <w:pPr>
              <w:pStyle w:val="ListParagraph"/>
              <w:ind w:left="0"/>
              <w:jc w:val="both"/>
              <w:rPr>
                <w:rFonts w:asciiTheme="minorHAnsi" w:hAnsiTheme="minorHAnsi" w:cs="Arial"/>
                <w:b/>
                <w:sz w:val="22"/>
                <w:szCs w:val="22"/>
              </w:rPr>
            </w:pPr>
            <w:r w:rsidRPr="00346029">
              <w:rPr>
                <w:rFonts w:asciiTheme="minorHAnsi" w:hAnsiTheme="minorHAnsi" w:cs="Arial"/>
                <w:b/>
                <w:sz w:val="22"/>
                <w:szCs w:val="22"/>
              </w:rPr>
              <w:t>Initiative</w:t>
            </w:r>
          </w:p>
        </w:tc>
        <w:tc>
          <w:tcPr>
            <w:tcW w:w="1644" w:type="dxa"/>
          </w:tcPr>
          <w:p w:rsidR="00853D73" w:rsidRPr="00346029" w:rsidRDefault="00853D73" w:rsidP="003065CF">
            <w:pPr>
              <w:jc w:val="right"/>
              <w:rPr>
                <w:rFonts w:asciiTheme="minorHAnsi" w:hAnsiTheme="minorHAnsi" w:cs="Arial"/>
                <w:b/>
                <w:sz w:val="22"/>
                <w:szCs w:val="22"/>
              </w:rPr>
            </w:pPr>
            <w:r w:rsidRPr="00346029">
              <w:rPr>
                <w:rFonts w:asciiTheme="minorHAnsi" w:hAnsiTheme="minorHAnsi" w:cs="Arial"/>
                <w:b/>
                <w:sz w:val="22"/>
                <w:szCs w:val="22"/>
              </w:rPr>
              <w:t>2016</w:t>
            </w:r>
          </w:p>
        </w:tc>
        <w:tc>
          <w:tcPr>
            <w:tcW w:w="1627" w:type="dxa"/>
          </w:tcPr>
          <w:p w:rsidR="00853D73" w:rsidRPr="00346029" w:rsidRDefault="00853D73" w:rsidP="003065CF">
            <w:pPr>
              <w:jc w:val="right"/>
              <w:rPr>
                <w:rFonts w:asciiTheme="minorHAnsi" w:hAnsiTheme="minorHAnsi" w:cs="Arial"/>
                <w:b/>
                <w:sz w:val="22"/>
                <w:szCs w:val="22"/>
              </w:rPr>
            </w:pPr>
            <w:r w:rsidRPr="00346029">
              <w:rPr>
                <w:rFonts w:asciiTheme="minorHAnsi" w:hAnsiTheme="minorHAnsi" w:cs="Arial"/>
                <w:b/>
                <w:sz w:val="22"/>
                <w:szCs w:val="22"/>
              </w:rPr>
              <w:t>2017</w:t>
            </w:r>
          </w:p>
        </w:tc>
        <w:tc>
          <w:tcPr>
            <w:tcW w:w="2094" w:type="dxa"/>
          </w:tcPr>
          <w:p w:rsidR="00853D73" w:rsidRPr="00346029" w:rsidRDefault="00853D73" w:rsidP="003065CF">
            <w:pPr>
              <w:jc w:val="right"/>
              <w:rPr>
                <w:rFonts w:asciiTheme="minorHAnsi" w:hAnsiTheme="minorHAnsi" w:cs="Arial"/>
                <w:b/>
                <w:sz w:val="22"/>
                <w:szCs w:val="22"/>
              </w:rPr>
            </w:pPr>
            <w:r w:rsidRPr="00346029">
              <w:rPr>
                <w:rFonts w:asciiTheme="minorHAnsi" w:hAnsiTheme="minorHAnsi" w:cs="Arial"/>
                <w:b/>
                <w:sz w:val="22"/>
                <w:szCs w:val="22"/>
              </w:rPr>
              <w:t>2018</w:t>
            </w:r>
          </w:p>
        </w:tc>
      </w:tr>
      <w:tr w:rsidR="00853D73" w:rsidRPr="00346029" w:rsidTr="003065CF">
        <w:trPr>
          <w:trHeight w:val="543"/>
        </w:trPr>
        <w:tc>
          <w:tcPr>
            <w:tcW w:w="3699" w:type="dxa"/>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Production of TV advertisement</w:t>
            </w:r>
          </w:p>
        </w:tc>
        <w:tc>
          <w:tcPr>
            <w:tcW w:w="164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$5,000</w:t>
            </w:r>
          </w:p>
        </w:tc>
        <w:tc>
          <w:tcPr>
            <w:tcW w:w="1627"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n/a</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n/a</w:t>
            </w:r>
          </w:p>
        </w:tc>
      </w:tr>
      <w:tr w:rsidR="00853D73" w:rsidRPr="00346029" w:rsidTr="003065CF">
        <w:trPr>
          <w:trHeight w:val="543"/>
        </w:trPr>
        <w:tc>
          <w:tcPr>
            <w:tcW w:w="3699" w:type="dxa"/>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Running of TV advertisement</w:t>
            </w:r>
          </w:p>
        </w:tc>
        <w:tc>
          <w:tcPr>
            <w:tcW w:w="164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$20,000</w:t>
            </w:r>
          </w:p>
        </w:tc>
        <w:tc>
          <w:tcPr>
            <w:tcW w:w="1627"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$20,000</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$20,000</w:t>
            </w:r>
          </w:p>
        </w:tc>
      </w:tr>
      <w:tr w:rsidR="00853D73" w:rsidRPr="00346029" w:rsidTr="003065CF">
        <w:trPr>
          <w:trHeight w:val="509"/>
        </w:trPr>
        <w:tc>
          <w:tcPr>
            <w:tcW w:w="3699" w:type="dxa"/>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*Prizes for promotion of website</w:t>
            </w:r>
          </w:p>
        </w:tc>
        <w:tc>
          <w:tcPr>
            <w:tcW w:w="164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$2,000</w:t>
            </w:r>
          </w:p>
        </w:tc>
        <w:tc>
          <w:tcPr>
            <w:tcW w:w="1627"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 xml:space="preserve"> $2,000</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$2,000</w:t>
            </w:r>
          </w:p>
        </w:tc>
      </w:tr>
      <w:tr w:rsidR="00853D73" w:rsidRPr="00346029" w:rsidTr="003065CF">
        <w:trPr>
          <w:trHeight w:val="509"/>
        </w:trPr>
        <w:tc>
          <w:tcPr>
            <w:tcW w:w="3699" w:type="dxa"/>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Re-development of website</w:t>
            </w:r>
          </w:p>
        </w:tc>
        <w:tc>
          <w:tcPr>
            <w:tcW w:w="164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$15,000</w:t>
            </w:r>
          </w:p>
        </w:tc>
        <w:tc>
          <w:tcPr>
            <w:tcW w:w="1627"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n/a</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n/a</w:t>
            </w:r>
          </w:p>
        </w:tc>
      </w:tr>
      <w:tr w:rsidR="00853D73" w:rsidRPr="00346029" w:rsidTr="003065CF">
        <w:trPr>
          <w:trHeight w:val="543"/>
        </w:trPr>
        <w:tc>
          <w:tcPr>
            <w:tcW w:w="3699" w:type="dxa"/>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Total (each year)</w:t>
            </w:r>
          </w:p>
        </w:tc>
        <w:tc>
          <w:tcPr>
            <w:tcW w:w="164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$42,000</w:t>
            </w:r>
          </w:p>
        </w:tc>
        <w:tc>
          <w:tcPr>
            <w:tcW w:w="1627"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$22,000</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$22,000</w:t>
            </w:r>
          </w:p>
        </w:tc>
      </w:tr>
      <w:tr w:rsidR="00853D73" w:rsidRPr="00346029" w:rsidTr="003065CF">
        <w:trPr>
          <w:trHeight w:val="578"/>
        </w:trPr>
        <w:tc>
          <w:tcPr>
            <w:tcW w:w="6970" w:type="dxa"/>
            <w:gridSpan w:val="3"/>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Total</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$86,000</w:t>
            </w:r>
          </w:p>
        </w:tc>
      </w:tr>
      <w:tr w:rsidR="00853D73" w:rsidRPr="00346029" w:rsidTr="003065CF">
        <w:trPr>
          <w:trHeight w:val="543"/>
        </w:trPr>
        <w:tc>
          <w:tcPr>
            <w:tcW w:w="6970" w:type="dxa"/>
            <w:gridSpan w:val="3"/>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Plus contingency</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$4,000</w:t>
            </w:r>
          </w:p>
        </w:tc>
      </w:tr>
      <w:tr w:rsidR="00853D73" w:rsidRPr="00346029" w:rsidTr="003065CF">
        <w:trPr>
          <w:trHeight w:val="543"/>
        </w:trPr>
        <w:tc>
          <w:tcPr>
            <w:tcW w:w="6970" w:type="dxa"/>
            <w:gridSpan w:val="3"/>
          </w:tcPr>
          <w:p w:rsidR="00853D73" w:rsidRPr="00346029" w:rsidRDefault="00853D73" w:rsidP="003065CF">
            <w:pPr>
              <w:jc w:val="both"/>
              <w:rPr>
                <w:rFonts w:asciiTheme="minorHAnsi" w:hAnsiTheme="minorHAnsi" w:cs="Arial"/>
                <w:sz w:val="22"/>
                <w:szCs w:val="22"/>
              </w:rPr>
            </w:pPr>
            <w:r w:rsidRPr="00346029">
              <w:rPr>
                <w:rFonts w:asciiTheme="minorHAnsi" w:hAnsiTheme="minorHAnsi" w:cs="Arial"/>
                <w:sz w:val="22"/>
                <w:szCs w:val="22"/>
              </w:rPr>
              <w:t>Total (three years)</w:t>
            </w:r>
          </w:p>
        </w:tc>
        <w:tc>
          <w:tcPr>
            <w:tcW w:w="2094" w:type="dxa"/>
          </w:tcPr>
          <w:p w:rsidR="00853D73" w:rsidRPr="00346029" w:rsidRDefault="00853D73" w:rsidP="003065CF">
            <w:pPr>
              <w:jc w:val="right"/>
              <w:rPr>
                <w:rFonts w:asciiTheme="minorHAnsi" w:hAnsiTheme="minorHAnsi" w:cs="Arial"/>
                <w:sz w:val="22"/>
                <w:szCs w:val="22"/>
              </w:rPr>
            </w:pPr>
            <w:r w:rsidRPr="00346029">
              <w:rPr>
                <w:rFonts w:asciiTheme="minorHAnsi" w:hAnsiTheme="minorHAnsi" w:cs="Arial"/>
                <w:sz w:val="22"/>
                <w:szCs w:val="22"/>
              </w:rPr>
              <w:t>$90,000</w:t>
            </w:r>
          </w:p>
        </w:tc>
      </w:tr>
    </w:tbl>
    <w:p w:rsidR="00853D73" w:rsidRPr="00C80969" w:rsidRDefault="00853D73" w:rsidP="00853D73">
      <w:pPr>
        <w:rPr>
          <w:rFonts w:ascii="Gill Sans MT" w:hAnsi="Gill Sans MT"/>
        </w:rPr>
      </w:pPr>
    </w:p>
    <w:p w:rsidR="00853D73" w:rsidRDefault="00853D73" w:rsidP="00853D73">
      <w:pPr>
        <w:spacing w:after="0" w:line="240" w:lineRule="auto"/>
        <w:jc w:val="both"/>
        <w:rPr>
          <w:rFonts w:ascii="Calibri" w:eastAsia="Times New Roman" w:hAnsi="Calibri" w:cs="Times New Roman"/>
        </w:rPr>
      </w:pPr>
    </w:p>
    <w:p w:rsidR="00853D73" w:rsidRDefault="00853D73" w:rsidP="00853D73">
      <w:pPr>
        <w:pStyle w:val="Heading2"/>
        <w:rPr>
          <w:color w:val="9BBA58"/>
          <w:spacing w:val="-1"/>
        </w:rPr>
      </w:pPr>
      <w:r>
        <w:rPr>
          <w:color w:val="9BBA58"/>
          <w:spacing w:val="-1"/>
        </w:rPr>
        <w:t>Status</w:t>
      </w:r>
    </w:p>
    <w:p w:rsidR="00853D73" w:rsidRDefault="00853D73" w:rsidP="00853D73">
      <w:pPr>
        <w:spacing w:after="0" w:line="240" w:lineRule="auto"/>
        <w:jc w:val="both"/>
        <w:rPr>
          <w:rFonts w:ascii="Calibri" w:eastAsia="Times New Roman" w:hAnsi="Calibri" w:cs="Times New Roman"/>
        </w:rPr>
      </w:pPr>
    </w:p>
    <w:p w:rsidR="001F40EB" w:rsidRPr="00051EF5" w:rsidRDefault="001F40EB" w:rsidP="001F40EB">
      <w:pPr>
        <w:spacing w:after="0" w:line="240" w:lineRule="auto"/>
        <w:jc w:val="both"/>
        <w:rPr>
          <w:rFonts w:ascii="Calibri" w:eastAsia="Times New Roman" w:hAnsi="Calibri" w:cs="Times New Roman"/>
        </w:rPr>
      </w:pPr>
      <w:r>
        <w:rPr>
          <w:rFonts w:ascii="Calibri" w:eastAsia="Times New Roman" w:hAnsi="Calibri" w:cs="Times New Roman"/>
        </w:rPr>
        <w:t xml:space="preserve">The following activities were conducted prior to the commencement of the </w:t>
      </w:r>
      <w:r w:rsidRPr="00051EF5">
        <w:rPr>
          <w:rFonts w:ascii="Calibri" w:eastAsia="Times New Roman" w:hAnsi="Calibri" w:cs="Times New Roman"/>
        </w:rPr>
        <w:t>2016 school year:</w:t>
      </w:r>
    </w:p>
    <w:p w:rsidR="001F40EB" w:rsidRPr="00051EF5" w:rsidRDefault="001F40EB" w:rsidP="001F40EB">
      <w:pPr>
        <w:pStyle w:val="ListParagraph"/>
        <w:numPr>
          <w:ilvl w:val="0"/>
          <w:numId w:val="33"/>
        </w:numPr>
        <w:spacing w:after="0" w:line="240" w:lineRule="auto"/>
        <w:ind w:left="426" w:hanging="437"/>
        <w:jc w:val="both"/>
      </w:pPr>
      <w:r>
        <w:t>T</w:t>
      </w:r>
      <w:r w:rsidRPr="00051EF5">
        <w:t xml:space="preserve">he existing </w:t>
      </w:r>
      <w:r>
        <w:t xml:space="preserve">website containing </w:t>
      </w:r>
      <w:r w:rsidRPr="00051EF5">
        <w:t xml:space="preserve">school bus safety material </w:t>
      </w:r>
      <w:r>
        <w:t>was r</w:t>
      </w:r>
      <w:r w:rsidRPr="00051EF5">
        <w:t xml:space="preserve">e-development </w:t>
      </w:r>
      <w:r>
        <w:t>to</w:t>
      </w:r>
      <w:r w:rsidRPr="00051EF5">
        <w:t xml:space="preserve"> encompass school crossing safety content. </w:t>
      </w:r>
    </w:p>
    <w:p w:rsidR="001F40EB" w:rsidRDefault="001F40EB" w:rsidP="001F40EB">
      <w:pPr>
        <w:pStyle w:val="ListParagraph"/>
        <w:numPr>
          <w:ilvl w:val="0"/>
          <w:numId w:val="33"/>
        </w:numPr>
        <w:spacing w:after="0" w:line="240" w:lineRule="auto"/>
        <w:ind w:left="426" w:hanging="437"/>
        <w:jc w:val="both"/>
      </w:pPr>
      <w:r w:rsidRPr="00051EF5">
        <w:t xml:space="preserve">Promotion of the </w:t>
      </w:r>
      <w:r>
        <w:t xml:space="preserve">redeveloped </w:t>
      </w:r>
      <w:r w:rsidRPr="00051EF5">
        <w:t xml:space="preserve">website </w:t>
      </w:r>
      <w:r>
        <w:t xml:space="preserve">was conducted </w:t>
      </w:r>
      <w:r w:rsidRPr="00051EF5">
        <w:t xml:space="preserve">through a competition </w:t>
      </w:r>
      <w:r>
        <w:t>offering prizes to students completing a road safety quiz.</w:t>
      </w:r>
      <w:r w:rsidRPr="00051EF5">
        <w:t xml:space="preserve"> </w:t>
      </w:r>
    </w:p>
    <w:p w:rsidR="001F40EB" w:rsidRDefault="001F40EB" w:rsidP="001F40EB">
      <w:pPr>
        <w:pStyle w:val="ListParagraph"/>
        <w:numPr>
          <w:ilvl w:val="0"/>
          <w:numId w:val="33"/>
        </w:numPr>
        <w:spacing w:after="0" w:line="240" w:lineRule="auto"/>
        <w:ind w:left="426" w:hanging="437"/>
        <w:jc w:val="both"/>
      </w:pPr>
      <w:r>
        <w:t xml:space="preserve">Promotional material was sent to schools to further increase </w:t>
      </w:r>
      <w:r w:rsidRPr="00051EF5">
        <w:t xml:space="preserve">engagement of students with the website and key messages. </w:t>
      </w:r>
    </w:p>
    <w:p w:rsidR="001F40EB" w:rsidRDefault="001F40EB" w:rsidP="001F40EB">
      <w:pPr>
        <w:pStyle w:val="ListParagraph"/>
        <w:numPr>
          <w:ilvl w:val="0"/>
          <w:numId w:val="33"/>
        </w:numPr>
        <w:spacing w:after="0" w:line="240" w:lineRule="auto"/>
        <w:ind w:left="426" w:hanging="437"/>
        <w:jc w:val="both"/>
      </w:pPr>
      <w:r>
        <w:t>A t</w:t>
      </w:r>
      <w:r w:rsidRPr="00051EF5">
        <w:t xml:space="preserve">elevision advertisement </w:t>
      </w:r>
      <w:r>
        <w:t xml:space="preserve">was created and then </w:t>
      </w:r>
      <w:r w:rsidRPr="00051EF5">
        <w:t xml:space="preserve">screened for the two weeks prior to and after school commencing in 2016. The focus for 2016 </w:t>
      </w:r>
      <w:r>
        <w:t>was</w:t>
      </w:r>
      <w:r w:rsidRPr="00051EF5">
        <w:t xml:space="preserve"> school bus safety with the key messages consistent with the ‘Stop, Look, Listen and Think’ slogan from the </w:t>
      </w:r>
      <w:r>
        <w:t>website.</w:t>
      </w:r>
    </w:p>
    <w:p w:rsidR="001F40EB" w:rsidRPr="00051EF5" w:rsidRDefault="001F40EB" w:rsidP="001F40EB">
      <w:pPr>
        <w:pStyle w:val="ListParagraph"/>
        <w:numPr>
          <w:ilvl w:val="0"/>
          <w:numId w:val="33"/>
        </w:numPr>
        <w:spacing w:after="0" w:line="240" w:lineRule="auto"/>
        <w:ind w:left="426" w:hanging="437"/>
        <w:jc w:val="both"/>
      </w:pPr>
      <w:r w:rsidRPr="00051EF5">
        <w:t>A back to school media event</w:t>
      </w:r>
      <w:r>
        <w:t xml:space="preserve"> and accompanying </w:t>
      </w:r>
      <w:r w:rsidRPr="00051EF5">
        <w:t>media release</w:t>
      </w:r>
      <w:r>
        <w:t>,</w:t>
      </w:r>
      <w:r w:rsidRPr="00051EF5">
        <w:t xml:space="preserve"> reminding the community that students will be active aro</w:t>
      </w:r>
      <w:r>
        <w:t>und schools was conducted at East Launceston Primary School prior to school returning in 2016.</w:t>
      </w:r>
      <w:r w:rsidRPr="00051EF5">
        <w:t xml:space="preserve"> </w:t>
      </w:r>
    </w:p>
    <w:p w:rsidR="00853D73" w:rsidRPr="00051EF5" w:rsidRDefault="00853D73" w:rsidP="00853D73">
      <w:pPr>
        <w:spacing w:after="0" w:line="240" w:lineRule="auto"/>
        <w:jc w:val="both"/>
        <w:rPr>
          <w:rFonts w:ascii="Calibri" w:eastAsia="Times New Roman" w:hAnsi="Calibri" w:cs="Times New Roman"/>
        </w:rPr>
      </w:pPr>
    </w:p>
    <w:p w:rsidR="00853D73" w:rsidRDefault="00853D73" w:rsidP="00853D73">
      <w:pPr>
        <w:spacing w:before="9" w:after="0" w:line="240" w:lineRule="auto"/>
        <w:rPr>
          <w:rFonts w:ascii="Calibri" w:eastAsia="Calibri" w:hAnsi="Calibri" w:cs="Calibri"/>
        </w:rPr>
      </w:pPr>
    </w:p>
    <w:tbl>
      <w:tblPr>
        <w:tblW w:w="9158" w:type="dxa"/>
        <w:tblInd w:w="99" w:type="dxa"/>
        <w:tblLayout w:type="fixed"/>
        <w:tblCellMar>
          <w:left w:w="0" w:type="dxa"/>
          <w:right w:w="0" w:type="dxa"/>
        </w:tblCellMar>
        <w:tblLook w:val="01E0" w:firstRow="1" w:lastRow="1" w:firstColumn="1" w:lastColumn="1" w:noHBand="0" w:noVBand="0"/>
      </w:tblPr>
      <w:tblGrid>
        <w:gridCol w:w="4312"/>
        <w:gridCol w:w="2804"/>
        <w:gridCol w:w="2042"/>
      </w:tblGrid>
      <w:tr w:rsidR="00853D73" w:rsidTr="00E77137">
        <w:trPr>
          <w:trHeight w:hRule="exact" w:val="288"/>
        </w:trPr>
        <w:tc>
          <w:tcPr>
            <w:tcW w:w="9158" w:type="dxa"/>
            <w:gridSpan w:val="3"/>
            <w:tcBorders>
              <w:top w:val="single" w:sz="5" w:space="0" w:color="000000"/>
              <w:left w:val="single" w:sz="5" w:space="0" w:color="000000"/>
              <w:bottom w:val="single" w:sz="5" w:space="0" w:color="000000"/>
              <w:right w:val="single" w:sz="5" w:space="0" w:color="000000"/>
            </w:tcBorders>
            <w:shd w:val="clear" w:color="auto" w:fill="9BBA58"/>
          </w:tcPr>
          <w:p w:rsidR="00853D73" w:rsidRDefault="00853D73" w:rsidP="003065CF">
            <w:pPr>
              <w:pStyle w:val="TableParagraph"/>
              <w:spacing w:line="264" w:lineRule="exact"/>
              <w:ind w:left="104"/>
              <w:rPr>
                <w:rFonts w:ascii="Calibri" w:eastAsia="Calibri" w:hAnsi="Calibri" w:cs="Calibri"/>
              </w:rPr>
            </w:pPr>
            <w:r>
              <w:rPr>
                <w:rFonts w:ascii="Calibri"/>
                <w:b/>
              </w:rPr>
              <w:t>Budget</w:t>
            </w:r>
          </w:p>
        </w:tc>
      </w:tr>
      <w:tr w:rsidR="00853D73" w:rsidTr="00E77137">
        <w:trPr>
          <w:trHeight w:hRule="exact" w:val="293"/>
        </w:trPr>
        <w:tc>
          <w:tcPr>
            <w:tcW w:w="4312" w:type="dxa"/>
            <w:tcBorders>
              <w:top w:val="single" w:sz="5" w:space="0" w:color="000000"/>
              <w:left w:val="single" w:sz="5" w:space="0" w:color="000000"/>
              <w:bottom w:val="single" w:sz="5" w:space="0" w:color="000000"/>
              <w:right w:val="single" w:sz="5" w:space="0" w:color="000000"/>
            </w:tcBorders>
          </w:tcPr>
          <w:p w:rsidR="00853D73" w:rsidRDefault="00853D73" w:rsidP="003065CF">
            <w:pPr>
              <w:pStyle w:val="TableParagraph"/>
              <w:ind w:left="104"/>
              <w:rPr>
                <w:rFonts w:ascii="Calibri" w:eastAsia="Calibri" w:hAnsi="Calibri" w:cs="Calibri"/>
              </w:rPr>
            </w:pPr>
            <w:r>
              <w:rPr>
                <w:rFonts w:ascii="Calibri"/>
                <w:b/>
                <w:spacing w:val="-1"/>
              </w:rPr>
              <w:t>Expenditure</w:t>
            </w:r>
            <w:r>
              <w:rPr>
                <w:rFonts w:ascii="Calibri"/>
                <w:b/>
                <w:spacing w:val="-3"/>
              </w:rPr>
              <w:t xml:space="preserve"> </w:t>
            </w:r>
            <w:r>
              <w:rPr>
                <w:rFonts w:ascii="Calibri"/>
                <w:b/>
                <w:spacing w:val="-1"/>
              </w:rPr>
              <w:t>in 2015/16</w:t>
            </w:r>
          </w:p>
        </w:tc>
        <w:tc>
          <w:tcPr>
            <w:tcW w:w="2804" w:type="dxa"/>
            <w:tcBorders>
              <w:top w:val="single" w:sz="5" w:space="0" w:color="000000"/>
              <w:left w:val="single" w:sz="5" w:space="0" w:color="000000"/>
              <w:bottom w:val="single" w:sz="5" w:space="0" w:color="000000"/>
              <w:right w:val="single" w:sz="5" w:space="0" w:color="000000"/>
            </w:tcBorders>
          </w:tcPr>
          <w:p w:rsidR="00853D73" w:rsidRDefault="00853D73" w:rsidP="003065CF">
            <w:pPr>
              <w:pStyle w:val="TableParagraph"/>
              <w:ind w:right="105"/>
              <w:jc w:val="right"/>
              <w:rPr>
                <w:rFonts w:ascii="Calibri" w:eastAsia="Calibri" w:hAnsi="Calibri" w:cs="Calibri"/>
              </w:rPr>
            </w:pPr>
          </w:p>
        </w:tc>
        <w:tc>
          <w:tcPr>
            <w:tcW w:w="2042" w:type="dxa"/>
            <w:tcBorders>
              <w:top w:val="single" w:sz="5" w:space="0" w:color="000000"/>
              <w:left w:val="single" w:sz="5" w:space="0" w:color="000000"/>
              <w:bottom w:val="single" w:sz="5" w:space="0" w:color="000000"/>
              <w:right w:val="single" w:sz="5" w:space="0" w:color="000000"/>
            </w:tcBorders>
          </w:tcPr>
          <w:p w:rsidR="00853D73" w:rsidRPr="00E77137" w:rsidRDefault="00E77137" w:rsidP="003065CF">
            <w:pPr>
              <w:pStyle w:val="TableParagraph"/>
              <w:ind w:left="1199"/>
              <w:rPr>
                <w:rFonts w:ascii="Calibri" w:eastAsia="Calibri" w:hAnsi="Calibri" w:cs="Calibri"/>
                <w:b/>
              </w:rPr>
            </w:pPr>
            <w:r>
              <w:rPr>
                <w:rFonts w:ascii="Calibri" w:eastAsia="Calibri" w:hAnsi="Calibri" w:cs="Calibri"/>
                <w:b/>
              </w:rPr>
              <w:t>$</w:t>
            </w:r>
            <w:r w:rsidRPr="00E77137">
              <w:rPr>
                <w:rFonts w:ascii="Calibri" w:eastAsia="Calibri" w:hAnsi="Calibri" w:cs="Calibri"/>
                <w:b/>
              </w:rPr>
              <w:t>36,711</w:t>
            </w:r>
          </w:p>
        </w:tc>
      </w:tr>
      <w:tr w:rsidR="00853D73" w:rsidTr="00E77137">
        <w:trPr>
          <w:trHeight w:hRule="exact" w:val="278"/>
        </w:trPr>
        <w:tc>
          <w:tcPr>
            <w:tcW w:w="4312" w:type="dxa"/>
            <w:tcBorders>
              <w:top w:val="single" w:sz="5" w:space="0" w:color="000000"/>
              <w:left w:val="single" w:sz="5" w:space="0" w:color="000000"/>
              <w:bottom w:val="single" w:sz="5" w:space="0" w:color="000000"/>
              <w:right w:val="single" w:sz="5" w:space="0" w:color="000000"/>
            </w:tcBorders>
          </w:tcPr>
          <w:p w:rsidR="00853D73" w:rsidRDefault="00853D73" w:rsidP="003065CF">
            <w:pPr>
              <w:pStyle w:val="TableParagraph"/>
              <w:spacing w:line="264" w:lineRule="exact"/>
              <w:ind w:left="104"/>
              <w:rPr>
                <w:rFonts w:ascii="Calibri" w:eastAsia="Calibri" w:hAnsi="Calibri" w:cs="Calibri"/>
              </w:rPr>
            </w:pPr>
            <w:r>
              <w:rPr>
                <w:rFonts w:ascii="Calibri"/>
                <w:b/>
              </w:rPr>
              <w:t>Total</w:t>
            </w:r>
            <w:r>
              <w:rPr>
                <w:rFonts w:ascii="Calibri"/>
                <w:b/>
                <w:spacing w:val="-2"/>
              </w:rPr>
              <w:t xml:space="preserve"> </w:t>
            </w:r>
            <w:r>
              <w:rPr>
                <w:rFonts w:ascii="Calibri"/>
                <w:b/>
                <w:spacing w:val="-1"/>
              </w:rPr>
              <w:t>expenditure</w:t>
            </w:r>
            <w:r>
              <w:rPr>
                <w:rFonts w:ascii="Calibri"/>
                <w:b/>
                <w:spacing w:val="-3"/>
              </w:rPr>
              <w:t xml:space="preserve"> </w:t>
            </w:r>
            <w:r>
              <w:rPr>
                <w:rFonts w:ascii="Calibri"/>
                <w:b/>
              </w:rPr>
              <w:t>to</w:t>
            </w:r>
            <w:r>
              <w:rPr>
                <w:rFonts w:ascii="Calibri"/>
                <w:b/>
                <w:spacing w:val="-1"/>
              </w:rPr>
              <w:t xml:space="preserve"> </w:t>
            </w:r>
            <w:r>
              <w:rPr>
                <w:rFonts w:ascii="Calibri"/>
                <w:b/>
              </w:rPr>
              <w:t>date</w:t>
            </w:r>
          </w:p>
        </w:tc>
        <w:tc>
          <w:tcPr>
            <w:tcW w:w="2804" w:type="dxa"/>
            <w:tcBorders>
              <w:top w:val="single" w:sz="5" w:space="0" w:color="000000"/>
              <w:left w:val="single" w:sz="5" w:space="0" w:color="000000"/>
              <w:bottom w:val="single" w:sz="5" w:space="0" w:color="000000"/>
              <w:right w:val="nil"/>
            </w:tcBorders>
          </w:tcPr>
          <w:p w:rsidR="00853D73" w:rsidRDefault="00853D73" w:rsidP="003065CF"/>
        </w:tc>
        <w:tc>
          <w:tcPr>
            <w:tcW w:w="2042" w:type="dxa"/>
            <w:tcBorders>
              <w:top w:val="single" w:sz="5" w:space="0" w:color="000000"/>
              <w:left w:val="nil"/>
              <w:bottom w:val="single" w:sz="5" w:space="0" w:color="000000"/>
              <w:right w:val="single" w:sz="5" w:space="0" w:color="000000"/>
            </w:tcBorders>
          </w:tcPr>
          <w:p w:rsidR="00853D73" w:rsidRDefault="00E77137" w:rsidP="003065CF">
            <w:pPr>
              <w:pStyle w:val="TableParagraph"/>
              <w:spacing w:line="264" w:lineRule="exact"/>
              <w:ind w:left="1205"/>
              <w:rPr>
                <w:rFonts w:ascii="Calibri" w:eastAsia="Calibri" w:hAnsi="Calibri" w:cs="Calibri"/>
              </w:rPr>
            </w:pPr>
            <w:r>
              <w:rPr>
                <w:rFonts w:ascii="Calibri" w:eastAsia="Calibri" w:hAnsi="Calibri" w:cs="Calibri"/>
              </w:rPr>
              <w:t>$36,711</w:t>
            </w:r>
          </w:p>
        </w:tc>
      </w:tr>
      <w:tr w:rsidR="00853D73" w:rsidTr="00E77137">
        <w:trPr>
          <w:trHeight w:hRule="exact" w:val="279"/>
        </w:trPr>
        <w:tc>
          <w:tcPr>
            <w:tcW w:w="4312" w:type="dxa"/>
            <w:tcBorders>
              <w:top w:val="single" w:sz="5" w:space="0" w:color="000000"/>
              <w:left w:val="single" w:sz="5" w:space="0" w:color="000000"/>
              <w:bottom w:val="single" w:sz="5" w:space="0" w:color="000000"/>
              <w:right w:val="single" w:sz="5" w:space="0" w:color="000000"/>
            </w:tcBorders>
          </w:tcPr>
          <w:p w:rsidR="00853D73" w:rsidRDefault="00853D73" w:rsidP="003065CF">
            <w:pPr>
              <w:pStyle w:val="TableParagraph"/>
              <w:spacing w:line="265" w:lineRule="exact"/>
              <w:ind w:left="104"/>
              <w:rPr>
                <w:rFonts w:ascii="Calibri" w:eastAsia="Calibri" w:hAnsi="Calibri" w:cs="Calibri"/>
              </w:rPr>
            </w:pPr>
            <w:r>
              <w:rPr>
                <w:rFonts w:ascii="Calibri"/>
                <w:b/>
                <w:spacing w:val="-1"/>
              </w:rPr>
              <w:t>Forecast</w:t>
            </w:r>
            <w:r>
              <w:rPr>
                <w:rFonts w:ascii="Calibri"/>
                <w:b/>
                <w:spacing w:val="-2"/>
              </w:rPr>
              <w:t xml:space="preserve"> </w:t>
            </w:r>
            <w:r>
              <w:rPr>
                <w:rFonts w:ascii="Calibri"/>
                <w:b/>
              </w:rPr>
              <w:t>total</w:t>
            </w:r>
            <w:r>
              <w:rPr>
                <w:rFonts w:ascii="Calibri"/>
                <w:b/>
                <w:spacing w:val="-4"/>
              </w:rPr>
              <w:t xml:space="preserve"> </w:t>
            </w:r>
            <w:r>
              <w:rPr>
                <w:rFonts w:ascii="Calibri"/>
                <w:b/>
                <w:spacing w:val="-1"/>
              </w:rPr>
              <w:t>expenditure</w:t>
            </w:r>
            <w:r>
              <w:rPr>
                <w:rFonts w:ascii="Calibri"/>
                <w:b/>
                <w:spacing w:val="-3"/>
              </w:rPr>
              <w:t xml:space="preserve"> </w:t>
            </w:r>
            <w:r>
              <w:rPr>
                <w:rFonts w:ascii="Calibri"/>
                <w:b/>
              </w:rPr>
              <w:t>on</w:t>
            </w:r>
            <w:r>
              <w:rPr>
                <w:rFonts w:ascii="Calibri"/>
                <w:b/>
                <w:spacing w:val="-1"/>
              </w:rPr>
              <w:t xml:space="preserve"> </w:t>
            </w:r>
            <w:r>
              <w:rPr>
                <w:rFonts w:ascii="Calibri"/>
                <w:b/>
                <w:spacing w:val="-2"/>
              </w:rPr>
              <w:t>completion</w:t>
            </w:r>
          </w:p>
        </w:tc>
        <w:tc>
          <w:tcPr>
            <w:tcW w:w="2804" w:type="dxa"/>
            <w:tcBorders>
              <w:top w:val="single" w:sz="5" w:space="0" w:color="000000"/>
              <w:left w:val="single" w:sz="5" w:space="0" w:color="000000"/>
              <w:bottom w:val="single" w:sz="5" w:space="0" w:color="000000"/>
              <w:right w:val="nil"/>
            </w:tcBorders>
          </w:tcPr>
          <w:p w:rsidR="00853D73" w:rsidRDefault="00853D73" w:rsidP="003065CF"/>
        </w:tc>
        <w:tc>
          <w:tcPr>
            <w:tcW w:w="2042" w:type="dxa"/>
            <w:tcBorders>
              <w:top w:val="single" w:sz="5" w:space="0" w:color="000000"/>
              <w:left w:val="nil"/>
              <w:bottom w:val="single" w:sz="5" w:space="0" w:color="000000"/>
              <w:right w:val="single" w:sz="5" w:space="0" w:color="000000"/>
            </w:tcBorders>
          </w:tcPr>
          <w:p w:rsidR="00853D73" w:rsidRDefault="00E77137" w:rsidP="003065CF">
            <w:pPr>
              <w:pStyle w:val="TableParagraph"/>
              <w:spacing w:line="265" w:lineRule="exact"/>
              <w:ind w:left="1094"/>
              <w:rPr>
                <w:rFonts w:ascii="Calibri" w:eastAsia="Calibri" w:hAnsi="Calibri" w:cs="Calibri"/>
              </w:rPr>
            </w:pPr>
            <w:r w:rsidRPr="00346029">
              <w:rPr>
                <w:rFonts w:cs="Arial"/>
              </w:rPr>
              <w:t>$86,000</w:t>
            </w:r>
          </w:p>
        </w:tc>
      </w:tr>
      <w:tr w:rsidR="00853D73" w:rsidTr="00E77137">
        <w:trPr>
          <w:trHeight w:hRule="exact" w:val="341"/>
        </w:trPr>
        <w:tc>
          <w:tcPr>
            <w:tcW w:w="4312" w:type="dxa"/>
            <w:tcBorders>
              <w:top w:val="single" w:sz="5" w:space="0" w:color="000000"/>
              <w:left w:val="single" w:sz="5" w:space="0" w:color="000000"/>
              <w:bottom w:val="single" w:sz="5" w:space="0" w:color="000000"/>
              <w:right w:val="single" w:sz="5" w:space="0" w:color="000000"/>
            </w:tcBorders>
          </w:tcPr>
          <w:p w:rsidR="00853D73" w:rsidRDefault="00853D73" w:rsidP="003065CF">
            <w:pPr>
              <w:pStyle w:val="TableParagraph"/>
              <w:spacing w:line="264" w:lineRule="exact"/>
              <w:ind w:left="104"/>
              <w:rPr>
                <w:rFonts w:ascii="Calibri" w:eastAsia="Calibri" w:hAnsi="Calibri" w:cs="Calibri"/>
              </w:rPr>
            </w:pPr>
            <w:r>
              <w:rPr>
                <w:rFonts w:ascii="Calibri"/>
                <w:b/>
                <w:spacing w:val="-1"/>
              </w:rPr>
              <w:t>Forecast</w:t>
            </w:r>
            <w:r>
              <w:rPr>
                <w:rFonts w:ascii="Calibri"/>
                <w:b/>
                <w:spacing w:val="-2"/>
              </w:rPr>
              <w:t xml:space="preserve"> </w:t>
            </w:r>
            <w:r>
              <w:rPr>
                <w:rFonts w:ascii="Calibri"/>
                <w:b/>
              </w:rPr>
              <w:t>balance</w:t>
            </w:r>
            <w:r>
              <w:rPr>
                <w:rFonts w:ascii="Calibri"/>
                <w:b/>
                <w:spacing w:val="-3"/>
              </w:rPr>
              <w:t xml:space="preserve"> </w:t>
            </w:r>
            <w:r>
              <w:rPr>
                <w:rFonts w:ascii="Calibri"/>
                <w:b/>
                <w:spacing w:val="-1"/>
              </w:rPr>
              <w:t>remaining</w:t>
            </w:r>
            <w:r>
              <w:rPr>
                <w:rFonts w:ascii="Calibri"/>
                <w:b/>
                <w:spacing w:val="-2"/>
              </w:rPr>
              <w:t xml:space="preserve"> </w:t>
            </w:r>
            <w:r>
              <w:rPr>
                <w:rFonts w:ascii="Calibri"/>
                <w:b/>
              </w:rPr>
              <w:t>on</w:t>
            </w:r>
            <w:r>
              <w:rPr>
                <w:rFonts w:ascii="Calibri"/>
                <w:b/>
                <w:spacing w:val="-1"/>
              </w:rPr>
              <w:t xml:space="preserve"> completion</w:t>
            </w:r>
          </w:p>
        </w:tc>
        <w:tc>
          <w:tcPr>
            <w:tcW w:w="2804" w:type="dxa"/>
            <w:tcBorders>
              <w:top w:val="single" w:sz="5" w:space="0" w:color="000000"/>
              <w:left w:val="single" w:sz="5" w:space="0" w:color="000000"/>
              <w:bottom w:val="single" w:sz="5" w:space="0" w:color="000000"/>
              <w:right w:val="nil"/>
            </w:tcBorders>
          </w:tcPr>
          <w:p w:rsidR="00853D73" w:rsidRDefault="00853D73" w:rsidP="003065CF"/>
        </w:tc>
        <w:tc>
          <w:tcPr>
            <w:tcW w:w="2042" w:type="dxa"/>
            <w:tcBorders>
              <w:top w:val="single" w:sz="5" w:space="0" w:color="000000"/>
              <w:left w:val="nil"/>
              <w:bottom w:val="single" w:sz="5" w:space="0" w:color="000000"/>
              <w:right w:val="single" w:sz="5" w:space="0" w:color="000000"/>
            </w:tcBorders>
          </w:tcPr>
          <w:p w:rsidR="00853D73" w:rsidRDefault="00E77137" w:rsidP="003065CF">
            <w:pPr>
              <w:pStyle w:val="TableParagraph"/>
              <w:spacing w:line="264" w:lineRule="exact"/>
              <w:ind w:right="102"/>
              <w:jc w:val="right"/>
              <w:rPr>
                <w:rFonts w:ascii="Calibri" w:eastAsia="Calibri" w:hAnsi="Calibri" w:cs="Calibri"/>
              </w:rPr>
            </w:pPr>
            <w:r>
              <w:rPr>
                <w:rFonts w:ascii="Calibri" w:eastAsia="Calibri" w:hAnsi="Calibri" w:cs="Calibri"/>
              </w:rPr>
              <w:t>$0</w:t>
            </w:r>
          </w:p>
        </w:tc>
      </w:tr>
    </w:tbl>
    <w:p w:rsidR="00853D73" w:rsidRDefault="00853D73" w:rsidP="00853D73"/>
    <w:p w:rsidR="00853D73" w:rsidRDefault="00853D73" w:rsidP="00853D73">
      <w:pPr>
        <w:rPr>
          <w:rFonts w:ascii="Calibri" w:eastAsia="Times New Roman" w:hAnsi="Calibri" w:cs="Times New Roman"/>
          <w:b/>
          <w:color w:val="1F497D"/>
          <w:sz w:val="28"/>
        </w:rPr>
      </w:pPr>
    </w:p>
    <w:p w:rsidR="001F40EB" w:rsidRPr="00A721BB" w:rsidRDefault="00853D73" w:rsidP="00A721BB">
      <w:pPr>
        <w:rPr>
          <w:rFonts w:ascii="Calibri" w:eastAsia="Times New Roman" w:hAnsi="Calibri" w:cs="Times New Roman"/>
          <w:b/>
          <w:color w:val="1F497D"/>
          <w:sz w:val="28"/>
        </w:rPr>
      </w:pPr>
      <w:r>
        <w:rPr>
          <w:rFonts w:ascii="Calibri" w:eastAsia="Times New Roman" w:hAnsi="Calibri" w:cs="Times New Roman"/>
          <w:b/>
          <w:color w:val="1F497D"/>
          <w:sz w:val="28"/>
        </w:rPr>
        <w:br w:type="page"/>
      </w:r>
    </w:p>
    <w:p w:rsidR="00300730" w:rsidRDefault="00300730" w:rsidP="00300730">
      <w:pPr>
        <w:pStyle w:val="Heading1"/>
        <w:jc w:val="both"/>
        <w:rPr>
          <w:b w:val="0"/>
          <w:bCs/>
        </w:rPr>
      </w:pPr>
      <w:r>
        <w:rPr>
          <w:color w:val="C0504D"/>
        </w:rPr>
        <w:t>Road</w:t>
      </w:r>
      <w:r>
        <w:rPr>
          <w:color w:val="C0504D"/>
          <w:spacing w:val="-11"/>
        </w:rPr>
        <w:t xml:space="preserve"> </w:t>
      </w:r>
      <w:r>
        <w:rPr>
          <w:color w:val="C0504D"/>
        </w:rPr>
        <w:t>Safety</w:t>
      </w:r>
      <w:r>
        <w:rPr>
          <w:color w:val="C0504D"/>
          <w:spacing w:val="-8"/>
        </w:rPr>
        <w:t xml:space="preserve"> </w:t>
      </w:r>
      <w:r>
        <w:rPr>
          <w:color w:val="C0504D"/>
        </w:rPr>
        <w:t>Levy</w:t>
      </w:r>
      <w:r>
        <w:rPr>
          <w:color w:val="C0504D"/>
          <w:spacing w:val="-12"/>
        </w:rPr>
        <w:t xml:space="preserve"> </w:t>
      </w:r>
      <w:r>
        <w:rPr>
          <w:color w:val="C0504D"/>
        </w:rPr>
        <w:t>Funded</w:t>
      </w:r>
      <w:r>
        <w:rPr>
          <w:color w:val="C0504D"/>
          <w:spacing w:val="-6"/>
        </w:rPr>
        <w:t xml:space="preserve"> </w:t>
      </w:r>
      <w:r>
        <w:rPr>
          <w:color w:val="C0504D"/>
        </w:rPr>
        <w:t>Project</w:t>
      </w:r>
    </w:p>
    <w:p w:rsidR="00300730" w:rsidRDefault="00E512B4" w:rsidP="00E512B4">
      <w:pPr>
        <w:spacing w:before="200"/>
        <w:rPr>
          <w:rFonts w:ascii="Calibri"/>
          <w:b/>
          <w:color w:val="1F487C"/>
          <w:spacing w:val="-1"/>
          <w:sz w:val="28"/>
        </w:rPr>
      </w:pPr>
      <w:r>
        <w:rPr>
          <w:rFonts w:ascii="Calibri"/>
          <w:b/>
          <w:color w:val="1F487C"/>
          <w:sz w:val="28"/>
        </w:rPr>
        <w:t>2221</w:t>
      </w:r>
      <w:r>
        <w:rPr>
          <w:rFonts w:ascii="Calibri"/>
          <w:b/>
          <w:color w:val="1F487C"/>
          <w:sz w:val="28"/>
        </w:rPr>
        <w:tab/>
      </w:r>
      <w:r>
        <w:rPr>
          <w:rFonts w:ascii="Calibri"/>
          <w:b/>
          <w:color w:val="1F487C"/>
          <w:sz w:val="28"/>
        </w:rPr>
        <w:tab/>
      </w:r>
      <w:r w:rsidR="00300730">
        <w:rPr>
          <w:rFonts w:ascii="Calibri"/>
          <w:b/>
          <w:color w:val="1F487C"/>
          <w:sz w:val="28"/>
        </w:rPr>
        <w:t>Bike</w:t>
      </w:r>
      <w:r w:rsidR="00300730">
        <w:rPr>
          <w:rFonts w:ascii="Calibri"/>
          <w:b/>
          <w:color w:val="1F487C"/>
          <w:spacing w:val="-10"/>
          <w:sz w:val="28"/>
        </w:rPr>
        <w:t xml:space="preserve"> </w:t>
      </w:r>
      <w:r w:rsidR="00300730">
        <w:rPr>
          <w:rFonts w:ascii="Calibri"/>
          <w:b/>
          <w:color w:val="1F487C"/>
          <w:sz w:val="28"/>
        </w:rPr>
        <w:t>Safety</w:t>
      </w:r>
      <w:r w:rsidR="00300730">
        <w:rPr>
          <w:rFonts w:ascii="Calibri"/>
          <w:b/>
          <w:color w:val="1F487C"/>
          <w:spacing w:val="-10"/>
          <w:sz w:val="28"/>
        </w:rPr>
        <w:t xml:space="preserve"> </w:t>
      </w:r>
      <w:r w:rsidR="00300730">
        <w:rPr>
          <w:rFonts w:ascii="Calibri"/>
          <w:b/>
          <w:color w:val="1F487C"/>
          <w:spacing w:val="1"/>
          <w:sz w:val="28"/>
        </w:rPr>
        <w:t>in</w:t>
      </w:r>
      <w:r w:rsidR="00300730">
        <w:rPr>
          <w:rFonts w:ascii="Calibri"/>
          <w:b/>
          <w:color w:val="1F487C"/>
          <w:spacing w:val="-11"/>
          <w:sz w:val="28"/>
        </w:rPr>
        <w:t xml:space="preserve"> </w:t>
      </w:r>
      <w:r w:rsidR="00300730">
        <w:rPr>
          <w:rFonts w:ascii="Calibri"/>
          <w:b/>
          <w:color w:val="1F487C"/>
          <w:spacing w:val="-1"/>
          <w:sz w:val="28"/>
        </w:rPr>
        <w:t>Schools</w:t>
      </w:r>
      <w:r w:rsidR="00A901C8">
        <w:rPr>
          <w:rFonts w:ascii="Calibri"/>
          <w:b/>
          <w:color w:val="1F487C"/>
          <w:spacing w:val="-1"/>
          <w:sz w:val="28"/>
        </w:rPr>
        <w:t xml:space="preserve"> – Ride2School Program </w:t>
      </w:r>
    </w:p>
    <w:p w:rsidR="0010361F" w:rsidRDefault="0010361F" w:rsidP="0010361F">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rsidR="0010361F" w:rsidRDefault="0010361F" w:rsidP="0010361F">
      <w:pPr>
        <w:spacing w:line="240" w:lineRule="auto"/>
        <w:jc w:val="both"/>
        <w:rPr>
          <w:rFonts w:ascii="Calibri" w:eastAsia="Times New Roman" w:hAnsi="Calibri" w:cs="Times New Roman"/>
        </w:rPr>
      </w:pPr>
      <w:r>
        <w:rPr>
          <w:rFonts w:ascii="Calibri" w:eastAsia="Times New Roman" w:hAnsi="Calibri" w:cs="Times New Roman"/>
        </w:rPr>
        <w:t>The Ride2School program will enhance bike knowledge and skills in Tasmanian students, with an emphasis on road safety and awareness. This will create a generation of young road users who are active and commute safely on our road network. By engaging with schools through an initial data recording program (HandsUp!) and self-assessment, we can highlight areas which would benefit from a range of road safety interventions and skill development for young Tasmanians. This strategy was endorsed through by State Growth through the Ride2School plan document.</w:t>
      </w:r>
    </w:p>
    <w:p w:rsidR="0010361F" w:rsidRPr="008F141E" w:rsidRDefault="0010361F" w:rsidP="0010361F">
      <w:pPr>
        <w:spacing w:line="240" w:lineRule="auto"/>
        <w:jc w:val="both"/>
        <w:rPr>
          <w:rFonts w:eastAsia="Times New Roman" w:cs="Times New Roman"/>
          <w:b/>
          <w:lang w:eastAsia="en-AU"/>
        </w:rPr>
      </w:pPr>
      <w:r>
        <w:rPr>
          <w:rFonts w:ascii="Calibri" w:eastAsia="Times New Roman" w:hAnsi="Calibri" w:cs="Times New Roman"/>
        </w:rPr>
        <w:t>Schools will be ranked in order of need and risk, subject to the main focus locations of Greater Hobart, Launceston, Devonport, Burnie and Kingborough. Initiatives will be undertaken with regard to specific need by schools, based on the maximum positive outcome for the students within the expected 12 major initiatives Ride2School has forecast for completion during the 15/16 period.</w:t>
      </w:r>
    </w:p>
    <w:tbl>
      <w:tblPr>
        <w:tblStyle w:val="TableGrid"/>
        <w:tblW w:w="9135" w:type="dxa"/>
        <w:tblLook w:val="04A0" w:firstRow="1" w:lastRow="0" w:firstColumn="1" w:lastColumn="0" w:noHBand="0" w:noVBand="1"/>
      </w:tblPr>
      <w:tblGrid>
        <w:gridCol w:w="1555"/>
        <w:gridCol w:w="3166"/>
        <w:gridCol w:w="1411"/>
        <w:gridCol w:w="3003"/>
      </w:tblGrid>
      <w:tr w:rsidR="0010361F" w:rsidRPr="0010361F" w:rsidTr="00444680">
        <w:trPr>
          <w:trHeight w:val="396"/>
        </w:trPr>
        <w:tc>
          <w:tcPr>
            <w:tcW w:w="4721" w:type="dxa"/>
            <w:gridSpan w:val="2"/>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r w:rsidRPr="0010361F">
              <w:rPr>
                <w:rStyle w:val="InstructionText"/>
                <w:rFonts w:asciiTheme="minorHAnsi" w:eastAsiaTheme="minorEastAsia" w:hAnsiTheme="minorHAnsi" w:cstheme="minorBidi"/>
                <w:b/>
                <w:color w:val="auto"/>
                <w:sz w:val="22"/>
                <w:szCs w:val="22"/>
              </w:rPr>
              <w:t>Milestone Schedule</w:t>
            </w:r>
          </w:p>
        </w:tc>
        <w:tc>
          <w:tcPr>
            <w:tcW w:w="4414" w:type="dxa"/>
            <w:gridSpan w:val="2"/>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r w:rsidRPr="0010361F">
              <w:rPr>
                <w:rStyle w:val="InstructionText"/>
                <w:rFonts w:asciiTheme="minorHAnsi" w:eastAsiaTheme="minorEastAsia" w:hAnsiTheme="minorHAnsi" w:cstheme="minorBidi"/>
                <w:b/>
                <w:color w:val="auto"/>
                <w:sz w:val="22"/>
                <w:szCs w:val="22"/>
              </w:rPr>
              <w:t>Milestone Progress</w:t>
            </w:r>
          </w:p>
        </w:tc>
      </w:tr>
      <w:tr w:rsidR="0010361F" w:rsidRPr="0010361F" w:rsidTr="00444680">
        <w:trPr>
          <w:trHeight w:val="381"/>
        </w:trPr>
        <w:tc>
          <w:tcPr>
            <w:tcW w:w="1555" w:type="dxa"/>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r w:rsidRPr="0010361F">
              <w:rPr>
                <w:rStyle w:val="InstructionText"/>
                <w:rFonts w:asciiTheme="minorHAnsi" w:eastAsiaTheme="minorEastAsia" w:hAnsiTheme="minorHAnsi" w:cstheme="minorBidi"/>
                <w:b/>
                <w:color w:val="auto"/>
                <w:sz w:val="22"/>
                <w:szCs w:val="22"/>
              </w:rPr>
              <w:t>Date</w:t>
            </w:r>
          </w:p>
        </w:tc>
        <w:tc>
          <w:tcPr>
            <w:tcW w:w="3166" w:type="dxa"/>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11" w:type="dxa"/>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r w:rsidRPr="0010361F">
              <w:rPr>
                <w:rStyle w:val="InstructionText"/>
                <w:rFonts w:asciiTheme="minorHAnsi" w:eastAsiaTheme="minorEastAsia" w:hAnsiTheme="minorHAnsi" w:cstheme="minorBidi"/>
                <w:b/>
                <w:color w:val="auto"/>
                <w:sz w:val="22"/>
                <w:szCs w:val="22"/>
              </w:rPr>
              <w:t>Date</w:t>
            </w:r>
          </w:p>
        </w:tc>
        <w:tc>
          <w:tcPr>
            <w:tcW w:w="3003" w:type="dxa"/>
            <w:shd w:val="clear" w:color="auto" w:fill="9BBB59" w:themeFill="accent3"/>
          </w:tcPr>
          <w:p w:rsidR="0010361F" w:rsidRPr="0010361F" w:rsidRDefault="0010361F" w:rsidP="00444680">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10361F" w:rsidRPr="000F0799" w:rsidTr="00444680">
        <w:trPr>
          <w:trHeight w:val="584"/>
        </w:trPr>
        <w:tc>
          <w:tcPr>
            <w:tcW w:w="1555" w:type="dxa"/>
            <w:shd w:val="clear" w:color="auto" w:fill="FFFFFF" w:themeFill="background1"/>
          </w:tcPr>
          <w:p w:rsidR="0010361F" w:rsidRPr="000F0799" w:rsidRDefault="0010361F" w:rsidP="00444680">
            <w:pPr>
              <w:pStyle w:val="figure"/>
              <w:spacing w:before="0" w:after="120" w:line="240" w:lineRule="auto"/>
              <w:rPr>
                <w:rStyle w:val="InstructionText"/>
                <w:rFonts w:asciiTheme="minorHAnsi" w:eastAsiaTheme="minorEastAsia" w:hAnsiTheme="minorHAnsi" w:cstheme="minorBidi"/>
                <w:i/>
                <w:sz w:val="22"/>
                <w:szCs w:val="22"/>
              </w:rPr>
            </w:pPr>
            <w:r>
              <w:rPr>
                <w:rFonts w:asciiTheme="minorHAnsi" w:hAnsiTheme="minorHAnsi"/>
                <w:i w:val="0"/>
                <w:sz w:val="22"/>
                <w:szCs w:val="22"/>
              </w:rPr>
              <w:t>Term 3</w:t>
            </w:r>
            <w:r w:rsidRPr="000F0799">
              <w:rPr>
                <w:rFonts w:asciiTheme="minorHAnsi" w:hAnsiTheme="minorHAnsi"/>
                <w:i w:val="0"/>
                <w:sz w:val="22"/>
                <w:szCs w:val="22"/>
              </w:rPr>
              <w:t>, 2015</w:t>
            </w:r>
          </w:p>
        </w:tc>
        <w:tc>
          <w:tcPr>
            <w:tcW w:w="3166" w:type="dxa"/>
            <w:shd w:val="clear" w:color="auto" w:fill="FFFFFF" w:themeFill="background1"/>
          </w:tcPr>
          <w:p w:rsidR="0010361F" w:rsidRPr="000F0799" w:rsidRDefault="0010361F" w:rsidP="00444680">
            <w:pPr>
              <w:pStyle w:val="figure"/>
              <w:spacing w:before="0" w:after="120" w:line="240" w:lineRule="auto"/>
              <w:rPr>
                <w:rStyle w:val="InstructionText"/>
                <w:rFonts w:asciiTheme="minorHAnsi" w:eastAsiaTheme="minorEastAsia" w:hAnsiTheme="minorHAnsi" w:cstheme="minorBidi"/>
                <w:i/>
                <w:sz w:val="22"/>
                <w:szCs w:val="22"/>
              </w:rPr>
            </w:pPr>
            <w:r w:rsidRPr="000F0799">
              <w:rPr>
                <w:rFonts w:asciiTheme="minorHAnsi" w:hAnsiTheme="minorHAnsi"/>
                <w:i w:val="0"/>
                <w:sz w:val="22"/>
                <w:szCs w:val="22"/>
              </w:rPr>
              <w:t>1</w:t>
            </w:r>
            <w:r w:rsidRPr="000F0799">
              <w:rPr>
                <w:rFonts w:asciiTheme="minorHAnsi" w:hAnsiTheme="minorHAnsi"/>
                <w:i w:val="0"/>
                <w:sz w:val="22"/>
                <w:szCs w:val="22"/>
                <w:vertAlign w:val="superscript"/>
              </w:rPr>
              <w:t>st</w:t>
            </w:r>
            <w:r w:rsidRPr="000F0799">
              <w:rPr>
                <w:rFonts w:asciiTheme="minorHAnsi" w:hAnsiTheme="minorHAnsi"/>
                <w:i w:val="0"/>
                <w:sz w:val="22"/>
                <w:szCs w:val="22"/>
              </w:rPr>
              <w:t xml:space="preserve"> Contact all schools (Primary)</w:t>
            </w:r>
          </w:p>
        </w:tc>
        <w:tc>
          <w:tcPr>
            <w:tcW w:w="1411" w:type="dxa"/>
            <w:shd w:val="clear" w:color="auto" w:fill="FFFFFF" w:themeFill="background1"/>
          </w:tcPr>
          <w:p w:rsidR="0010361F" w:rsidRPr="000F0799" w:rsidRDefault="0010361F" w:rsidP="00444680">
            <w:pPr>
              <w:pStyle w:val="figure"/>
              <w:spacing w:before="0" w:after="120" w:line="240" w:lineRule="auto"/>
              <w:rPr>
                <w:rStyle w:val="InstructionText"/>
                <w:rFonts w:asciiTheme="minorHAnsi" w:eastAsiaTheme="minorEastAsia" w:hAnsiTheme="minorHAnsi" w:cstheme="minorBidi"/>
                <w:i/>
                <w:sz w:val="22"/>
                <w:szCs w:val="22"/>
              </w:rPr>
            </w:pPr>
            <w:r w:rsidRPr="000F0799">
              <w:rPr>
                <w:rFonts w:asciiTheme="minorHAnsi" w:hAnsiTheme="minorHAnsi"/>
                <w:i w:val="0"/>
                <w:sz w:val="22"/>
                <w:szCs w:val="22"/>
              </w:rPr>
              <w:t>End Term 3, 2015</w:t>
            </w:r>
          </w:p>
        </w:tc>
        <w:tc>
          <w:tcPr>
            <w:tcW w:w="3003" w:type="dxa"/>
            <w:shd w:val="clear" w:color="auto" w:fill="FFFFFF" w:themeFill="background1"/>
          </w:tcPr>
          <w:p w:rsidR="0010361F" w:rsidRPr="000F0799" w:rsidRDefault="0010361F" w:rsidP="00444680">
            <w:pPr>
              <w:pStyle w:val="figure"/>
              <w:spacing w:before="0" w:after="120" w:line="240" w:lineRule="auto"/>
              <w:rPr>
                <w:rStyle w:val="InstructionText"/>
                <w:rFonts w:asciiTheme="minorHAnsi" w:eastAsiaTheme="minorEastAsia" w:hAnsiTheme="minorHAnsi" w:cstheme="minorBidi"/>
                <w:i/>
                <w:sz w:val="22"/>
                <w:szCs w:val="22"/>
              </w:rPr>
            </w:pPr>
            <w:r w:rsidRPr="000F0799">
              <w:rPr>
                <w:rFonts w:asciiTheme="minorHAnsi" w:hAnsiTheme="minorHAnsi"/>
                <w:i w:val="0"/>
                <w:sz w:val="22"/>
                <w:szCs w:val="22"/>
              </w:rPr>
              <w:t>Initial contact all schools (primary) completed</w:t>
            </w:r>
          </w:p>
        </w:tc>
      </w:tr>
      <w:tr w:rsidR="0010361F" w:rsidRPr="000F0799" w:rsidTr="00444680">
        <w:trPr>
          <w:trHeight w:val="381"/>
        </w:trPr>
        <w:tc>
          <w:tcPr>
            <w:tcW w:w="1555"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30/6/15</w:t>
            </w:r>
          </w:p>
        </w:tc>
        <w:tc>
          <w:tcPr>
            <w:tcW w:w="3166"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Target 90 Schools registered, 30 actively participating* in HandsUp!</w:t>
            </w:r>
          </w:p>
        </w:tc>
        <w:tc>
          <w:tcPr>
            <w:tcW w:w="1411"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003"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38 registered schools, 11 actively participating*.</w:t>
            </w:r>
          </w:p>
        </w:tc>
      </w:tr>
      <w:tr w:rsidR="0010361F" w:rsidRPr="000F0799" w:rsidTr="00444680">
        <w:trPr>
          <w:trHeight w:val="381"/>
        </w:trPr>
        <w:tc>
          <w:tcPr>
            <w:tcW w:w="1555"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30/6/15</w:t>
            </w:r>
          </w:p>
        </w:tc>
        <w:tc>
          <w:tcPr>
            <w:tcW w:w="3166"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12 Significant initiatives in Tasmanian Schools</w:t>
            </w:r>
          </w:p>
        </w:tc>
        <w:tc>
          <w:tcPr>
            <w:tcW w:w="1411"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003"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1 Initiative complete (Princes Street Primary)</w:t>
            </w:r>
          </w:p>
        </w:tc>
      </w:tr>
      <w:tr w:rsidR="0010361F" w:rsidRPr="000F0799" w:rsidTr="00444680">
        <w:trPr>
          <w:trHeight w:val="381"/>
        </w:trPr>
        <w:tc>
          <w:tcPr>
            <w:tcW w:w="1555"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166"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Baseline data for HandsUp!</w:t>
            </w:r>
          </w:p>
        </w:tc>
        <w:tc>
          <w:tcPr>
            <w:tcW w:w="1411"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003" w:type="dxa"/>
            <w:shd w:val="clear" w:color="auto" w:fill="FFFFFF" w:themeFill="background1"/>
          </w:tcPr>
          <w:p w:rsidR="0010361F" w:rsidRPr="000F0799"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 xml:space="preserve">38.89% active travel rate in participating schools. </w:t>
            </w:r>
          </w:p>
        </w:tc>
      </w:tr>
      <w:tr w:rsidR="0010361F" w:rsidRPr="000F0799" w:rsidTr="00444680">
        <w:trPr>
          <w:trHeight w:val="381"/>
        </w:trPr>
        <w:tc>
          <w:tcPr>
            <w:tcW w:w="1555"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166"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Priority Areas developed</w:t>
            </w:r>
          </w:p>
        </w:tc>
        <w:tc>
          <w:tcPr>
            <w:tcW w:w="1411"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30/9/15</w:t>
            </w:r>
          </w:p>
        </w:tc>
        <w:tc>
          <w:tcPr>
            <w:tcW w:w="3003"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Complete</w:t>
            </w:r>
          </w:p>
        </w:tc>
      </w:tr>
      <w:tr w:rsidR="0010361F" w:rsidRPr="000F0799" w:rsidTr="00444680">
        <w:trPr>
          <w:trHeight w:val="381"/>
        </w:trPr>
        <w:tc>
          <w:tcPr>
            <w:tcW w:w="1555"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25/9/15</w:t>
            </w:r>
          </w:p>
        </w:tc>
        <w:tc>
          <w:tcPr>
            <w:tcW w:w="3166"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School visits underway</w:t>
            </w:r>
          </w:p>
        </w:tc>
        <w:tc>
          <w:tcPr>
            <w:tcW w:w="1411"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25/9/15</w:t>
            </w:r>
          </w:p>
        </w:tc>
        <w:tc>
          <w:tcPr>
            <w:tcW w:w="3003" w:type="dxa"/>
            <w:shd w:val="clear" w:color="auto" w:fill="FFFFFF" w:themeFill="background1"/>
          </w:tcPr>
          <w:p w:rsidR="0010361F" w:rsidRDefault="0010361F" w:rsidP="00444680">
            <w:pPr>
              <w:pStyle w:val="figure"/>
              <w:spacing w:before="0" w:after="120" w:line="240" w:lineRule="auto"/>
              <w:rPr>
                <w:rFonts w:asciiTheme="minorHAnsi" w:hAnsiTheme="minorHAnsi"/>
                <w:i w:val="0"/>
                <w:sz w:val="22"/>
                <w:szCs w:val="22"/>
              </w:rPr>
            </w:pPr>
            <w:r>
              <w:rPr>
                <w:rFonts w:asciiTheme="minorHAnsi" w:hAnsiTheme="minorHAnsi"/>
                <w:i w:val="0"/>
                <w:sz w:val="22"/>
                <w:szCs w:val="22"/>
              </w:rPr>
              <w:t>15 School visits during term 3, 2015.</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4, 2015</w:t>
            </w:r>
          </w:p>
        </w:tc>
        <w:tc>
          <w:tcPr>
            <w:tcW w:w="3166" w:type="dxa"/>
          </w:tcPr>
          <w:p w:rsidR="0010361F" w:rsidRPr="00156882" w:rsidRDefault="0010361F" w:rsidP="00444680">
            <w:pPr>
              <w:rPr>
                <w:rFonts w:ascii="Calibri" w:hAnsi="Calibri"/>
                <w:sz w:val="22"/>
                <w:szCs w:val="22"/>
              </w:rPr>
            </w:pPr>
            <w:r>
              <w:rPr>
                <w:rFonts w:ascii="Calibri" w:hAnsi="Calibri"/>
                <w:sz w:val="22"/>
                <w:szCs w:val="22"/>
              </w:rPr>
              <w:t>Implement second round of initiatives (4)</w:t>
            </w:r>
          </w:p>
        </w:tc>
        <w:tc>
          <w:tcPr>
            <w:tcW w:w="1411" w:type="dxa"/>
          </w:tcPr>
          <w:p w:rsidR="0010361F" w:rsidRPr="00156882" w:rsidRDefault="0010361F" w:rsidP="00444680">
            <w:pPr>
              <w:rPr>
                <w:rFonts w:ascii="Calibri" w:hAnsi="Calibri"/>
                <w:sz w:val="22"/>
                <w:szCs w:val="22"/>
              </w:rPr>
            </w:pPr>
            <w:r>
              <w:rPr>
                <w:rFonts w:ascii="Calibri" w:hAnsi="Calibri"/>
                <w:sz w:val="22"/>
                <w:szCs w:val="22"/>
              </w:rPr>
              <w:t>October – November 2015.</w:t>
            </w:r>
          </w:p>
        </w:tc>
        <w:tc>
          <w:tcPr>
            <w:tcW w:w="3003" w:type="dxa"/>
          </w:tcPr>
          <w:p w:rsidR="0010361F" w:rsidRPr="00156882" w:rsidRDefault="0010361F" w:rsidP="00444680">
            <w:pPr>
              <w:rPr>
                <w:rFonts w:ascii="Calibri" w:hAnsi="Calibri"/>
                <w:sz w:val="22"/>
                <w:szCs w:val="22"/>
              </w:rPr>
            </w:pPr>
            <w:r>
              <w:rPr>
                <w:rFonts w:ascii="Calibri" w:hAnsi="Calibri"/>
                <w:sz w:val="22"/>
                <w:szCs w:val="22"/>
              </w:rPr>
              <w:t>In Progress – 4 Complete</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4, 2015</w:t>
            </w:r>
          </w:p>
        </w:tc>
        <w:tc>
          <w:tcPr>
            <w:tcW w:w="3166" w:type="dxa"/>
          </w:tcPr>
          <w:p w:rsidR="0010361F" w:rsidRPr="00156882" w:rsidRDefault="0010361F" w:rsidP="00444680">
            <w:pPr>
              <w:rPr>
                <w:rFonts w:ascii="Calibri" w:hAnsi="Calibri"/>
                <w:sz w:val="22"/>
                <w:szCs w:val="22"/>
              </w:rPr>
            </w:pPr>
            <w:r w:rsidRPr="00156882">
              <w:rPr>
                <w:rFonts w:ascii="Calibri" w:hAnsi="Calibri"/>
                <w:sz w:val="22"/>
                <w:szCs w:val="22"/>
              </w:rPr>
              <w:t>Monitor HandsUp! Active participation by schools</w:t>
            </w:r>
          </w:p>
        </w:tc>
        <w:tc>
          <w:tcPr>
            <w:tcW w:w="1411" w:type="dxa"/>
          </w:tcPr>
          <w:p w:rsidR="0010361F" w:rsidRPr="00156882" w:rsidRDefault="0010361F" w:rsidP="00444680">
            <w:pPr>
              <w:rPr>
                <w:rFonts w:ascii="Calibri" w:hAnsi="Calibri"/>
                <w:sz w:val="22"/>
                <w:szCs w:val="22"/>
              </w:rPr>
            </w:pPr>
            <w:r>
              <w:rPr>
                <w:rFonts w:ascii="Calibri" w:hAnsi="Calibri"/>
                <w:sz w:val="22"/>
                <w:szCs w:val="22"/>
              </w:rPr>
              <w:t>11/12/15</w:t>
            </w:r>
          </w:p>
        </w:tc>
        <w:tc>
          <w:tcPr>
            <w:tcW w:w="3003" w:type="dxa"/>
          </w:tcPr>
          <w:p w:rsidR="0010361F" w:rsidRPr="00156882" w:rsidRDefault="0010361F" w:rsidP="00444680">
            <w:pPr>
              <w:rPr>
                <w:rFonts w:ascii="Calibri" w:hAnsi="Calibri"/>
                <w:sz w:val="22"/>
                <w:szCs w:val="22"/>
              </w:rPr>
            </w:pPr>
            <w:r>
              <w:rPr>
                <w:rFonts w:ascii="Calibri" w:hAnsi="Calibri"/>
                <w:sz w:val="22"/>
                <w:szCs w:val="22"/>
              </w:rPr>
              <w:t xml:space="preserve">41% Active Travel rate among participating schools. </w:t>
            </w:r>
          </w:p>
        </w:tc>
      </w:tr>
      <w:tr w:rsidR="0010361F" w:rsidRPr="00FE2430" w:rsidTr="00444680">
        <w:trPr>
          <w:trHeight w:val="259"/>
        </w:trPr>
        <w:tc>
          <w:tcPr>
            <w:tcW w:w="1555" w:type="dxa"/>
          </w:tcPr>
          <w:p w:rsidR="0010361F" w:rsidRPr="00FE2430" w:rsidRDefault="0010361F" w:rsidP="00444680">
            <w:pPr>
              <w:rPr>
                <w:rFonts w:asciiTheme="minorHAnsi" w:hAnsiTheme="minorHAnsi"/>
                <w:sz w:val="22"/>
                <w:szCs w:val="22"/>
              </w:rPr>
            </w:pPr>
            <w:r>
              <w:rPr>
                <w:rFonts w:asciiTheme="minorHAnsi" w:hAnsiTheme="minorHAnsi"/>
                <w:sz w:val="22"/>
                <w:szCs w:val="22"/>
              </w:rPr>
              <w:t>Term 4, 2015</w:t>
            </w:r>
          </w:p>
        </w:tc>
        <w:tc>
          <w:tcPr>
            <w:tcW w:w="3166" w:type="dxa"/>
          </w:tcPr>
          <w:p w:rsidR="0010361F" w:rsidRPr="00FE2430" w:rsidRDefault="0010361F" w:rsidP="00444680">
            <w:pPr>
              <w:rPr>
                <w:rFonts w:asciiTheme="minorHAnsi" w:hAnsiTheme="minorHAnsi"/>
                <w:sz w:val="22"/>
                <w:szCs w:val="22"/>
              </w:rPr>
            </w:pPr>
            <w:r>
              <w:rPr>
                <w:rFonts w:asciiTheme="minorHAnsi" w:hAnsiTheme="minorHAnsi"/>
                <w:sz w:val="22"/>
                <w:szCs w:val="22"/>
              </w:rPr>
              <w:t xml:space="preserve">School Visits </w:t>
            </w:r>
          </w:p>
        </w:tc>
        <w:tc>
          <w:tcPr>
            <w:tcW w:w="1411" w:type="dxa"/>
          </w:tcPr>
          <w:p w:rsidR="0010361F" w:rsidRPr="00FE2430" w:rsidRDefault="0010361F" w:rsidP="00444680">
            <w:pPr>
              <w:rPr>
                <w:rFonts w:asciiTheme="minorHAnsi" w:hAnsiTheme="minorHAnsi"/>
                <w:sz w:val="22"/>
                <w:szCs w:val="22"/>
              </w:rPr>
            </w:pPr>
            <w:r>
              <w:rPr>
                <w:rFonts w:ascii="Calibri" w:hAnsi="Calibri"/>
                <w:sz w:val="22"/>
                <w:szCs w:val="22"/>
              </w:rPr>
              <w:t>October – November 2015.</w:t>
            </w:r>
          </w:p>
        </w:tc>
        <w:tc>
          <w:tcPr>
            <w:tcW w:w="3003" w:type="dxa"/>
          </w:tcPr>
          <w:p w:rsidR="0010361F" w:rsidRPr="00FE2430" w:rsidRDefault="0010361F" w:rsidP="00444680">
            <w:pPr>
              <w:rPr>
                <w:rFonts w:asciiTheme="minorHAnsi" w:hAnsiTheme="minorHAnsi"/>
                <w:sz w:val="22"/>
                <w:szCs w:val="22"/>
              </w:rPr>
            </w:pPr>
            <w:r>
              <w:rPr>
                <w:rFonts w:asciiTheme="minorHAnsi" w:hAnsiTheme="minorHAnsi"/>
                <w:sz w:val="22"/>
                <w:szCs w:val="22"/>
              </w:rPr>
              <w:t>In Progress - 11 visits during term 4, 2015.</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4, 2015</w:t>
            </w:r>
          </w:p>
        </w:tc>
        <w:tc>
          <w:tcPr>
            <w:tcW w:w="3166" w:type="dxa"/>
          </w:tcPr>
          <w:p w:rsidR="0010361F" w:rsidRPr="009D5F19" w:rsidRDefault="0010361F" w:rsidP="00444680">
            <w:pPr>
              <w:rPr>
                <w:rFonts w:ascii="Calibri" w:hAnsi="Calibri"/>
                <w:sz w:val="22"/>
                <w:szCs w:val="22"/>
              </w:rPr>
            </w:pPr>
            <w:r w:rsidRPr="009D5F19">
              <w:rPr>
                <w:rFonts w:asciiTheme="minorHAnsi" w:hAnsiTheme="minorHAnsi"/>
                <w:sz w:val="22"/>
                <w:szCs w:val="22"/>
              </w:rPr>
              <w:t>90 Schools registered, 30 actively participating* in HandsUp!</w:t>
            </w:r>
          </w:p>
        </w:tc>
        <w:tc>
          <w:tcPr>
            <w:tcW w:w="1411" w:type="dxa"/>
          </w:tcPr>
          <w:p w:rsidR="0010361F" w:rsidRPr="00156882" w:rsidRDefault="0010361F" w:rsidP="00444680">
            <w:pPr>
              <w:rPr>
                <w:rFonts w:ascii="Calibri" w:hAnsi="Calibri"/>
                <w:sz w:val="22"/>
                <w:szCs w:val="22"/>
              </w:rPr>
            </w:pPr>
            <w:r>
              <w:rPr>
                <w:rFonts w:ascii="Calibri" w:hAnsi="Calibri"/>
                <w:sz w:val="22"/>
                <w:szCs w:val="22"/>
              </w:rPr>
              <w:t>11/12/15.</w:t>
            </w:r>
          </w:p>
        </w:tc>
        <w:tc>
          <w:tcPr>
            <w:tcW w:w="3003" w:type="dxa"/>
          </w:tcPr>
          <w:p w:rsidR="0010361F" w:rsidRPr="009D5F19" w:rsidRDefault="0010361F" w:rsidP="00444680">
            <w:pPr>
              <w:rPr>
                <w:rFonts w:ascii="Calibri" w:hAnsi="Calibri"/>
                <w:sz w:val="22"/>
                <w:szCs w:val="22"/>
              </w:rPr>
            </w:pPr>
            <w:r>
              <w:rPr>
                <w:rFonts w:asciiTheme="minorHAnsi" w:hAnsiTheme="minorHAnsi"/>
                <w:sz w:val="22"/>
                <w:szCs w:val="22"/>
              </w:rPr>
              <w:t xml:space="preserve">In Progress - </w:t>
            </w:r>
            <w:r w:rsidRPr="009D5F19">
              <w:rPr>
                <w:rFonts w:asciiTheme="minorHAnsi" w:hAnsiTheme="minorHAnsi"/>
                <w:sz w:val="22"/>
                <w:szCs w:val="22"/>
              </w:rPr>
              <w:t>65 registered schools, 12 actively participating*.</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1, 2016</w:t>
            </w:r>
          </w:p>
        </w:tc>
        <w:tc>
          <w:tcPr>
            <w:tcW w:w="3166" w:type="dxa"/>
          </w:tcPr>
          <w:p w:rsidR="0010361F" w:rsidRPr="00156882" w:rsidRDefault="0010361F" w:rsidP="00444680">
            <w:pPr>
              <w:rPr>
                <w:rFonts w:ascii="Calibri" w:hAnsi="Calibri"/>
                <w:sz w:val="22"/>
                <w:szCs w:val="22"/>
              </w:rPr>
            </w:pPr>
            <w:r>
              <w:rPr>
                <w:rFonts w:ascii="Calibri" w:hAnsi="Calibri"/>
                <w:sz w:val="22"/>
                <w:szCs w:val="22"/>
              </w:rPr>
              <w:t>School Visits (16)</w:t>
            </w:r>
          </w:p>
        </w:tc>
        <w:tc>
          <w:tcPr>
            <w:tcW w:w="1411" w:type="dxa"/>
          </w:tcPr>
          <w:p w:rsidR="0010361F" w:rsidRPr="00156882" w:rsidRDefault="0010361F" w:rsidP="00444680">
            <w:pPr>
              <w:rPr>
                <w:rFonts w:ascii="Calibri" w:hAnsi="Calibri"/>
                <w:sz w:val="22"/>
                <w:szCs w:val="22"/>
              </w:rPr>
            </w:pPr>
            <w:r>
              <w:rPr>
                <w:rFonts w:ascii="Calibri" w:hAnsi="Calibri"/>
                <w:sz w:val="22"/>
                <w:szCs w:val="22"/>
              </w:rPr>
              <w:t>31/3/16</w:t>
            </w:r>
          </w:p>
        </w:tc>
        <w:tc>
          <w:tcPr>
            <w:tcW w:w="3003" w:type="dxa"/>
          </w:tcPr>
          <w:p w:rsidR="0010361F" w:rsidRPr="00156882" w:rsidRDefault="0010361F" w:rsidP="00444680">
            <w:pPr>
              <w:rPr>
                <w:rFonts w:ascii="Calibri" w:hAnsi="Calibri"/>
                <w:sz w:val="22"/>
                <w:szCs w:val="22"/>
              </w:rPr>
            </w:pPr>
            <w:r>
              <w:rPr>
                <w:rFonts w:ascii="Calibri" w:hAnsi="Calibri"/>
                <w:sz w:val="22"/>
                <w:szCs w:val="22"/>
              </w:rPr>
              <w:t>14 School Visits Term 1, 2016</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1, 2016</w:t>
            </w:r>
          </w:p>
        </w:tc>
        <w:tc>
          <w:tcPr>
            <w:tcW w:w="3166" w:type="dxa"/>
          </w:tcPr>
          <w:p w:rsidR="0010361F" w:rsidRPr="00156882" w:rsidRDefault="0010361F" w:rsidP="00444680">
            <w:pPr>
              <w:rPr>
                <w:rFonts w:ascii="Calibri" w:hAnsi="Calibri"/>
                <w:sz w:val="22"/>
                <w:szCs w:val="22"/>
              </w:rPr>
            </w:pPr>
            <w:r>
              <w:rPr>
                <w:rFonts w:ascii="Calibri" w:hAnsi="Calibri"/>
                <w:sz w:val="22"/>
                <w:szCs w:val="22"/>
              </w:rPr>
              <w:t>Implement third round of initiatives (5)</w:t>
            </w:r>
          </w:p>
        </w:tc>
        <w:tc>
          <w:tcPr>
            <w:tcW w:w="1411" w:type="dxa"/>
          </w:tcPr>
          <w:p w:rsidR="0010361F" w:rsidRPr="00156882" w:rsidRDefault="0010361F" w:rsidP="00444680">
            <w:pPr>
              <w:rPr>
                <w:rFonts w:ascii="Calibri" w:hAnsi="Calibri"/>
                <w:sz w:val="22"/>
                <w:szCs w:val="22"/>
              </w:rPr>
            </w:pPr>
            <w:r>
              <w:rPr>
                <w:rFonts w:ascii="Calibri" w:hAnsi="Calibri"/>
                <w:sz w:val="22"/>
                <w:szCs w:val="22"/>
              </w:rPr>
              <w:t>31/3/16</w:t>
            </w:r>
          </w:p>
        </w:tc>
        <w:tc>
          <w:tcPr>
            <w:tcW w:w="3003" w:type="dxa"/>
          </w:tcPr>
          <w:p w:rsidR="0010361F" w:rsidRPr="00156882" w:rsidRDefault="0010361F" w:rsidP="00444680">
            <w:pPr>
              <w:rPr>
                <w:rFonts w:ascii="Calibri" w:hAnsi="Calibri"/>
                <w:sz w:val="22"/>
                <w:szCs w:val="22"/>
              </w:rPr>
            </w:pPr>
            <w:r>
              <w:rPr>
                <w:rFonts w:ascii="Calibri" w:hAnsi="Calibri"/>
                <w:sz w:val="22"/>
                <w:szCs w:val="22"/>
              </w:rPr>
              <w:t>4 complete</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1, 2016</w:t>
            </w:r>
          </w:p>
        </w:tc>
        <w:tc>
          <w:tcPr>
            <w:tcW w:w="3166" w:type="dxa"/>
          </w:tcPr>
          <w:p w:rsidR="0010361F" w:rsidRPr="00156882" w:rsidRDefault="0010361F" w:rsidP="00444680">
            <w:pPr>
              <w:rPr>
                <w:rFonts w:ascii="Calibri" w:hAnsi="Calibri"/>
                <w:sz w:val="22"/>
                <w:szCs w:val="22"/>
              </w:rPr>
            </w:pPr>
            <w:r>
              <w:rPr>
                <w:rFonts w:ascii="Calibri" w:hAnsi="Calibri"/>
                <w:sz w:val="22"/>
                <w:szCs w:val="22"/>
              </w:rPr>
              <w:t>School award</w:t>
            </w:r>
          </w:p>
        </w:tc>
        <w:tc>
          <w:tcPr>
            <w:tcW w:w="1411" w:type="dxa"/>
          </w:tcPr>
          <w:p w:rsidR="0010361F" w:rsidRPr="00156882" w:rsidRDefault="0010361F" w:rsidP="00444680">
            <w:pPr>
              <w:rPr>
                <w:rFonts w:ascii="Calibri" w:hAnsi="Calibri"/>
                <w:sz w:val="22"/>
                <w:szCs w:val="22"/>
              </w:rPr>
            </w:pPr>
            <w:r>
              <w:rPr>
                <w:rFonts w:ascii="Calibri" w:hAnsi="Calibri"/>
                <w:sz w:val="22"/>
                <w:szCs w:val="22"/>
              </w:rPr>
              <w:t>31/3/16</w:t>
            </w:r>
          </w:p>
        </w:tc>
        <w:tc>
          <w:tcPr>
            <w:tcW w:w="3003" w:type="dxa"/>
          </w:tcPr>
          <w:p w:rsidR="0010361F" w:rsidRPr="00156882" w:rsidRDefault="0010361F" w:rsidP="00444680">
            <w:pPr>
              <w:rPr>
                <w:rFonts w:ascii="Calibri" w:hAnsi="Calibri"/>
                <w:sz w:val="22"/>
                <w:szCs w:val="22"/>
              </w:rPr>
            </w:pPr>
            <w:r>
              <w:rPr>
                <w:rFonts w:ascii="Calibri" w:hAnsi="Calibri"/>
                <w:sz w:val="22"/>
                <w:szCs w:val="22"/>
              </w:rPr>
              <w:t xml:space="preserve">2 awards allocated. </w:t>
            </w:r>
          </w:p>
        </w:tc>
      </w:tr>
      <w:tr w:rsidR="0010361F" w:rsidRPr="00FE2430" w:rsidTr="00444680">
        <w:trPr>
          <w:trHeight w:val="259"/>
        </w:trPr>
        <w:tc>
          <w:tcPr>
            <w:tcW w:w="1555" w:type="dxa"/>
          </w:tcPr>
          <w:p w:rsidR="0010361F" w:rsidRDefault="0010361F" w:rsidP="00444680">
            <w:r>
              <w:rPr>
                <w:rFonts w:asciiTheme="minorHAnsi" w:hAnsiTheme="minorHAnsi"/>
                <w:sz w:val="22"/>
                <w:szCs w:val="22"/>
              </w:rPr>
              <w:t>Term 1, 2016</w:t>
            </w:r>
          </w:p>
        </w:tc>
        <w:tc>
          <w:tcPr>
            <w:tcW w:w="3166" w:type="dxa"/>
          </w:tcPr>
          <w:p w:rsidR="0010361F" w:rsidRDefault="0010361F" w:rsidP="00444680">
            <w:pPr>
              <w:rPr>
                <w:rFonts w:ascii="Calibri" w:hAnsi="Calibri"/>
              </w:rPr>
            </w:pPr>
            <w:r>
              <w:rPr>
                <w:rFonts w:ascii="Calibri" w:hAnsi="Calibri"/>
                <w:sz w:val="22"/>
                <w:szCs w:val="22"/>
              </w:rPr>
              <w:t>HandsUp! monitoring</w:t>
            </w:r>
          </w:p>
        </w:tc>
        <w:tc>
          <w:tcPr>
            <w:tcW w:w="1411" w:type="dxa"/>
          </w:tcPr>
          <w:p w:rsidR="0010361F" w:rsidRPr="004168D6" w:rsidRDefault="0010361F" w:rsidP="00444680">
            <w:pPr>
              <w:rPr>
                <w:rFonts w:ascii="Calibri" w:hAnsi="Calibri"/>
                <w:sz w:val="22"/>
                <w:szCs w:val="22"/>
              </w:rPr>
            </w:pPr>
            <w:r>
              <w:rPr>
                <w:rFonts w:ascii="Calibri" w:hAnsi="Calibri"/>
                <w:sz w:val="22"/>
                <w:szCs w:val="22"/>
              </w:rPr>
              <w:t>31/3/16</w:t>
            </w:r>
          </w:p>
        </w:tc>
        <w:tc>
          <w:tcPr>
            <w:tcW w:w="3003" w:type="dxa"/>
          </w:tcPr>
          <w:p w:rsidR="0010361F" w:rsidRPr="00156882" w:rsidRDefault="0010361F" w:rsidP="00444680">
            <w:pPr>
              <w:rPr>
                <w:rFonts w:ascii="Calibri" w:hAnsi="Calibri"/>
              </w:rPr>
            </w:pPr>
            <w:r>
              <w:rPr>
                <w:rFonts w:ascii="Calibri" w:hAnsi="Calibri"/>
                <w:sz w:val="22"/>
                <w:szCs w:val="22"/>
              </w:rPr>
              <w:t xml:space="preserve">In Progress. </w:t>
            </w:r>
          </w:p>
        </w:tc>
      </w:tr>
      <w:tr w:rsidR="0010361F" w:rsidRPr="00FE2430" w:rsidTr="00444680">
        <w:trPr>
          <w:trHeight w:val="259"/>
        </w:trPr>
        <w:tc>
          <w:tcPr>
            <w:tcW w:w="1555" w:type="dxa"/>
          </w:tcPr>
          <w:p w:rsidR="0010361F" w:rsidRDefault="0010361F" w:rsidP="00444680">
            <w:r>
              <w:rPr>
                <w:rFonts w:asciiTheme="minorHAnsi" w:hAnsiTheme="minorHAnsi"/>
                <w:sz w:val="22"/>
                <w:szCs w:val="22"/>
              </w:rPr>
              <w:t>Term 1, 2016</w:t>
            </w:r>
          </w:p>
        </w:tc>
        <w:tc>
          <w:tcPr>
            <w:tcW w:w="3166" w:type="dxa"/>
          </w:tcPr>
          <w:p w:rsidR="0010361F" w:rsidRDefault="0010361F" w:rsidP="00444680">
            <w:pPr>
              <w:rPr>
                <w:rFonts w:ascii="Calibri" w:hAnsi="Calibri"/>
              </w:rPr>
            </w:pPr>
            <w:r>
              <w:rPr>
                <w:rFonts w:ascii="Calibri" w:hAnsi="Calibri"/>
                <w:sz w:val="22"/>
                <w:szCs w:val="22"/>
              </w:rPr>
              <w:t>Ride2School Day</w:t>
            </w:r>
          </w:p>
        </w:tc>
        <w:tc>
          <w:tcPr>
            <w:tcW w:w="1411" w:type="dxa"/>
          </w:tcPr>
          <w:p w:rsidR="0010361F" w:rsidRPr="004168D6" w:rsidRDefault="0010361F" w:rsidP="00444680">
            <w:pPr>
              <w:rPr>
                <w:rFonts w:ascii="Calibri" w:hAnsi="Calibri"/>
                <w:sz w:val="22"/>
                <w:szCs w:val="22"/>
              </w:rPr>
            </w:pPr>
            <w:r>
              <w:rPr>
                <w:rFonts w:ascii="Calibri" w:hAnsi="Calibri"/>
                <w:sz w:val="22"/>
                <w:szCs w:val="22"/>
              </w:rPr>
              <w:t>4/3</w:t>
            </w:r>
            <w:r w:rsidR="000B00EE">
              <w:rPr>
                <w:rFonts w:ascii="Calibri" w:hAnsi="Calibri"/>
                <w:sz w:val="22"/>
                <w:szCs w:val="22"/>
              </w:rPr>
              <w:t xml:space="preserve"> </w:t>
            </w:r>
            <w:r>
              <w:rPr>
                <w:rFonts w:ascii="Calibri" w:hAnsi="Calibri"/>
                <w:sz w:val="22"/>
                <w:szCs w:val="22"/>
              </w:rPr>
              <w:t>/16</w:t>
            </w:r>
          </w:p>
        </w:tc>
        <w:tc>
          <w:tcPr>
            <w:tcW w:w="3003" w:type="dxa"/>
          </w:tcPr>
          <w:p w:rsidR="0010361F" w:rsidRDefault="0010361F" w:rsidP="00444680">
            <w:pPr>
              <w:rPr>
                <w:rFonts w:ascii="Calibri" w:hAnsi="Calibri"/>
              </w:rPr>
            </w:pPr>
            <w:r>
              <w:rPr>
                <w:rFonts w:ascii="Calibri" w:hAnsi="Calibri"/>
                <w:sz w:val="22"/>
                <w:szCs w:val="22"/>
              </w:rPr>
              <w:t>76 schools participated for Tasmania. 5 Schools visited.</w:t>
            </w: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2, 2016</w:t>
            </w:r>
          </w:p>
        </w:tc>
        <w:tc>
          <w:tcPr>
            <w:tcW w:w="3166" w:type="dxa"/>
          </w:tcPr>
          <w:p w:rsidR="0010361F" w:rsidRPr="00156882" w:rsidRDefault="0010361F" w:rsidP="00444680">
            <w:pPr>
              <w:rPr>
                <w:rFonts w:ascii="Calibri" w:hAnsi="Calibri"/>
                <w:sz w:val="22"/>
                <w:szCs w:val="22"/>
              </w:rPr>
            </w:pPr>
            <w:r>
              <w:rPr>
                <w:rFonts w:ascii="Calibri" w:hAnsi="Calibri"/>
                <w:sz w:val="22"/>
                <w:szCs w:val="22"/>
              </w:rPr>
              <w:t>School visits (16)</w:t>
            </w:r>
          </w:p>
        </w:tc>
        <w:tc>
          <w:tcPr>
            <w:tcW w:w="1411" w:type="dxa"/>
          </w:tcPr>
          <w:p w:rsidR="0010361F" w:rsidRPr="00156882" w:rsidRDefault="0010361F" w:rsidP="00444680">
            <w:pPr>
              <w:rPr>
                <w:rFonts w:ascii="Calibri" w:hAnsi="Calibri"/>
                <w:sz w:val="22"/>
                <w:szCs w:val="22"/>
              </w:rPr>
            </w:pPr>
          </w:p>
        </w:tc>
        <w:tc>
          <w:tcPr>
            <w:tcW w:w="3003" w:type="dxa"/>
          </w:tcPr>
          <w:p w:rsidR="0010361F" w:rsidRPr="00156882" w:rsidRDefault="0010361F" w:rsidP="00444680">
            <w:pPr>
              <w:rPr>
                <w:rFonts w:ascii="Calibri" w:hAnsi="Calibri"/>
                <w:sz w:val="22"/>
                <w:szCs w:val="22"/>
              </w:rPr>
            </w:pPr>
          </w:p>
        </w:tc>
      </w:tr>
      <w:tr w:rsidR="0010361F" w:rsidRPr="00FE2430" w:rsidTr="00444680">
        <w:trPr>
          <w:trHeight w:val="259"/>
        </w:trPr>
        <w:tc>
          <w:tcPr>
            <w:tcW w:w="1555" w:type="dxa"/>
          </w:tcPr>
          <w:p w:rsidR="0010361F" w:rsidRPr="009F6E0D" w:rsidRDefault="0010361F" w:rsidP="00444680">
            <w:pPr>
              <w:rPr>
                <w:rFonts w:asciiTheme="minorHAnsi" w:hAnsiTheme="minorHAnsi"/>
                <w:sz w:val="22"/>
                <w:szCs w:val="22"/>
              </w:rPr>
            </w:pPr>
            <w:r>
              <w:rPr>
                <w:rFonts w:asciiTheme="minorHAnsi" w:hAnsiTheme="minorHAnsi"/>
                <w:sz w:val="22"/>
                <w:szCs w:val="22"/>
              </w:rPr>
              <w:t>Term 2, 2016</w:t>
            </w:r>
          </w:p>
        </w:tc>
        <w:tc>
          <w:tcPr>
            <w:tcW w:w="3166" w:type="dxa"/>
          </w:tcPr>
          <w:p w:rsidR="0010361F" w:rsidRPr="00156882" w:rsidRDefault="0010361F" w:rsidP="00444680">
            <w:pPr>
              <w:rPr>
                <w:rFonts w:ascii="Calibri" w:hAnsi="Calibri"/>
                <w:sz w:val="22"/>
                <w:szCs w:val="22"/>
              </w:rPr>
            </w:pPr>
            <w:r>
              <w:rPr>
                <w:rFonts w:ascii="Calibri" w:hAnsi="Calibri"/>
                <w:sz w:val="22"/>
                <w:szCs w:val="22"/>
              </w:rPr>
              <w:t>Implement final round of initiatives (6)</w:t>
            </w:r>
          </w:p>
        </w:tc>
        <w:tc>
          <w:tcPr>
            <w:tcW w:w="1411" w:type="dxa"/>
          </w:tcPr>
          <w:p w:rsidR="0010361F" w:rsidRPr="00156882" w:rsidRDefault="0010361F" w:rsidP="00444680">
            <w:pPr>
              <w:rPr>
                <w:rFonts w:ascii="Calibri" w:hAnsi="Calibri"/>
                <w:sz w:val="22"/>
                <w:szCs w:val="22"/>
              </w:rPr>
            </w:pPr>
          </w:p>
        </w:tc>
        <w:tc>
          <w:tcPr>
            <w:tcW w:w="3003" w:type="dxa"/>
          </w:tcPr>
          <w:p w:rsidR="0010361F" w:rsidRPr="00156882" w:rsidRDefault="0010361F" w:rsidP="00444680">
            <w:pPr>
              <w:rPr>
                <w:rFonts w:ascii="Calibri" w:hAnsi="Calibri"/>
                <w:sz w:val="22"/>
                <w:szCs w:val="22"/>
              </w:rPr>
            </w:pPr>
          </w:p>
        </w:tc>
      </w:tr>
      <w:tr w:rsidR="0010361F" w:rsidRPr="00FE2430" w:rsidTr="00444680">
        <w:trPr>
          <w:trHeight w:val="259"/>
        </w:trPr>
        <w:tc>
          <w:tcPr>
            <w:tcW w:w="1555" w:type="dxa"/>
          </w:tcPr>
          <w:p w:rsidR="0010361F" w:rsidRDefault="0010361F" w:rsidP="00444680">
            <w:r>
              <w:rPr>
                <w:rFonts w:asciiTheme="minorHAnsi" w:hAnsiTheme="minorHAnsi"/>
                <w:sz w:val="22"/>
                <w:szCs w:val="22"/>
              </w:rPr>
              <w:t>Term 2, 2016</w:t>
            </w:r>
          </w:p>
        </w:tc>
        <w:tc>
          <w:tcPr>
            <w:tcW w:w="3166" w:type="dxa"/>
          </w:tcPr>
          <w:p w:rsidR="0010361F" w:rsidRPr="00156882" w:rsidRDefault="0010361F" w:rsidP="00444680">
            <w:pPr>
              <w:rPr>
                <w:rFonts w:ascii="Calibri" w:hAnsi="Calibri"/>
                <w:sz w:val="22"/>
                <w:szCs w:val="22"/>
              </w:rPr>
            </w:pPr>
            <w:r w:rsidRPr="00156882">
              <w:rPr>
                <w:rFonts w:ascii="Calibri" w:hAnsi="Calibri"/>
                <w:sz w:val="22"/>
                <w:szCs w:val="22"/>
              </w:rPr>
              <w:t>Evaluation</w:t>
            </w:r>
            <w:r>
              <w:rPr>
                <w:rFonts w:ascii="Calibri" w:hAnsi="Calibri"/>
                <w:sz w:val="22"/>
                <w:szCs w:val="22"/>
              </w:rPr>
              <w:t xml:space="preserve"> and recommendations</w:t>
            </w:r>
          </w:p>
        </w:tc>
        <w:tc>
          <w:tcPr>
            <w:tcW w:w="1411" w:type="dxa"/>
          </w:tcPr>
          <w:p w:rsidR="0010361F" w:rsidRPr="00156882" w:rsidRDefault="0010361F" w:rsidP="00444680">
            <w:pPr>
              <w:rPr>
                <w:rFonts w:ascii="Calibri" w:hAnsi="Calibri"/>
                <w:sz w:val="22"/>
                <w:szCs w:val="22"/>
              </w:rPr>
            </w:pPr>
          </w:p>
        </w:tc>
        <w:tc>
          <w:tcPr>
            <w:tcW w:w="3003" w:type="dxa"/>
          </w:tcPr>
          <w:p w:rsidR="0010361F" w:rsidRPr="00156882" w:rsidRDefault="0010361F" w:rsidP="00444680">
            <w:pPr>
              <w:rPr>
                <w:rFonts w:ascii="Calibri" w:hAnsi="Calibri"/>
                <w:sz w:val="22"/>
                <w:szCs w:val="22"/>
              </w:rPr>
            </w:pPr>
          </w:p>
        </w:tc>
      </w:tr>
    </w:tbl>
    <w:p w:rsidR="0010361F" w:rsidRPr="00A53CC9" w:rsidRDefault="0010361F" w:rsidP="0010361F">
      <w:pPr>
        <w:pStyle w:val="RSACSubheading"/>
        <w:spacing w:line="240" w:lineRule="auto"/>
      </w:pPr>
      <w:r>
        <w:t>Status</w:t>
      </w: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Term 1 2016 has been a productive term in relation to outreach to schools and general safety messaging. Key initiatives have also been determined and commenced. Four initiatives delivered:  Safety brief and ride - The Hutchins School “Blokes n Spokes” and Invermay Primary. Awards to Ravenswood and Channel Christian School, including presentation and safety messaging. Over 1100 students received a direct engagement from the Ride2School program.</w:t>
      </w:r>
    </w:p>
    <w:p w:rsidR="0010361F" w:rsidRDefault="0010361F" w:rsidP="0010361F">
      <w:pPr>
        <w:pStyle w:val="PR3"/>
        <w:jc w:val="both"/>
        <w:rPr>
          <w:rFonts w:ascii="Calibri" w:eastAsia="Times New Roman" w:hAnsi="Calibri" w:cs="Times New Roman"/>
          <w:b w:val="0"/>
          <w:lang w:eastAsia="en-AU"/>
        </w:rPr>
      </w:pP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76 schools are now registered for Ride2School, with 18 Actively Participating. Eight schools are at the tipping poin</w:t>
      </w:r>
      <w:r w:rsidR="000B00EE">
        <w:rPr>
          <w:rFonts w:ascii="Calibri" w:eastAsia="Times New Roman" w:hAnsi="Calibri" w:cs="Times New Roman"/>
          <w:b w:val="0"/>
          <w:lang w:eastAsia="en-AU"/>
        </w:rPr>
        <w:t>t to becoming actively engaged.</w:t>
      </w:r>
      <w:r>
        <w:rPr>
          <w:rFonts w:ascii="Calibri" w:eastAsia="Times New Roman" w:hAnsi="Calibri" w:cs="Times New Roman"/>
          <w:b w:val="0"/>
          <w:lang w:eastAsia="en-AU"/>
        </w:rPr>
        <w:t>Active travel rates fell slightly to 34.98% across actively engaged schools during Term 1 2016. This is due to new schools engaging with the program enthusiastically, but subject to major barriers inhibiting active travel by students. Goals around safer options for travel including part way travel are being delivered to these schools.</w:t>
      </w: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 xml:space="preserve"> </w:t>
      </w: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 xml:space="preserve">Assembly presentations at Youngtown primary, Invermay Primary and Ravenswood Heights. </w:t>
      </w: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Ride2School Day a great success with 76 participating schools across Tasmania. 5 schools attended*.</w:t>
      </w:r>
    </w:p>
    <w:p w:rsidR="0010361F" w:rsidRPr="000B00EE" w:rsidRDefault="0010361F" w:rsidP="0010361F">
      <w:pPr>
        <w:pStyle w:val="PR3"/>
        <w:jc w:val="both"/>
        <w:rPr>
          <w:rFonts w:ascii="Calibri" w:eastAsia="Times New Roman" w:hAnsi="Calibri" w:cs="Times New Roman"/>
          <w:b w:val="0"/>
          <w:sz w:val="18"/>
          <w:szCs w:val="18"/>
          <w:lang w:eastAsia="en-AU"/>
        </w:rPr>
      </w:pPr>
      <w:r>
        <w:rPr>
          <w:rFonts w:ascii="Calibri" w:eastAsia="Times New Roman" w:hAnsi="Calibri" w:cs="Times New Roman"/>
          <w:b w:val="0"/>
          <w:lang w:eastAsia="en-AU"/>
        </w:rPr>
        <w:t xml:space="preserve">Ride2School visited Invermay*, Youngtown*, East Ulverstone*, Westerway, Glenora District school, Brighton, Bowen Road*, Austins Ferry, Mount Stuart, South Hobart, Sheffield, The Hutchins School, Bowen Road and Princes Street* primary schools to support the messaging and encourage students to safely travel to school by active means. </w:t>
      </w:r>
      <w:r>
        <w:rPr>
          <w:rFonts w:ascii="Calibri" w:eastAsia="Times New Roman" w:hAnsi="Calibri" w:cs="Times New Roman"/>
          <w:b w:val="0"/>
          <w:sz w:val="18"/>
          <w:szCs w:val="18"/>
          <w:lang w:eastAsia="en-AU"/>
        </w:rPr>
        <w:t>*Ride2School day v</w:t>
      </w:r>
      <w:r w:rsidR="000B00EE">
        <w:rPr>
          <w:rFonts w:ascii="Calibri" w:eastAsia="Times New Roman" w:hAnsi="Calibri" w:cs="Times New Roman"/>
          <w:b w:val="0"/>
          <w:sz w:val="18"/>
          <w:szCs w:val="18"/>
          <w:lang w:eastAsia="en-AU"/>
        </w:rPr>
        <w:t xml:space="preserve">isits by Bicycle Network staff.  </w:t>
      </w:r>
      <w:r>
        <w:rPr>
          <w:rFonts w:ascii="Calibri" w:eastAsia="Times New Roman" w:hAnsi="Calibri" w:cs="Times New Roman"/>
          <w:b w:val="0"/>
          <w:lang w:eastAsia="en-AU"/>
        </w:rPr>
        <w:t>A South Hobart Primary Safety committee joined to address traffic issues and key treatments.</w:t>
      </w:r>
    </w:p>
    <w:p w:rsidR="0010361F" w:rsidRDefault="0010361F" w:rsidP="0010361F">
      <w:pPr>
        <w:pStyle w:val="PR3"/>
        <w:jc w:val="both"/>
        <w:rPr>
          <w:rFonts w:ascii="Calibri" w:eastAsia="Times New Roman" w:hAnsi="Calibri" w:cs="Times New Roman"/>
          <w:b w:val="0"/>
          <w:lang w:eastAsia="en-AU"/>
        </w:rPr>
      </w:pP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Workshops for ACTIVEpaths were undertaken at Youngtown Primary, Bowen Road Primary and Austins Ferry Primary.</w:t>
      </w:r>
    </w:p>
    <w:p w:rsidR="0010361F" w:rsidRDefault="0010361F" w:rsidP="0010361F">
      <w:pPr>
        <w:pStyle w:val="PR3"/>
        <w:jc w:val="both"/>
        <w:rPr>
          <w:rFonts w:ascii="Calibri" w:eastAsia="Times New Roman" w:hAnsi="Calibri" w:cs="Times New Roman"/>
          <w:b w:val="0"/>
          <w:lang w:eastAsia="en-AU"/>
        </w:rPr>
      </w:pP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 xml:space="preserve">School awards issued during the first term of 2016. Due to their commitment to training rides and safety focus, as well as meeting program goals, a set of parking racks has been awarded to Channel Christian School. </w:t>
      </w:r>
    </w:p>
    <w:p w:rsidR="0010361F" w:rsidRDefault="0010361F" w:rsidP="0010361F">
      <w:pPr>
        <w:pStyle w:val="PR3"/>
        <w:jc w:val="both"/>
        <w:rPr>
          <w:rFonts w:ascii="Calibri" w:eastAsia="Times New Roman" w:hAnsi="Calibri" w:cs="Times New Roman"/>
          <w:b w:val="0"/>
          <w:lang w:eastAsia="en-AU"/>
        </w:rPr>
      </w:pPr>
      <w:r>
        <w:rPr>
          <w:rFonts w:ascii="Calibri" w:eastAsia="Times New Roman" w:hAnsi="Calibri" w:cs="Times New Roman"/>
          <w:b w:val="0"/>
          <w:lang w:eastAsia="en-AU"/>
        </w:rPr>
        <w:t>Ravenswood Heights Primary School awarded a bike set (12 bmx bikes plus helmets and locks), including safety demonstration and learning tools. These are utilised in their Options program during the term. Michael Fergusson MP presented the bikes during a ceremony at the school.</w:t>
      </w:r>
    </w:p>
    <w:p w:rsidR="000B00EE" w:rsidRPr="00375A3F" w:rsidRDefault="000B00EE" w:rsidP="0010361F">
      <w:pPr>
        <w:pStyle w:val="PR3"/>
        <w:jc w:val="both"/>
        <w:rPr>
          <w:rFonts w:ascii="Calibri" w:eastAsia="Times New Roman" w:hAnsi="Calibri" w:cs="Times New Roman"/>
          <w:b w:val="0"/>
          <w:lang w:eastAsia="en-AU"/>
        </w:rPr>
      </w:pPr>
    </w:p>
    <w:tbl>
      <w:tblPr>
        <w:tblStyle w:val="TableGrid"/>
        <w:tblW w:w="9151" w:type="dxa"/>
        <w:tblLook w:val="04A0" w:firstRow="1" w:lastRow="0" w:firstColumn="1" w:lastColumn="0" w:noHBand="0" w:noVBand="1"/>
      </w:tblPr>
      <w:tblGrid>
        <w:gridCol w:w="4310"/>
        <w:gridCol w:w="2805"/>
        <w:gridCol w:w="2036"/>
      </w:tblGrid>
      <w:tr w:rsidR="0010361F" w:rsidRPr="007E43EC" w:rsidTr="00444680">
        <w:trPr>
          <w:trHeight w:val="280"/>
        </w:trPr>
        <w:tc>
          <w:tcPr>
            <w:tcW w:w="9151"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10361F" w:rsidRPr="007E43EC" w:rsidRDefault="0010361F" w:rsidP="00444680">
            <w:pPr>
              <w:pStyle w:val="PR3"/>
              <w:rPr>
                <w:rFonts w:asciiTheme="minorHAnsi" w:hAnsiTheme="minorHAnsi"/>
                <w:sz w:val="22"/>
                <w:szCs w:val="22"/>
              </w:rPr>
            </w:pPr>
            <w:r>
              <w:br w:type="page"/>
            </w:r>
            <w:r w:rsidRPr="007E43EC">
              <w:rPr>
                <w:rFonts w:asciiTheme="minorHAnsi" w:hAnsiTheme="minorHAnsi"/>
                <w:sz w:val="22"/>
                <w:szCs w:val="22"/>
              </w:rPr>
              <w:t>Budget</w:t>
            </w:r>
          </w:p>
        </w:tc>
      </w:tr>
      <w:tr w:rsidR="0010361F" w:rsidRPr="005E4A63"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rPr>
                <w:rFonts w:asciiTheme="minorHAnsi" w:hAnsiTheme="minorHAnsi"/>
                <w:sz w:val="22"/>
                <w:szCs w:val="22"/>
              </w:rPr>
            </w:pPr>
            <w:r w:rsidRPr="005E4A63">
              <w:rPr>
                <w:rFonts w:asciiTheme="minorHAnsi" w:hAnsiTheme="minorHAnsi"/>
                <w:sz w:val="22"/>
                <w:szCs w:val="22"/>
              </w:rPr>
              <w:t>Total allocated budget for project</w:t>
            </w:r>
          </w:p>
        </w:tc>
        <w:tc>
          <w:tcPr>
            <w:tcW w:w="4840" w:type="dxa"/>
            <w:gridSpan w:val="2"/>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jc w:val="right"/>
              <w:rPr>
                <w:rFonts w:asciiTheme="minorHAnsi" w:hAnsiTheme="minorHAnsi"/>
                <w:sz w:val="22"/>
                <w:szCs w:val="22"/>
              </w:rPr>
            </w:pPr>
            <w:r>
              <w:rPr>
                <w:rFonts w:asciiTheme="minorHAnsi" w:hAnsiTheme="minorHAnsi"/>
                <w:sz w:val="22"/>
                <w:szCs w:val="22"/>
              </w:rPr>
              <w:t>$100,000</w:t>
            </w:r>
          </w:p>
        </w:tc>
      </w:tr>
      <w:tr w:rsidR="0010361F" w:rsidRPr="005E4A63" w:rsidTr="00444680">
        <w:trPr>
          <w:trHeight w:val="280"/>
        </w:trPr>
        <w:tc>
          <w:tcPr>
            <w:tcW w:w="4310" w:type="dxa"/>
            <w:tcBorders>
              <w:top w:val="single" w:sz="4" w:space="0" w:color="000000"/>
              <w:left w:val="single" w:sz="4" w:space="0" w:color="000000"/>
              <w:bottom w:val="single" w:sz="4" w:space="0" w:color="000000"/>
              <w:right w:val="single" w:sz="4" w:space="0" w:color="000000"/>
            </w:tcBorders>
            <w:hideMark/>
          </w:tcPr>
          <w:p w:rsidR="0010361F" w:rsidRPr="00AD6B9C" w:rsidRDefault="0010361F" w:rsidP="00444680">
            <w:pPr>
              <w:rPr>
                <w:rFonts w:asciiTheme="minorHAnsi" w:hAnsiTheme="minorHAnsi"/>
                <w:b/>
                <w:sz w:val="22"/>
                <w:szCs w:val="22"/>
              </w:rPr>
            </w:pPr>
            <w:r w:rsidRPr="00AD6B9C">
              <w:rPr>
                <w:rFonts w:asciiTheme="minorHAnsi" w:hAnsiTheme="minorHAnsi"/>
                <w:b/>
                <w:sz w:val="22"/>
                <w:szCs w:val="22"/>
              </w:rPr>
              <w:t>Expenditure in 2015/16</w:t>
            </w:r>
          </w:p>
        </w:tc>
        <w:tc>
          <w:tcPr>
            <w:tcW w:w="2805" w:type="dxa"/>
            <w:tcBorders>
              <w:top w:val="single" w:sz="4" w:space="0" w:color="000000"/>
              <w:left w:val="single" w:sz="4" w:space="0" w:color="000000"/>
              <w:bottom w:val="single" w:sz="4" w:space="0" w:color="000000"/>
              <w:right w:val="single" w:sz="4" w:space="0" w:color="000000"/>
            </w:tcBorders>
            <w:hideMark/>
          </w:tcPr>
          <w:p w:rsidR="0010361F" w:rsidRPr="00A53CC9" w:rsidRDefault="0010361F" w:rsidP="00444680">
            <w:pPr>
              <w:jc w:val="right"/>
              <w:rPr>
                <w:rFonts w:asciiTheme="minorHAnsi" w:hAnsiTheme="minorHAnsi"/>
                <w:b/>
                <w:sz w:val="22"/>
                <w:szCs w:val="22"/>
              </w:rPr>
            </w:pPr>
            <w:r>
              <w:rPr>
                <w:rFonts w:asciiTheme="minorHAnsi" w:hAnsiTheme="minorHAnsi"/>
                <w:b/>
                <w:sz w:val="22"/>
                <w:szCs w:val="22"/>
              </w:rPr>
              <w:t>$32,000</w:t>
            </w:r>
          </w:p>
        </w:tc>
        <w:tc>
          <w:tcPr>
            <w:tcW w:w="2035" w:type="dxa"/>
            <w:tcBorders>
              <w:top w:val="single" w:sz="4" w:space="0" w:color="000000"/>
              <w:left w:val="single" w:sz="4" w:space="0" w:color="000000"/>
              <w:bottom w:val="single" w:sz="4" w:space="0" w:color="000000"/>
              <w:right w:val="single" w:sz="4" w:space="0" w:color="000000"/>
            </w:tcBorders>
          </w:tcPr>
          <w:p w:rsidR="0010361F" w:rsidRPr="00A53CC9" w:rsidRDefault="0010361F" w:rsidP="00444680">
            <w:pPr>
              <w:jc w:val="right"/>
              <w:rPr>
                <w:rFonts w:asciiTheme="minorHAnsi" w:hAnsiTheme="minorHAnsi"/>
                <w:b/>
                <w:sz w:val="22"/>
                <w:szCs w:val="22"/>
              </w:rPr>
            </w:pPr>
            <w:r w:rsidRPr="00725C93">
              <w:rPr>
                <w:rFonts w:asciiTheme="minorHAnsi" w:hAnsiTheme="minorHAnsi"/>
                <w:b/>
                <w:sz w:val="22"/>
                <w:szCs w:val="22"/>
              </w:rPr>
              <w:t>$</w:t>
            </w:r>
            <w:r>
              <w:rPr>
                <w:rFonts w:asciiTheme="minorHAnsi" w:hAnsiTheme="minorHAnsi"/>
                <w:b/>
                <w:sz w:val="22"/>
                <w:szCs w:val="22"/>
              </w:rPr>
              <w:t>68,000</w:t>
            </w:r>
          </w:p>
        </w:tc>
      </w:tr>
      <w:tr w:rsidR="0010361F" w:rsidRPr="00725C93"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rPr>
                <w:rFonts w:asciiTheme="minorHAnsi" w:hAnsiTheme="minorHAnsi"/>
                <w:sz w:val="22"/>
                <w:szCs w:val="22"/>
              </w:rPr>
            </w:pPr>
            <w:r w:rsidRPr="005E4A63">
              <w:rPr>
                <w:rFonts w:asciiTheme="minorHAnsi" w:hAnsiTheme="minorHAnsi"/>
                <w:sz w:val="22"/>
                <w:szCs w:val="22"/>
              </w:rPr>
              <w:t>Total expenditure to date</w:t>
            </w:r>
          </w:p>
        </w:tc>
        <w:tc>
          <w:tcPr>
            <w:tcW w:w="4840" w:type="dxa"/>
            <w:gridSpan w:val="2"/>
            <w:tcBorders>
              <w:top w:val="single" w:sz="4" w:space="0" w:color="000000"/>
              <w:left w:val="single" w:sz="4" w:space="0" w:color="000000"/>
              <w:bottom w:val="single" w:sz="4" w:space="0" w:color="000000"/>
              <w:right w:val="single" w:sz="4" w:space="0" w:color="000000"/>
            </w:tcBorders>
            <w:hideMark/>
          </w:tcPr>
          <w:p w:rsidR="0010361F" w:rsidRPr="00725C93" w:rsidRDefault="0010361F" w:rsidP="00444680">
            <w:pPr>
              <w:jc w:val="right"/>
              <w:rPr>
                <w:rFonts w:asciiTheme="minorHAnsi" w:hAnsiTheme="minorHAnsi"/>
                <w:b/>
                <w:sz w:val="22"/>
                <w:szCs w:val="22"/>
              </w:rPr>
            </w:pPr>
            <w:r w:rsidRPr="00725C93">
              <w:rPr>
                <w:rFonts w:asciiTheme="minorHAnsi" w:hAnsiTheme="minorHAnsi"/>
                <w:b/>
                <w:sz w:val="22"/>
                <w:szCs w:val="22"/>
              </w:rPr>
              <w:t>$</w:t>
            </w:r>
            <w:r>
              <w:rPr>
                <w:rFonts w:asciiTheme="minorHAnsi" w:hAnsiTheme="minorHAnsi"/>
                <w:b/>
                <w:sz w:val="22"/>
                <w:szCs w:val="22"/>
              </w:rPr>
              <w:t>39,649</w:t>
            </w:r>
          </w:p>
        </w:tc>
      </w:tr>
      <w:tr w:rsidR="0010361F" w:rsidRPr="005E4A63" w:rsidTr="00444680">
        <w:trPr>
          <w:trHeight w:val="280"/>
        </w:trPr>
        <w:tc>
          <w:tcPr>
            <w:tcW w:w="4310" w:type="dxa"/>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rPr>
                <w:rFonts w:asciiTheme="minorHAnsi" w:hAnsiTheme="minorHAnsi"/>
                <w:sz w:val="22"/>
                <w:szCs w:val="22"/>
              </w:rPr>
            </w:pPr>
            <w:r w:rsidRPr="005E4A63">
              <w:rPr>
                <w:rFonts w:asciiTheme="minorHAnsi" w:hAnsiTheme="minorHAnsi"/>
                <w:sz w:val="22"/>
                <w:szCs w:val="22"/>
              </w:rPr>
              <w:t>Current Balance</w:t>
            </w:r>
          </w:p>
        </w:tc>
        <w:tc>
          <w:tcPr>
            <w:tcW w:w="4840" w:type="dxa"/>
            <w:gridSpan w:val="2"/>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jc w:val="right"/>
              <w:rPr>
                <w:rFonts w:asciiTheme="minorHAnsi" w:hAnsiTheme="minorHAnsi"/>
                <w:sz w:val="22"/>
                <w:szCs w:val="22"/>
              </w:rPr>
            </w:pPr>
            <w:r>
              <w:rPr>
                <w:rFonts w:asciiTheme="minorHAnsi" w:hAnsiTheme="minorHAnsi"/>
                <w:sz w:val="22"/>
                <w:szCs w:val="22"/>
              </w:rPr>
              <w:t>$60,351</w:t>
            </w:r>
          </w:p>
        </w:tc>
      </w:tr>
      <w:tr w:rsidR="0010361F" w:rsidRPr="005E4A63" w:rsidTr="00444680">
        <w:trPr>
          <w:trHeight w:val="264"/>
        </w:trPr>
        <w:tc>
          <w:tcPr>
            <w:tcW w:w="4310" w:type="dxa"/>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rPr>
                <w:rFonts w:asciiTheme="minorHAnsi" w:hAnsiTheme="minorHAnsi"/>
                <w:sz w:val="22"/>
                <w:szCs w:val="22"/>
              </w:rPr>
            </w:pPr>
            <w:r w:rsidRPr="005E4A63">
              <w:rPr>
                <w:rFonts w:asciiTheme="minorHAnsi" w:hAnsiTheme="minorHAnsi"/>
                <w:sz w:val="22"/>
                <w:szCs w:val="22"/>
              </w:rPr>
              <w:t>Forecast total expenditure on completion</w:t>
            </w:r>
          </w:p>
        </w:tc>
        <w:tc>
          <w:tcPr>
            <w:tcW w:w="4840" w:type="dxa"/>
            <w:gridSpan w:val="2"/>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jc w:val="right"/>
              <w:rPr>
                <w:rFonts w:asciiTheme="minorHAnsi" w:hAnsiTheme="minorHAnsi"/>
                <w:sz w:val="22"/>
                <w:szCs w:val="22"/>
              </w:rPr>
            </w:pPr>
            <w:r>
              <w:rPr>
                <w:rFonts w:asciiTheme="minorHAnsi" w:hAnsiTheme="minorHAnsi"/>
                <w:sz w:val="22"/>
                <w:szCs w:val="22"/>
              </w:rPr>
              <w:t>$100,000</w:t>
            </w:r>
          </w:p>
        </w:tc>
      </w:tr>
      <w:tr w:rsidR="0010361F" w:rsidRPr="005E4A63" w:rsidTr="00444680">
        <w:trPr>
          <w:trHeight w:val="331"/>
        </w:trPr>
        <w:tc>
          <w:tcPr>
            <w:tcW w:w="4310" w:type="dxa"/>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rPr>
                <w:rFonts w:asciiTheme="minorHAnsi" w:hAnsiTheme="minorHAnsi"/>
                <w:sz w:val="22"/>
                <w:szCs w:val="22"/>
              </w:rPr>
            </w:pPr>
            <w:r w:rsidRPr="005E4A63">
              <w:rPr>
                <w:rFonts w:asciiTheme="minorHAnsi" w:hAnsiTheme="minorHAnsi"/>
                <w:sz w:val="22"/>
                <w:szCs w:val="22"/>
              </w:rPr>
              <w:t>Forecast balance remaining on completion</w:t>
            </w:r>
          </w:p>
        </w:tc>
        <w:tc>
          <w:tcPr>
            <w:tcW w:w="4840" w:type="dxa"/>
            <w:gridSpan w:val="2"/>
            <w:tcBorders>
              <w:top w:val="single" w:sz="4" w:space="0" w:color="000000"/>
              <w:left w:val="single" w:sz="4" w:space="0" w:color="000000"/>
              <w:bottom w:val="single" w:sz="4" w:space="0" w:color="000000"/>
              <w:right w:val="single" w:sz="4" w:space="0" w:color="000000"/>
            </w:tcBorders>
            <w:hideMark/>
          </w:tcPr>
          <w:p w:rsidR="0010361F" w:rsidRPr="005E4A63" w:rsidRDefault="0010361F" w:rsidP="00444680">
            <w:pPr>
              <w:pStyle w:val="PR3"/>
              <w:jc w:val="right"/>
              <w:rPr>
                <w:rFonts w:asciiTheme="minorHAnsi" w:hAnsiTheme="minorHAnsi"/>
                <w:sz w:val="22"/>
                <w:szCs w:val="22"/>
              </w:rPr>
            </w:pPr>
            <w:r>
              <w:rPr>
                <w:rFonts w:asciiTheme="minorHAnsi" w:hAnsiTheme="minorHAnsi"/>
                <w:sz w:val="22"/>
                <w:szCs w:val="22"/>
              </w:rPr>
              <w:t>$0</w:t>
            </w:r>
          </w:p>
        </w:tc>
      </w:tr>
    </w:tbl>
    <w:p w:rsidR="009F01B7" w:rsidRDefault="009F01B7" w:rsidP="00E512B4">
      <w:pPr>
        <w:spacing w:before="200"/>
        <w:rPr>
          <w:rFonts w:ascii="Calibri" w:eastAsia="Calibri" w:hAnsi="Calibri" w:cs="Calibri"/>
          <w:b/>
          <w:sz w:val="28"/>
          <w:szCs w:val="28"/>
        </w:rPr>
        <w:sectPr w:rsidR="009F01B7">
          <w:headerReference w:type="default" r:id="rId24"/>
          <w:pgSz w:w="11906" w:h="16838"/>
          <w:pgMar w:top="1440" w:right="1440" w:bottom="1440" w:left="1440" w:header="708" w:footer="708" w:gutter="0"/>
          <w:cols w:space="708"/>
          <w:docGrid w:linePitch="360"/>
        </w:sectPr>
      </w:pPr>
    </w:p>
    <w:p w:rsidR="0010361F" w:rsidRPr="005C5BA6" w:rsidRDefault="0010361F" w:rsidP="00E512B4">
      <w:pPr>
        <w:spacing w:before="200"/>
        <w:rPr>
          <w:rFonts w:ascii="Calibri" w:eastAsia="Calibri" w:hAnsi="Calibri" w:cs="Calibri"/>
          <w:b/>
          <w:sz w:val="28"/>
          <w:szCs w:val="28"/>
        </w:rPr>
      </w:pPr>
    </w:p>
    <w:p w:rsidR="001C6668" w:rsidRPr="00BC4041" w:rsidRDefault="001C6668" w:rsidP="001C6668">
      <w:pPr>
        <w:pStyle w:val="PR1"/>
        <w:tabs>
          <w:tab w:val="left" w:pos="1418"/>
        </w:tabs>
        <w:spacing w:line="240" w:lineRule="auto"/>
        <w:rPr>
          <w:color w:val="C0504D" w:themeColor="accent2"/>
        </w:rPr>
      </w:pPr>
      <w:r>
        <w:rPr>
          <w:color w:val="C0504D" w:themeColor="accent2"/>
        </w:rPr>
        <w:t>Road Safety Levy Funded Project</w:t>
      </w:r>
    </w:p>
    <w:p w:rsidR="001C6668" w:rsidRPr="00E22C79" w:rsidRDefault="005B7019" w:rsidP="001C6668">
      <w:pPr>
        <w:pStyle w:val="PR1"/>
        <w:tabs>
          <w:tab w:val="left" w:pos="1418"/>
        </w:tabs>
        <w:spacing w:line="240" w:lineRule="auto"/>
      </w:pPr>
      <w:r>
        <w:t>2015</w:t>
      </w:r>
      <w:r w:rsidR="001C6668" w:rsidRPr="00E22C79">
        <w:tab/>
      </w:r>
      <w:r w:rsidR="001C6668" w:rsidRPr="00E22C79">
        <w:tab/>
        <w:t>Australasian New Car Assessment Program</w:t>
      </w:r>
      <w:r w:rsidR="001C6668">
        <w:t xml:space="preserve"> (ANCAP)</w:t>
      </w:r>
    </w:p>
    <w:p w:rsidR="001C6668" w:rsidRPr="00E22C79" w:rsidRDefault="001C6668" w:rsidP="001C6668">
      <w:pPr>
        <w:pStyle w:val="PR2"/>
        <w:spacing w:line="240" w:lineRule="auto"/>
      </w:pPr>
      <w:r w:rsidRPr="00E22C79">
        <w:t>Description</w:t>
      </w:r>
    </w:p>
    <w:p w:rsidR="001C6668" w:rsidRPr="00E22C79" w:rsidRDefault="001C6668" w:rsidP="001C6668">
      <w:pPr>
        <w:jc w:val="both"/>
      </w:pPr>
      <w:bookmarkStart w:id="5" w:name="OLE_LINK30"/>
      <w:bookmarkStart w:id="6" w:name="OLE_LINK32"/>
      <w:r w:rsidRPr="00E22C79">
        <w:t>ANCAP aims to increase consumer awareness of the importance of purchasing a safer vehicle.  Levy funds will be allocated annually to ANCAP for this purpose (approximately $11,000 per annum).</w:t>
      </w:r>
      <w:bookmarkEnd w:id="5"/>
      <w:bookmarkEnd w:id="6"/>
      <w:r w:rsidRPr="00E22C79">
        <w:t xml:space="preserve">  </w:t>
      </w:r>
    </w:p>
    <w:p w:rsidR="001C6668" w:rsidRPr="00E22C79" w:rsidRDefault="001C6668" w:rsidP="001C6668">
      <w:pPr>
        <w:jc w:val="both"/>
      </w:pPr>
    </w:p>
    <w:tbl>
      <w:tblPr>
        <w:tblStyle w:val="TableGrid"/>
        <w:tblW w:w="0" w:type="auto"/>
        <w:tblLook w:val="04A0" w:firstRow="1" w:lastRow="0" w:firstColumn="1" w:lastColumn="0" w:noHBand="0" w:noVBand="1"/>
      </w:tblPr>
      <w:tblGrid>
        <w:gridCol w:w="9242"/>
      </w:tblGrid>
      <w:tr w:rsidR="001C6668" w:rsidRPr="00495CBB" w:rsidTr="00E43A12">
        <w:tc>
          <w:tcPr>
            <w:tcW w:w="9242" w:type="dxa"/>
            <w:shd w:val="clear" w:color="auto" w:fill="9BBB59" w:themeFill="accent3"/>
          </w:tcPr>
          <w:p w:rsidR="001C6668" w:rsidRPr="00495CBB" w:rsidRDefault="001C6668" w:rsidP="00E43A12">
            <w:pPr>
              <w:rPr>
                <w:rFonts w:asciiTheme="minorHAnsi" w:eastAsiaTheme="minorHAnsi" w:hAnsiTheme="minorHAnsi" w:cstheme="minorBidi"/>
                <w:b/>
                <w:sz w:val="22"/>
                <w:szCs w:val="22"/>
              </w:rPr>
            </w:pPr>
            <w:r w:rsidRPr="00495CBB">
              <w:rPr>
                <w:rFonts w:asciiTheme="minorHAnsi" w:hAnsiTheme="minorHAnsi"/>
                <w:b/>
                <w:sz w:val="22"/>
                <w:szCs w:val="22"/>
              </w:rPr>
              <w:t>Milestone Schedule</w:t>
            </w:r>
          </w:p>
        </w:tc>
      </w:tr>
      <w:tr w:rsidR="001C6668" w:rsidRPr="00E22C79" w:rsidTr="00E43A12">
        <w:tc>
          <w:tcPr>
            <w:tcW w:w="9242" w:type="dxa"/>
          </w:tcPr>
          <w:p w:rsidR="001C6668" w:rsidRPr="00E22C79" w:rsidRDefault="001C6668" w:rsidP="00E43A12">
            <w:bookmarkStart w:id="7" w:name="OLE_LINK33"/>
            <w:bookmarkStart w:id="8" w:name="OLE_LINK36"/>
            <w:r>
              <w:rPr>
                <w:rFonts w:asciiTheme="minorHAnsi" w:hAnsiTheme="minorHAnsi"/>
                <w:sz w:val="22"/>
                <w:szCs w:val="22"/>
              </w:rPr>
              <w:t>This funding will be provided on an ongoing basis</w:t>
            </w:r>
            <w:r w:rsidRPr="00E22C79">
              <w:rPr>
                <w:rFonts w:asciiTheme="minorHAnsi" w:hAnsiTheme="minorHAnsi"/>
                <w:sz w:val="22"/>
                <w:szCs w:val="22"/>
              </w:rPr>
              <w:t xml:space="preserve"> for the life of the Road Safety Levy</w:t>
            </w:r>
            <w:bookmarkEnd w:id="7"/>
            <w:bookmarkEnd w:id="8"/>
          </w:p>
        </w:tc>
      </w:tr>
    </w:tbl>
    <w:p w:rsidR="001C6668" w:rsidRPr="00E22C79" w:rsidRDefault="001C6668" w:rsidP="001C6668">
      <w:pPr>
        <w:pStyle w:val="PR2"/>
        <w:spacing w:line="240" w:lineRule="auto"/>
      </w:pPr>
      <w:r w:rsidRPr="00E22C79">
        <w:t>Status</w:t>
      </w:r>
    </w:p>
    <w:p w:rsidR="001C6668" w:rsidRPr="00E22C79" w:rsidRDefault="001C6668" w:rsidP="001C6668">
      <w:r>
        <w:t>This is an ongoing program.</w:t>
      </w:r>
    </w:p>
    <w:p w:rsidR="001C6668" w:rsidRPr="00E05FEB" w:rsidRDefault="001C6668" w:rsidP="00E05FEB">
      <w:pPr>
        <w:spacing w:after="0" w:line="240" w:lineRule="auto"/>
        <w:rPr>
          <w:b/>
          <w:lang w:eastAsia="en-AU"/>
        </w:rPr>
      </w:pPr>
    </w:p>
    <w:tbl>
      <w:tblPr>
        <w:tblStyle w:val="TableGrid"/>
        <w:tblW w:w="0" w:type="auto"/>
        <w:tblLook w:val="04A0" w:firstRow="1" w:lastRow="0" w:firstColumn="1" w:lastColumn="0" w:noHBand="0" w:noVBand="1"/>
      </w:tblPr>
      <w:tblGrid>
        <w:gridCol w:w="4361"/>
        <w:gridCol w:w="2835"/>
        <w:gridCol w:w="2046"/>
      </w:tblGrid>
      <w:tr w:rsidR="001C6668" w:rsidRPr="00E05FEB" w:rsidTr="00E43A12">
        <w:tc>
          <w:tcPr>
            <w:tcW w:w="9242" w:type="dxa"/>
            <w:gridSpan w:val="3"/>
            <w:shd w:val="clear" w:color="auto" w:fill="9BBB59" w:themeFill="accent3"/>
          </w:tcPr>
          <w:p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Budget</w:t>
            </w:r>
          </w:p>
        </w:tc>
      </w:tr>
      <w:tr w:rsidR="001C6668" w:rsidRPr="00E05FEB" w:rsidTr="00E43A12">
        <w:tc>
          <w:tcPr>
            <w:tcW w:w="4361" w:type="dxa"/>
          </w:tcPr>
          <w:p w:rsidR="001C6668" w:rsidRPr="00E05FEB" w:rsidRDefault="001C6668" w:rsidP="00E05FEB">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allocated budget for project per annum</w:t>
            </w:r>
          </w:p>
        </w:tc>
        <w:tc>
          <w:tcPr>
            <w:tcW w:w="4881" w:type="dxa"/>
            <w:gridSpan w:val="2"/>
          </w:tcPr>
          <w:p w:rsidR="001C6668" w:rsidRPr="00E05FEB" w:rsidRDefault="001C6668" w:rsidP="00C879CD">
            <w:pPr>
              <w:jc w:val="right"/>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12,</w:t>
            </w:r>
            <w:r w:rsidR="00C879CD">
              <w:rPr>
                <w:rFonts w:asciiTheme="minorHAnsi" w:eastAsiaTheme="minorHAnsi" w:hAnsiTheme="minorHAnsi" w:cstheme="minorBidi"/>
                <w:b/>
                <w:sz w:val="22"/>
                <w:szCs w:val="22"/>
              </w:rPr>
              <w:t>5</w:t>
            </w:r>
            <w:r w:rsidRPr="00E05FEB">
              <w:rPr>
                <w:rFonts w:asciiTheme="minorHAnsi" w:eastAsiaTheme="minorHAnsi" w:hAnsiTheme="minorHAnsi" w:cstheme="minorBidi"/>
                <w:b/>
                <w:sz w:val="22"/>
                <w:szCs w:val="22"/>
              </w:rPr>
              <w:t>00</w:t>
            </w:r>
          </w:p>
        </w:tc>
      </w:tr>
      <w:tr w:rsidR="001C6668" w:rsidRPr="00E22C79" w:rsidTr="00E43A12">
        <w:tc>
          <w:tcPr>
            <w:tcW w:w="4361" w:type="dxa"/>
          </w:tcPr>
          <w:p w:rsidR="001C6668" w:rsidRPr="00E22C79" w:rsidRDefault="001C6668" w:rsidP="00E43A12">
            <w:pPr>
              <w:rPr>
                <w:rFonts w:asciiTheme="minorHAnsi" w:hAnsiTheme="minorHAnsi"/>
                <w:sz w:val="22"/>
                <w:szCs w:val="22"/>
              </w:rPr>
            </w:pPr>
            <w:r w:rsidRPr="00E22C79">
              <w:rPr>
                <w:rFonts w:asciiTheme="minorHAnsi" w:hAnsiTheme="minorHAnsi"/>
                <w:sz w:val="22"/>
                <w:szCs w:val="22"/>
              </w:rPr>
              <w:t>Expenditure in 2010/11</w:t>
            </w:r>
          </w:p>
        </w:tc>
        <w:tc>
          <w:tcPr>
            <w:tcW w:w="2835" w:type="dxa"/>
          </w:tcPr>
          <w:p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9,981</w:t>
            </w:r>
          </w:p>
        </w:tc>
        <w:tc>
          <w:tcPr>
            <w:tcW w:w="2046" w:type="dxa"/>
          </w:tcPr>
          <w:p w:rsidR="001C6668" w:rsidRPr="00E22C79" w:rsidRDefault="001C6668" w:rsidP="00E43A12">
            <w:pPr>
              <w:jc w:val="right"/>
              <w:rPr>
                <w:rFonts w:asciiTheme="minorHAnsi" w:hAnsiTheme="minorHAnsi"/>
                <w:sz w:val="22"/>
                <w:szCs w:val="22"/>
              </w:rPr>
            </w:pPr>
          </w:p>
        </w:tc>
      </w:tr>
      <w:tr w:rsidR="001C6668" w:rsidRPr="00E22C79" w:rsidTr="00E43A12">
        <w:tc>
          <w:tcPr>
            <w:tcW w:w="4361" w:type="dxa"/>
          </w:tcPr>
          <w:p w:rsidR="001C6668" w:rsidRPr="00E22C79" w:rsidRDefault="001C6668" w:rsidP="00E43A12">
            <w:pPr>
              <w:rPr>
                <w:rFonts w:asciiTheme="minorHAnsi" w:hAnsiTheme="minorHAnsi"/>
                <w:sz w:val="22"/>
                <w:szCs w:val="22"/>
              </w:rPr>
            </w:pPr>
            <w:r w:rsidRPr="00E22C79">
              <w:rPr>
                <w:rFonts w:asciiTheme="minorHAnsi" w:hAnsiTheme="minorHAnsi"/>
                <w:sz w:val="22"/>
                <w:szCs w:val="22"/>
              </w:rPr>
              <w:t xml:space="preserve">Expenditure in 2011/12 </w:t>
            </w:r>
          </w:p>
        </w:tc>
        <w:tc>
          <w:tcPr>
            <w:tcW w:w="2835" w:type="dxa"/>
          </w:tcPr>
          <w:p w:rsidR="001C6668" w:rsidRPr="00E22C79" w:rsidRDefault="001C6668" w:rsidP="00E43A12">
            <w:pPr>
              <w:jc w:val="right"/>
              <w:rPr>
                <w:rFonts w:asciiTheme="minorHAnsi" w:hAnsiTheme="minorHAnsi"/>
                <w:sz w:val="22"/>
                <w:szCs w:val="22"/>
              </w:rPr>
            </w:pPr>
            <w:r w:rsidRPr="00E22C79">
              <w:rPr>
                <w:rFonts w:asciiTheme="minorHAnsi" w:hAnsiTheme="minorHAnsi"/>
                <w:sz w:val="22"/>
                <w:szCs w:val="22"/>
              </w:rPr>
              <w:t>10,310</w:t>
            </w:r>
          </w:p>
        </w:tc>
        <w:tc>
          <w:tcPr>
            <w:tcW w:w="2046" w:type="dxa"/>
          </w:tcPr>
          <w:p w:rsidR="001C6668" w:rsidRPr="00E22C79" w:rsidRDefault="001C6668" w:rsidP="00E43A12">
            <w:pPr>
              <w:jc w:val="right"/>
              <w:rPr>
                <w:rFonts w:asciiTheme="minorHAnsi" w:hAnsiTheme="minorHAnsi"/>
                <w:sz w:val="22"/>
                <w:szCs w:val="22"/>
              </w:rPr>
            </w:pPr>
          </w:p>
        </w:tc>
      </w:tr>
      <w:tr w:rsidR="001C6668" w:rsidRPr="00E22C79" w:rsidTr="00832E2C">
        <w:trPr>
          <w:trHeight w:val="70"/>
        </w:trPr>
        <w:tc>
          <w:tcPr>
            <w:tcW w:w="4361" w:type="dxa"/>
          </w:tcPr>
          <w:p w:rsidR="001C6668" w:rsidRPr="00E22C79" w:rsidRDefault="001C6668" w:rsidP="002965E3">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 xml:space="preserve">2012/13 </w:t>
            </w:r>
          </w:p>
        </w:tc>
        <w:tc>
          <w:tcPr>
            <w:tcW w:w="2835" w:type="dxa"/>
          </w:tcPr>
          <w:p w:rsidR="001C6668" w:rsidRPr="00E22C79" w:rsidRDefault="001C6668" w:rsidP="00E43A12">
            <w:pPr>
              <w:jc w:val="right"/>
              <w:rPr>
                <w:rFonts w:asciiTheme="minorHAnsi" w:hAnsiTheme="minorHAnsi"/>
                <w:sz w:val="22"/>
                <w:szCs w:val="22"/>
              </w:rPr>
            </w:pPr>
            <w:r>
              <w:rPr>
                <w:rFonts w:asciiTheme="minorHAnsi" w:hAnsiTheme="minorHAnsi"/>
                <w:sz w:val="22"/>
                <w:szCs w:val="22"/>
              </w:rPr>
              <w:t>10,630</w:t>
            </w:r>
          </w:p>
        </w:tc>
        <w:tc>
          <w:tcPr>
            <w:tcW w:w="2046" w:type="dxa"/>
          </w:tcPr>
          <w:p w:rsidR="001C6668" w:rsidRPr="00E22C79" w:rsidRDefault="001C6668" w:rsidP="00E43A12">
            <w:pPr>
              <w:jc w:val="right"/>
              <w:rPr>
                <w:rFonts w:asciiTheme="minorHAnsi" w:hAnsiTheme="minorHAnsi"/>
                <w:sz w:val="22"/>
                <w:szCs w:val="22"/>
              </w:rPr>
            </w:pPr>
          </w:p>
        </w:tc>
      </w:tr>
      <w:tr w:rsidR="002965E3" w:rsidRPr="00E22C79" w:rsidTr="00E43A12">
        <w:tc>
          <w:tcPr>
            <w:tcW w:w="4361" w:type="dxa"/>
          </w:tcPr>
          <w:p w:rsidR="002965E3" w:rsidRPr="00E22C79" w:rsidRDefault="002965E3" w:rsidP="008C787C">
            <w:r w:rsidRPr="00E22C79">
              <w:rPr>
                <w:rFonts w:asciiTheme="minorHAnsi" w:hAnsiTheme="minorHAnsi"/>
                <w:sz w:val="22"/>
                <w:szCs w:val="22"/>
              </w:rPr>
              <w:t xml:space="preserve">Expenditure in </w:t>
            </w:r>
            <w:r w:rsidR="008C787C">
              <w:rPr>
                <w:rFonts w:asciiTheme="minorHAnsi" w:hAnsiTheme="minorHAnsi"/>
                <w:sz w:val="22"/>
                <w:szCs w:val="22"/>
              </w:rPr>
              <w:t xml:space="preserve">2014/15 </w:t>
            </w:r>
          </w:p>
        </w:tc>
        <w:tc>
          <w:tcPr>
            <w:tcW w:w="2835" w:type="dxa"/>
          </w:tcPr>
          <w:p w:rsidR="002965E3" w:rsidRDefault="00B024E9" w:rsidP="00E05FEB">
            <w:pPr>
              <w:jc w:val="right"/>
            </w:pPr>
            <w:r>
              <w:rPr>
                <w:rFonts w:asciiTheme="minorHAnsi" w:hAnsiTheme="minorHAnsi"/>
                <w:sz w:val="22"/>
                <w:szCs w:val="22"/>
              </w:rPr>
              <w:t>11,157</w:t>
            </w:r>
          </w:p>
        </w:tc>
        <w:tc>
          <w:tcPr>
            <w:tcW w:w="2046" w:type="dxa"/>
          </w:tcPr>
          <w:p w:rsidR="002965E3" w:rsidRPr="00E22C79" w:rsidRDefault="002965E3" w:rsidP="00E43A12">
            <w:pPr>
              <w:jc w:val="right"/>
            </w:pPr>
          </w:p>
        </w:tc>
      </w:tr>
      <w:tr w:rsidR="008C787C" w:rsidRPr="00E05FEB" w:rsidTr="008C787C">
        <w:tc>
          <w:tcPr>
            <w:tcW w:w="4361" w:type="dxa"/>
          </w:tcPr>
          <w:p w:rsidR="008C787C" w:rsidRPr="008C787C" w:rsidRDefault="00702730" w:rsidP="00702730">
            <w:pPr>
              <w:rPr>
                <w:rFonts w:asciiTheme="minorHAnsi" w:hAnsiTheme="minorHAnsi"/>
                <w:sz w:val="22"/>
                <w:szCs w:val="22"/>
              </w:rPr>
            </w:pPr>
            <w:r w:rsidRPr="00E22C79">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right w:val="single" w:sz="4" w:space="0" w:color="auto"/>
            </w:tcBorders>
          </w:tcPr>
          <w:p w:rsidR="008C787C" w:rsidRPr="008C787C" w:rsidRDefault="008C787C" w:rsidP="00B024E9">
            <w:pPr>
              <w:jc w:val="right"/>
              <w:rPr>
                <w:rFonts w:asciiTheme="minorHAnsi" w:hAnsiTheme="minorHAnsi"/>
                <w:sz w:val="22"/>
                <w:szCs w:val="22"/>
              </w:rPr>
            </w:pPr>
            <w:r>
              <w:rPr>
                <w:rFonts w:asciiTheme="minorHAnsi" w:hAnsiTheme="minorHAnsi"/>
                <w:sz w:val="22"/>
                <w:szCs w:val="22"/>
              </w:rPr>
              <w:t>11,380</w:t>
            </w:r>
          </w:p>
        </w:tc>
        <w:tc>
          <w:tcPr>
            <w:tcW w:w="2046" w:type="dxa"/>
            <w:tcBorders>
              <w:left w:val="single" w:sz="4" w:space="0" w:color="auto"/>
            </w:tcBorders>
          </w:tcPr>
          <w:p w:rsidR="008C787C" w:rsidRPr="008C787C" w:rsidRDefault="008C787C" w:rsidP="00B024E9">
            <w:pPr>
              <w:jc w:val="right"/>
            </w:pPr>
          </w:p>
        </w:tc>
      </w:tr>
      <w:tr w:rsidR="008C787C" w:rsidRPr="00E05FEB" w:rsidTr="00E43A12">
        <w:tc>
          <w:tcPr>
            <w:tcW w:w="4361" w:type="dxa"/>
          </w:tcPr>
          <w:p w:rsidR="008C787C" w:rsidRPr="00E05FEB" w:rsidRDefault="008C787C" w:rsidP="008C787C">
            <w:pPr>
              <w:rPr>
                <w:rFonts w:asciiTheme="minorHAnsi" w:eastAsiaTheme="minorHAnsi" w:hAnsiTheme="minorHAnsi" w:cstheme="minorBidi"/>
                <w:b/>
                <w:sz w:val="22"/>
                <w:szCs w:val="22"/>
              </w:rPr>
            </w:pPr>
            <w:r w:rsidRPr="00E05FEB">
              <w:rPr>
                <w:rFonts w:asciiTheme="minorHAnsi" w:eastAsiaTheme="minorHAnsi" w:hAnsiTheme="minorHAnsi" w:cstheme="minorBidi"/>
                <w:b/>
                <w:sz w:val="22"/>
                <w:szCs w:val="22"/>
              </w:rPr>
              <w:t>Total expenditure to date</w:t>
            </w:r>
          </w:p>
        </w:tc>
        <w:tc>
          <w:tcPr>
            <w:tcW w:w="4881" w:type="dxa"/>
            <w:gridSpan w:val="2"/>
          </w:tcPr>
          <w:p w:rsidR="008C787C" w:rsidRPr="00E05FEB" w:rsidRDefault="008C787C" w:rsidP="008C787C">
            <w:pPr>
              <w:jc w:val="right"/>
              <w:rPr>
                <w:rFonts w:asciiTheme="minorHAnsi" w:eastAsiaTheme="minorHAnsi" w:hAnsiTheme="minorHAnsi" w:cstheme="minorBidi"/>
                <w:b/>
                <w:sz w:val="22"/>
                <w:szCs w:val="22"/>
              </w:rPr>
            </w:pPr>
            <w:r>
              <w:rPr>
                <w:rFonts w:asciiTheme="minorHAnsi" w:eastAsiaTheme="minorHAnsi" w:hAnsiTheme="minorHAnsi" w:cstheme="minorBidi"/>
                <w:b/>
                <w:sz w:val="22"/>
                <w:szCs w:val="22"/>
              </w:rPr>
              <w:t>53,458</w:t>
            </w:r>
          </w:p>
        </w:tc>
      </w:tr>
    </w:tbl>
    <w:p w:rsidR="001C6668" w:rsidRPr="00E22C79" w:rsidRDefault="001C6668" w:rsidP="001C6668">
      <w:pPr>
        <w:pStyle w:val="PR2"/>
        <w:spacing w:line="240" w:lineRule="auto"/>
      </w:pPr>
      <w:r w:rsidRPr="00E22C79">
        <w:t>Comments</w:t>
      </w:r>
      <w:r w:rsidR="008C787C">
        <w:t xml:space="preserve"> </w:t>
      </w:r>
    </w:p>
    <w:p w:rsidR="001C6668" w:rsidRDefault="001C6668" w:rsidP="001C6668">
      <w:bookmarkStart w:id="9" w:name="OLE_LINK24"/>
      <w:bookmarkStart w:id="10" w:name="OLE_LINK25"/>
      <w:r>
        <w:t>Since</w:t>
      </w:r>
      <w:r w:rsidRPr="00E22C79">
        <w:t xml:space="preserve"> 2010/11 the Road Safety Levy </w:t>
      </w:r>
      <w:r>
        <w:t>has been</w:t>
      </w:r>
      <w:r w:rsidRPr="00E22C79">
        <w:t xml:space="preserve"> used to support ANCAP.</w:t>
      </w:r>
      <w:bookmarkEnd w:id="9"/>
      <w:bookmarkEnd w:id="10"/>
      <w:r w:rsidRPr="00E22C79">
        <w:t xml:space="preserve"> </w:t>
      </w:r>
    </w:p>
    <w:p w:rsidR="00467967" w:rsidRDefault="001C6668" w:rsidP="001C6668">
      <w:pPr>
        <w:rPr>
          <w:b/>
          <w:color w:val="C0504D" w:themeColor="accent2"/>
          <w:sz w:val="28"/>
          <w:szCs w:val="28"/>
        </w:rPr>
        <w:sectPr w:rsidR="00467967">
          <w:headerReference w:type="default" r:id="rId25"/>
          <w:pgSz w:w="11906" w:h="16838"/>
          <w:pgMar w:top="1440" w:right="1440" w:bottom="1440" w:left="1440" w:header="708" w:footer="708" w:gutter="0"/>
          <w:cols w:space="708"/>
          <w:docGrid w:linePitch="360"/>
        </w:sectPr>
      </w:pPr>
      <w:r>
        <w:rPr>
          <w:color w:val="C0504D" w:themeColor="accent2"/>
        </w:rPr>
        <w:br w:type="page"/>
      </w:r>
    </w:p>
    <w:p w:rsidR="00EA3C25" w:rsidRDefault="00EA3C25" w:rsidP="00EA3C25">
      <w:pPr>
        <w:pStyle w:val="PR1header"/>
        <w:rPr>
          <w:sz w:val="28"/>
          <w:szCs w:val="28"/>
        </w:rPr>
      </w:pPr>
      <w:r>
        <w:rPr>
          <w:sz w:val="28"/>
          <w:szCs w:val="28"/>
        </w:rPr>
        <w:t>Road Safety Levy Funded Project</w:t>
      </w:r>
    </w:p>
    <w:p w:rsidR="00EA3C25" w:rsidRDefault="005B7019" w:rsidP="00EA3C25">
      <w:pPr>
        <w:pStyle w:val="RSACProjectHeading"/>
        <w:spacing w:line="240" w:lineRule="auto"/>
      </w:pPr>
      <w:r>
        <w:rPr>
          <w:szCs w:val="22"/>
        </w:rPr>
        <w:t>2019</w:t>
      </w:r>
      <w:r w:rsidR="00EA3C25">
        <w:rPr>
          <w:szCs w:val="22"/>
        </w:rPr>
        <w:tab/>
      </w:r>
      <w:r w:rsidR="00EA3C25">
        <w:t>Mandatory Alcohol Interlock Program</w:t>
      </w:r>
    </w:p>
    <w:p w:rsidR="00EA3C25" w:rsidRDefault="00EA3C25" w:rsidP="00EA3C25">
      <w:pPr>
        <w:pStyle w:val="RSACSubheading"/>
        <w:spacing w:line="240" w:lineRule="auto"/>
      </w:pPr>
      <w:r>
        <w:t>Description</w:t>
      </w:r>
    </w:p>
    <w:p w:rsidR="00EA3C25" w:rsidRDefault="00EA3C25" w:rsidP="00EA3C25">
      <w:pPr>
        <w:pStyle w:val="Default"/>
        <w:spacing w:after="152"/>
        <w:jc w:val="both"/>
        <w:rPr>
          <w:sz w:val="22"/>
          <w:szCs w:val="22"/>
        </w:rPr>
      </w:pPr>
      <w:r>
        <w:rPr>
          <w:sz w:val="22"/>
          <w:szCs w:val="22"/>
        </w:rPr>
        <w:t>In July 2013, the former Government introduced the Mandatory Alcohol Interlocks Program (MAIP), targeting high-level and repeat drink drivers.</w:t>
      </w:r>
    </w:p>
    <w:p w:rsidR="00EA3C25" w:rsidRDefault="00EA3C25" w:rsidP="00EA3C25">
      <w:pPr>
        <w:pStyle w:val="Default"/>
        <w:spacing w:after="152"/>
        <w:jc w:val="both"/>
        <w:rPr>
          <w:sz w:val="22"/>
          <w:szCs w:val="22"/>
        </w:rPr>
      </w:pPr>
      <w:r>
        <w:rPr>
          <w:sz w:val="22"/>
          <w:szCs w:val="22"/>
        </w:rPr>
        <w:t>Following discussions with the Joint Standing Committee on Subordinate Legislation, on 27 November 2013 a fee waiver was introduced for those people eligible to participate in the MAIP whose offence occurred prior to 31 July 2013.</w:t>
      </w:r>
    </w:p>
    <w:p w:rsidR="00EA3C25" w:rsidRPr="00D73B19" w:rsidRDefault="00EA3C25" w:rsidP="00EA3C25">
      <w:pPr>
        <w:pStyle w:val="Default"/>
        <w:spacing w:after="152"/>
        <w:jc w:val="both"/>
        <w:rPr>
          <w:sz w:val="22"/>
          <w:szCs w:val="22"/>
        </w:rPr>
      </w:pPr>
    </w:p>
    <w:tbl>
      <w:tblPr>
        <w:tblpPr w:leftFromText="180" w:rightFromText="180" w:vertAnchor="text" w:horzAnchor="margin" w:tblpX="108" w:tblpY="55"/>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3543"/>
      </w:tblGrid>
      <w:tr w:rsidR="00EA3C25" w:rsidRPr="00144BE1" w:rsidTr="00A63881">
        <w:trPr>
          <w:trHeight w:val="268"/>
        </w:trPr>
        <w:tc>
          <w:tcPr>
            <w:tcW w:w="5529" w:type="dxa"/>
            <w:shd w:val="clear" w:color="auto" w:fill="9BBB59"/>
          </w:tcPr>
          <w:p w:rsidR="00EA3C25" w:rsidRPr="0077391D" w:rsidRDefault="00EA3C25" w:rsidP="00A63881">
            <w:pPr>
              <w:pStyle w:val="Default"/>
              <w:spacing w:after="152"/>
              <w:jc w:val="both"/>
              <w:rPr>
                <w:b/>
                <w:sz w:val="22"/>
                <w:szCs w:val="22"/>
              </w:rPr>
            </w:pPr>
            <w:r w:rsidRPr="0077391D">
              <w:rPr>
                <w:b/>
                <w:sz w:val="22"/>
                <w:szCs w:val="22"/>
              </w:rPr>
              <w:t>Milestone Schedule</w:t>
            </w:r>
          </w:p>
        </w:tc>
        <w:tc>
          <w:tcPr>
            <w:tcW w:w="3543" w:type="dxa"/>
            <w:shd w:val="clear" w:color="auto" w:fill="9BBB59"/>
          </w:tcPr>
          <w:p w:rsidR="00EA3C25" w:rsidRPr="0077391D" w:rsidRDefault="00EA3C25" w:rsidP="00A63881">
            <w:pPr>
              <w:pStyle w:val="Default"/>
              <w:spacing w:after="152"/>
              <w:jc w:val="both"/>
              <w:rPr>
                <w:b/>
                <w:sz w:val="22"/>
                <w:szCs w:val="22"/>
              </w:rPr>
            </w:pPr>
            <w:r w:rsidRPr="0077391D">
              <w:rPr>
                <w:b/>
                <w:sz w:val="22"/>
                <w:szCs w:val="22"/>
              </w:rPr>
              <w:t>Milestone Progress</w:t>
            </w:r>
          </w:p>
        </w:tc>
      </w:tr>
      <w:tr w:rsidR="00EA3C25" w:rsidRPr="00144BE1" w:rsidTr="00A63881">
        <w:trPr>
          <w:trHeight w:val="551"/>
        </w:trPr>
        <w:tc>
          <w:tcPr>
            <w:tcW w:w="9072" w:type="dxa"/>
            <w:gridSpan w:val="2"/>
          </w:tcPr>
          <w:p w:rsidR="00EA3C25" w:rsidRPr="0077391D" w:rsidRDefault="00EA3C25" w:rsidP="00A63881">
            <w:pPr>
              <w:pStyle w:val="Default"/>
              <w:spacing w:after="152"/>
              <w:rPr>
                <w:sz w:val="22"/>
                <w:szCs w:val="22"/>
              </w:rPr>
            </w:pPr>
            <w:r>
              <w:rPr>
                <w:sz w:val="22"/>
                <w:szCs w:val="22"/>
              </w:rPr>
              <w:t xml:space="preserve">Transitional arrangement in place while participants whose trigger offences were prior to 31 July 2013 return to the licensing system. </w:t>
            </w:r>
          </w:p>
        </w:tc>
      </w:tr>
    </w:tbl>
    <w:p w:rsidR="00EA3C25" w:rsidRDefault="00EA3C25" w:rsidP="00EA3C25">
      <w:pPr>
        <w:pStyle w:val="RSACSubheading"/>
        <w:spacing w:line="240" w:lineRule="auto"/>
        <w:rPr>
          <w:color w:val="92D050"/>
          <w:sz w:val="22"/>
          <w:szCs w:val="22"/>
        </w:rPr>
      </w:pPr>
      <w:r>
        <w:rPr>
          <w:color w:val="92D050"/>
          <w:sz w:val="22"/>
          <w:szCs w:val="22"/>
        </w:rPr>
        <w:t>Status</w:t>
      </w:r>
    </w:p>
    <w:p w:rsidR="00EA3C25" w:rsidRDefault="00EA3C25" w:rsidP="00EA3C25">
      <w:pPr>
        <w:pStyle w:val="Default"/>
        <w:spacing w:after="152"/>
        <w:jc w:val="both"/>
        <w:rPr>
          <w:rFonts w:asciiTheme="minorHAnsi" w:hAnsiTheme="minorHAnsi"/>
          <w:sz w:val="22"/>
          <w:szCs w:val="22"/>
        </w:rPr>
      </w:pPr>
      <w:r w:rsidRPr="00A50E0D">
        <w:rPr>
          <w:rFonts w:asciiTheme="minorHAnsi" w:hAnsiTheme="minorHAnsi"/>
          <w:sz w:val="22"/>
          <w:szCs w:val="22"/>
        </w:rPr>
        <w:t xml:space="preserve">As at </w:t>
      </w:r>
      <w:r w:rsidR="00310105">
        <w:rPr>
          <w:rFonts w:asciiTheme="minorHAnsi" w:hAnsiTheme="minorHAnsi"/>
          <w:sz w:val="22"/>
          <w:szCs w:val="22"/>
        </w:rPr>
        <w:t>31 March 2016</w:t>
      </w:r>
      <w:r w:rsidRPr="00A50E0D">
        <w:rPr>
          <w:rFonts w:asciiTheme="minorHAnsi" w:hAnsiTheme="minorHAnsi"/>
          <w:sz w:val="22"/>
          <w:szCs w:val="22"/>
        </w:rPr>
        <w:t xml:space="preserve">, </w:t>
      </w:r>
      <w:r w:rsidR="00310105">
        <w:rPr>
          <w:rFonts w:asciiTheme="minorHAnsi" w:hAnsiTheme="minorHAnsi"/>
          <w:sz w:val="22"/>
          <w:szCs w:val="22"/>
        </w:rPr>
        <w:t xml:space="preserve">366 </w:t>
      </w:r>
      <w:r>
        <w:rPr>
          <w:rFonts w:asciiTheme="minorHAnsi" w:hAnsiTheme="minorHAnsi"/>
          <w:sz w:val="22"/>
          <w:szCs w:val="22"/>
        </w:rPr>
        <w:t>MAIP</w:t>
      </w:r>
      <w:r w:rsidRPr="00A50E0D">
        <w:rPr>
          <w:rFonts w:asciiTheme="minorHAnsi" w:hAnsiTheme="minorHAnsi"/>
          <w:sz w:val="22"/>
          <w:szCs w:val="22"/>
        </w:rPr>
        <w:t xml:space="preserve"> </w:t>
      </w:r>
      <w:r>
        <w:rPr>
          <w:rFonts w:asciiTheme="minorHAnsi" w:hAnsiTheme="minorHAnsi"/>
          <w:sz w:val="22"/>
          <w:szCs w:val="22"/>
        </w:rPr>
        <w:t>participants</w:t>
      </w:r>
      <w:r w:rsidRPr="00A50E0D">
        <w:rPr>
          <w:rFonts w:asciiTheme="minorHAnsi" w:hAnsiTheme="minorHAnsi"/>
          <w:sz w:val="22"/>
          <w:szCs w:val="22"/>
        </w:rPr>
        <w:t xml:space="preserve"> were in receipt of the fee waiver. </w:t>
      </w:r>
      <w:r w:rsidR="00F724C0">
        <w:rPr>
          <w:rFonts w:asciiTheme="minorHAnsi" w:hAnsiTheme="minorHAnsi"/>
          <w:sz w:val="22"/>
          <w:szCs w:val="22"/>
        </w:rPr>
        <w:t xml:space="preserve"> </w:t>
      </w:r>
      <w:r w:rsidR="00310105">
        <w:rPr>
          <w:rFonts w:asciiTheme="minorHAnsi" w:hAnsiTheme="minorHAnsi"/>
          <w:sz w:val="22"/>
          <w:szCs w:val="22"/>
        </w:rPr>
        <w:t xml:space="preserve">464 </w:t>
      </w:r>
      <w:r>
        <w:rPr>
          <w:rFonts w:asciiTheme="minorHAnsi" w:hAnsiTheme="minorHAnsi"/>
          <w:sz w:val="22"/>
          <w:szCs w:val="22"/>
        </w:rPr>
        <w:t>participants who were receiving the fee waiver have now successfully completed the MAIP.</w:t>
      </w:r>
    </w:p>
    <w:p w:rsidR="00EA3C25" w:rsidRDefault="00EA3C25" w:rsidP="00EA3C25">
      <w:pPr>
        <w:pStyle w:val="Default"/>
        <w:spacing w:after="152"/>
        <w:jc w:val="both"/>
        <w:rPr>
          <w:rFonts w:asciiTheme="minorHAnsi" w:hAnsiTheme="minorHAnsi" w:cs="Gill Sans MT"/>
          <w:sz w:val="22"/>
          <w:szCs w:val="22"/>
        </w:rPr>
      </w:pPr>
      <w:r>
        <w:rPr>
          <w:rFonts w:asciiTheme="minorHAnsi" w:hAnsiTheme="minorHAnsi"/>
          <w:sz w:val="22"/>
          <w:szCs w:val="22"/>
        </w:rPr>
        <w:t>It was originally estimated that up to 1</w:t>
      </w:r>
      <w:r w:rsidR="00950B3E">
        <w:rPr>
          <w:rFonts w:asciiTheme="minorHAnsi" w:hAnsiTheme="minorHAnsi"/>
          <w:sz w:val="22"/>
          <w:szCs w:val="22"/>
        </w:rPr>
        <w:t>,</w:t>
      </w:r>
      <w:r w:rsidR="009116B4">
        <w:rPr>
          <w:rFonts w:asciiTheme="minorHAnsi" w:hAnsiTheme="minorHAnsi"/>
          <w:sz w:val="22"/>
          <w:szCs w:val="22"/>
        </w:rPr>
        <w:t xml:space="preserve">621 </w:t>
      </w:r>
      <w:r>
        <w:rPr>
          <w:rFonts w:asciiTheme="minorHAnsi" w:hAnsiTheme="minorHAnsi"/>
          <w:sz w:val="22"/>
          <w:szCs w:val="22"/>
        </w:rPr>
        <w:t xml:space="preserve">people would be eligible for the fee waiver, costing up to $5 million.  </w:t>
      </w:r>
      <w:r w:rsidRPr="00A50E0D">
        <w:rPr>
          <w:rFonts w:asciiTheme="minorHAnsi" w:hAnsiTheme="minorHAnsi" w:cs="Gill Sans MT"/>
          <w:sz w:val="22"/>
          <w:szCs w:val="22"/>
        </w:rPr>
        <w:t>Based on current participation rates, it is estimated that the fee waiver will cost around $3.3 million, spread over 7 years from 2013/14 to 2019/20.</w:t>
      </w:r>
    </w:p>
    <w:p w:rsidR="00EA3C25" w:rsidRPr="00A50E0D" w:rsidRDefault="00EA3C25" w:rsidP="00EA3C25">
      <w:pPr>
        <w:pStyle w:val="Default"/>
        <w:spacing w:after="152"/>
        <w:jc w:val="both"/>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68"/>
        <w:gridCol w:w="1590"/>
        <w:gridCol w:w="1567"/>
      </w:tblGrid>
      <w:tr w:rsidR="00EA3C25" w:rsidTr="003925BC">
        <w:tc>
          <w:tcPr>
            <w:tcW w:w="8525" w:type="dxa"/>
            <w:gridSpan w:val="3"/>
            <w:shd w:val="clear" w:color="auto" w:fill="9BBB59"/>
          </w:tcPr>
          <w:p w:rsidR="00EA3C25" w:rsidRDefault="00EA3C25" w:rsidP="00A63881">
            <w:pPr>
              <w:rPr>
                <w:b/>
              </w:rPr>
            </w:pPr>
            <w:r>
              <w:rPr>
                <w:b/>
              </w:rPr>
              <w:t>Budget ($)</w:t>
            </w:r>
          </w:p>
        </w:tc>
      </w:tr>
      <w:tr w:rsidR="00EA3C25" w:rsidRPr="004841CB" w:rsidTr="003925BC">
        <w:tc>
          <w:tcPr>
            <w:tcW w:w="5368" w:type="dxa"/>
          </w:tcPr>
          <w:p w:rsidR="00EA3C25" w:rsidRPr="004841CB" w:rsidRDefault="00EA3C25" w:rsidP="00A63881">
            <w:pPr>
              <w:pStyle w:val="PR3"/>
            </w:pPr>
            <w:r w:rsidRPr="004841CB">
              <w:t>Total allocated budget for project</w:t>
            </w:r>
          </w:p>
        </w:tc>
        <w:tc>
          <w:tcPr>
            <w:tcW w:w="3157" w:type="dxa"/>
            <w:gridSpan w:val="2"/>
          </w:tcPr>
          <w:p w:rsidR="00EA3C25" w:rsidRPr="004841CB" w:rsidRDefault="00EA3C25" w:rsidP="00A63881">
            <w:pPr>
              <w:pStyle w:val="PR3"/>
              <w:jc w:val="right"/>
            </w:pPr>
            <w:r>
              <w:t>5,000,000</w:t>
            </w:r>
          </w:p>
        </w:tc>
      </w:tr>
      <w:tr w:rsidR="006A2A2E" w:rsidRPr="009E0F2D" w:rsidTr="003925BC">
        <w:tc>
          <w:tcPr>
            <w:tcW w:w="5368" w:type="dxa"/>
          </w:tcPr>
          <w:p w:rsidR="006A2A2E" w:rsidRPr="00DF619F" w:rsidRDefault="006A2A2E" w:rsidP="009E0F2D">
            <w:pPr>
              <w:pStyle w:val="PR3"/>
              <w:rPr>
                <w:b w:val="0"/>
              </w:rPr>
            </w:pPr>
            <w:r w:rsidRPr="00DF619F">
              <w:rPr>
                <w:b w:val="0"/>
              </w:rPr>
              <w:t>Expenditure in 2013/14</w:t>
            </w:r>
          </w:p>
        </w:tc>
        <w:tc>
          <w:tcPr>
            <w:tcW w:w="1590" w:type="dxa"/>
            <w:tcBorders>
              <w:right w:val="single" w:sz="4" w:space="0" w:color="auto"/>
            </w:tcBorders>
          </w:tcPr>
          <w:p w:rsidR="006A2A2E" w:rsidRDefault="006A2A2E" w:rsidP="00517786">
            <w:pPr>
              <w:spacing w:after="0"/>
              <w:jc w:val="both"/>
              <w:rPr>
                <w:rFonts w:ascii="Calibri" w:hAnsi="Calibri"/>
                <w:bCs/>
                <w:color w:val="000000"/>
              </w:rPr>
            </w:pPr>
            <w:r w:rsidRPr="00950B3E">
              <w:rPr>
                <w:rFonts w:ascii="Calibri" w:hAnsi="Calibri"/>
                <w:bCs/>
                <w:color w:val="000000"/>
              </w:rPr>
              <w:t>427,258</w:t>
            </w:r>
          </w:p>
        </w:tc>
        <w:tc>
          <w:tcPr>
            <w:tcW w:w="1567" w:type="dxa"/>
            <w:tcBorders>
              <w:left w:val="single" w:sz="4" w:space="0" w:color="auto"/>
            </w:tcBorders>
          </w:tcPr>
          <w:p w:rsidR="006A2A2E" w:rsidRPr="009E0F2D" w:rsidRDefault="006A2A2E" w:rsidP="003925BC">
            <w:pPr>
              <w:spacing w:after="0"/>
              <w:jc w:val="both"/>
              <w:rPr>
                <w:rFonts w:ascii="Calibri" w:hAnsi="Calibri"/>
                <w:bCs/>
                <w:color w:val="000000"/>
              </w:rPr>
            </w:pPr>
          </w:p>
        </w:tc>
      </w:tr>
      <w:tr w:rsidR="003925BC" w:rsidRPr="009E0F2D" w:rsidTr="003925BC">
        <w:tc>
          <w:tcPr>
            <w:tcW w:w="5368" w:type="dxa"/>
          </w:tcPr>
          <w:p w:rsidR="003925BC" w:rsidRPr="009E0F2D" w:rsidRDefault="003925BC" w:rsidP="009E0F2D">
            <w:pPr>
              <w:pStyle w:val="PR3"/>
              <w:rPr>
                <w:b w:val="0"/>
              </w:rPr>
            </w:pPr>
            <w:r w:rsidRPr="009E0F2D">
              <w:rPr>
                <w:b w:val="0"/>
              </w:rPr>
              <w:t xml:space="preserve">Expenditure in 2014/15 </w:t>
            </w:r>
          </w:p>
        </w:tc>
        <w:tc>
          <w:tcPr>
            <w:tcW w:w="1590" w:type="dxa"/>
            <w:tcBorders>
              <w:right w:val="single" w:sz="4" w:space="0" w:color="auto"/>
            </w:tcBorders>
          </w:tcPr>
          <w:p w:rsidR="003925BC" w:rsidRPr="009E0F2D" w:rsidRDefault="00394045" w:rsidP="00517786">
            <w:pPr>
              <w:spacing w:after="0"/>
              <w:jc w:val="both"/>
              <w:rPr>
                <w:rFonts w:ascii="Calibri" w:hAnsi="Calibri"/>
                <w:bCs/>
                <w:color w:val="000000"/>
              </w:rPr>
            </w:pPr>
            <w:r>
              <w:rPr>
                <w:rFonts w:ascii="Calibri" w:hAnsi="Calibri"/>
                <w:bCs/>
                <w:color w:val="000000"/>
              </w:rPr>
              <w:t>936,777</w:t>
            </w:r>
          </w:p>
        </w:tc>
        <w:tc>
          <w:tcPr>
            <w:tcW w:w="1567" w:type="dxa"/>
            <w:tcBorders>
              <w:left w:val="single" w:sz="4" w:space="0" w:color="auto"/>
            </w:tcBorders>
          </w:tcPr>
          <w:p w:rsidR="003925BC" w:rsidRPr="009E0F2D" w:rsidRDefault="003925BC" w:rsidP="003925BC">
            <w:pPr>
              <w:spacing w:after="0"/>
              <w:jc w:val="both"/>
              <w:rPr>
                <w:rFonts w:ascii="Calibri" w:hAnsi="Calibri"/>
                <w:bCs/>
                <w:color w:val="000000"/>
              </w:rPr>
            </w:pPr>
          </w:p>
        </w:tc>
      </w:tr>
      <w:tr w:rsidR="00F3042A" w:rsidRPr="009E0F2D" w:rsidTr="003925BC">
        <w:tc>
          <w:tcPr>
            <w:tcW w:w="5368" w:type="dxa"/>
          </w:tcPr>
          <w:p w:rsidR="00F3042A" w:rsidRPr="009E0F2D" w:rsidRDefault="00F3042A" w:rsidP="009E0F2D">
            <w:pPr>
              <w:pStyle w:val="PR3"/>
              <w:rPr>
                <w:b w:val="0"/>
              </w:rPr>
            </w:pPr>
            <w:r>
              <w:rPr>
                <w:b w:val="0"/>
              </w:rPr>
              <w:t>Expenditure in 2015/16</w:t>
            </w:r>
          </w:p>
        </w:tc>
        <w:tc>
          <w:tcPr>
            <w:tcW w:w="1590" w:type="dxa"/>
            <w:tcBorders>
              <w:right w:val="single" w:sz="4" w:space="0" w:color="auto"/>
            </w:tcBorders>
          </w:tcPr>
          <w:p w:rsidR="00F3042A" w:rsidRPr="009E0F2D" w:rsidRDefault="00310105" w:rsidP="00517786">
            <w:pPr>
              <w:spacing w:after="0"/>
              <w:jc w:val="both"/>
              <w:rPr>
                <w:rFonts w:ascii="Calibri" w:hAnsi="Calibri"/>
                <w:bCs/>
                <w:color w:val="000000"/>
              </w:rPr>
            </w:pPr>
            <w:r>
              <w:rPr>
                <w:rFonts w:ascii="Calibri" w:hAnsi="Calibri"/>
                <w:bCs/>
                <w:color w:val="000000"/>
              </w:rPr>
              <w:t>371,355</w:t>
            </w:r>
          </w:p>
        </w:tc>
        <w:tc>
          <w:tcPr>
            <w:tcW w:w="1567" w:type="dxa"/>
            <w:tcBorders>
              <w:left w:val="single" w:sz="4" w:space="0" w:color="auto"/>
            </w:tcBorders>
          </w:tcPr>
          <w:p w:rsidR="00F3042A" w:rsidRPr="009E0F2D" w:rsidRDefault="00F3042A" w:rsidP="003925BC">
            <w:pPr>
              <w:spacing w:after="0"/>
              <w:jc w:val="both"/>
              <w:rPr>
                <w:rFonts w:ascii="Calibri" w:hAnsi="Calibri"/>
                <w:bCs/>
                <w:color w:val="000000"/>
              </w:rPr>
            </w:pPr>
          </w:p>
        </w:tc>
      </w:tr>
      <w:tr w:rsidR="0006024B" w:rsidRPr="009E0F2D" w:rsidTr="003925BC">
        <w:tc>
          <w:tcPr>
            <w:tcW w:w="5368" w:type="dxa"/>
          </w:tcPr>
          <w:p w:rsidR="0006024B" w:rsidRPr="00B8416A" w:rsidRDefault="00CC514A">
            <w:pPr>
              <w:pStyle w:val="PR3"/>
              <w:rPr>
                <w:b w:val="0"/>
              </w:rPr>
            </w:pPr>
            <w:r w:rsidRPr="00B8416A">
              <w:rPr>
                <w:b w:val="0"/>
              </w:rPr>
              <w:t>Estimated commitment to pay</w:t>
            </w:r>
            <w:r w:rsidR="0006024B" w:rsidRPr="00B8416A">
              <w:rPr>
                <w:b w:val="0"/>
              </w:rPr>
              <w:t xml:space="preserve"> Guardian</w:t>
            </w:r>
            <w:r w:rsidR="00E767F2" w:rsidRPr="00B8416A">
              <w:rPr>
                <w:b w:val="0"/>
              </w:rPr>
              <w:t xml:space="preserve"> (as at April 16)</w:t>
            </w:r>
            <w:r w:rsidR="0006024B" w:rsidRPr="00B8416A">
              <w:rPr>
                <w:b w:val="0"/>
              </w:rPr>
              <w:t>*</w:t>
            </w:r>
          </w:p>
        </w:tc>
        <w:tc>
          <w:tcPr>
            <w:tcW w:w="1590" w:type="dxa"/>
            <w:tcBorders>
              <w:right w:val="single" w:sz="4" w:space="0" w:color="auto"/>
            </w:tcBorders>
          </w:tcPr>
          <w:p w:rsidR="0006024B" w:rsidRPr="009E0F2D" w:rsidRDefault="0006024B" w:rsidP="00A63881">
            <w:pPr>
              <w:pStyle w:val="PR3"/>
              <w:jc w:val="both"/>
              <w:rPr>
                <w:b w:val="0"/>
              </w:rPr>
            </w:pPr>
            <w:r w:rsidRPr="00B8416A">
              <w:rPr>
                <w:b w:val="0"/>
              </w:rPr>
              <w:t>259,000</w:t>
            </w:r>
          </w:p>
        </w:tc>
        <w:tc>
          <w:tcPr>
            <w:tcW w:w="1567" w:type="dxa"/>
            <w:tcBorders>
              <w:left w:val="single" w:sz="4" w:space="0" w:color="auto"/>
            </w:tcBorders>
          </w:tcPr>
          <w:p w:rsidR="0006024B" w:rsidRPr="009E0F2D" w:rsidRDefault="0006024B" w:rsidP="003925BC">
            <w:pPr>
              <w:pStyle w:val="PR3"/>
              <w:jc w:val="both"/>
              <w:rPr>
                <w:b w:val="0"/>
              </w:rPr>
            </w:pPr>
          </w:p>
        </w:tc>
      </w:tr>
      <w:tr w:rsidR="003925BC" w:rsidRPr="009E0F2D" w:rsidTr="003925BC">
        <w:tc>
          <w:tcPr>
            <w:tcW w:w="5368" w:type="dxa"/>
          </w:tcPr>
          <w:p w:rsidR="003925BC" w:rsidRPr="009E0F2D" w:rsidRDefault="00DF619F" w:rsidP="00A63881">
            <w:pPr>
              <w:pStyle w:val="PR3"/>
              <w:rPr>
                <w:b w:val="0"/>
              </w:rPr>
            </w:pPr>
            <w:r>
              <w:rPr>
                <w:b w:val="0"/>
              </w:rPr>
              <w:t>Revised f</w:t>
            </w:r>
            <w:r w:rsidR="003925BC" w:rsidRPr="009E0F2D">
              <w:rPr>
                <w:b w:val="0"/>
              </w:rPr>
              <w:t>orecast total expenditure on completion</w:t>
            </w:r>
          </w:p>
        </w:tc>
        <w:tc>
          <w:tcPr>
            <w:tcW w:w="1590" w:type="dxa"/>
            <w:tcBorders>
              <w:right w:val="single" w:sz="4" w:space="0" w:color="auto"/>
            </w:tcBorders>
          </w:tcPr>
          <w:p w:rsidR="003925BC" w:rsidRPr="009E0F2D" w:rsidRDefault="003925BC" w:rsidP="00A63881">
            <w:pPr>
              <w:pStyle w:val="PR3"/>
              <w:jc w:val="both"/>
              <w:rPr>
                <w:b w:val="0"/>
              </w:rPr>
            </w:pPr>
            <w:r w:rsidRPr="009E0F2D">
              <w:rPr>
                <w:b w:val="0"/>
              </w:rPr>
              <w:t>3,300,000</w:t>
            </w:r>
          </w:p>
        </w:tc>
        <w:tc>
          <w:tcPr>
            <w:tcW w:w="1567" w:type="dxa"/>
            <w:tcBorders>
              <w:left w:val="single" w:sz="4" w:space="0" w:color="auto"/>
            </w:tcBorders>
          </w:tcPr>
          <w:p w:rsidR="003925BC" w:rsidRPr="009E0F2D" w:rsidRDefault="003925BC" w:rsidP="003925BC">
            <w:pPr>
              <w:pStyle w:val="PR3"/>
              <w:jc w:val="both"/>
              <w:rPr>
                <w:b w:val="0"/>
              </w:rPr>
            </w:pPr>
          </w:p>
        </w:tc>
      </w:tr>
      <w:tr w:rsidR="003925BC" w:rsidRPr="004841CB" w:rsidTr="00380715">
        <w:tc>
          <w:tcPr>
            <w:tcW w:w="5368" w:type="dxa"/>
          </w:tcPr>
          <w:p w:rsidR="003925BC" w:rsidRPr="004841CB" w:rsidRDefault="003925BC">
            <w:pPr>
              <w:pStyle w:val="PR3"/>
            </w:pPr>
            <w:r w:rsidRPr="004841CB">
              <w:t>Total expenditure to date</w:t>
            </w:r>
            <w:r w:rsidR="0006024B">
              <w:t xml:space="preserve"> (including </w:t>
            </w:r>
            <w:r w:rsidR="006A2A2E">
              <w:t>Guardian commitment</w:t>
            </w:r>
            <w:r w:rsidR="0006024B">
              <w:t>)</w:t>
            </w:r>
          </w:p>
        </w:tc>
        <w:tc>
          <w:tcPr>
            <w:tcW w:w="3157" w:type="dxa"/>
            <w:gridSpan w:val="2"/>
            <w:vAlign w:val="center"/>
          </w:tcPr>
          <w:p w:rsidR="003925BC" w:rsidRDefault="00310105">
            <w:pPr>
              <w:spacing w:after="0"/>
              <w:jc w:val="right"/>
              <w:rPr>
                <w:rFonts w:ascii="Calibri" w:hAnsi="Calibri"/>
                <w:b/>
                <w:bCs/>
                <w:color w:val="000000"/>
              </w:rPr>
            </w:pPr>
            <w:r>
              <w:rPr>
                <w:rFonts w:ascii="Calibri" w:hAnsi="Calibri"/>
                <w:b/>
                <w:bCs/>
                <w:color w:val="000000"/>
              </w:rPr>
              <w:t>1,</w:t>
            </w:r>
            <w:r w:rsidR="0006024B">
              <w:rPr>
                <w:rFonts w:ascii="Calibri" w:hAnsi="Calibri"/>
                <w:b/>
                <w:bCs/>
                <w:color w:val="000000"/>
              </w:rPr>
              <w:t>994,390</w:t>
            </w:r>
          </w:p>
        </w:tc>
      </w:tr>
      <w:tr w:rsidR="003925BC" w:rsidRPr="004841CB" w:rsidTr="00380715">
        <w:tc>
          <w:tcPr>
            <w:tcW w:w="5368" w:type="dxa"/>
          </w:tcPr>
          <w:p w:rsidR="003925BC" w:rsidRPr="004841CB" w:rsidRDefault="00DF619F" w:rsidP="00A63881">
            <w:pPr>
              <w:pStyle w:val="PR3"/>
            </w:pPr>
            <w:r>
              <w:t>Revised f</w:t>
            </w:r>
            <w:r w:rsidR="003925BC" w:rsidRPr="004841CB">
              <w:t>orecast balance remaining on completion</w:t>
            </w:r>
          </w:p>
        </w:tc>
        <w:tc>
          <w:tcPr>
            <w:tcW w:w="3157" w:type="dxa"/>
            <w:gridSpan w:val="2"/>
          </w:tcPr>
          <w:p w:rsidR="003925BC" w:rsidRPr="004841CB" w:rsidRDefault="00F54AB4" w:rsidP="003925BC">
            <w:pPr>
              <w:pStyle w:val="PR3"/>
              <w:jc w:val="right"/>
            </w:pPr>
            <w:r>
              <w:t>1,305,610</w:t>
            </w:r>
          </w:p>
        </w:tc>
      </w:tr>
    </w:tbl>
    <w:p w:rsidR="00EA3C25" w:rsidRPr="00FE2430" w:rsidRDefault="00EA3C25" w:rsidP="00EA3C25">
      <w:pPr>
        <w:pStyle w:val="PR2"/>
        <w:spacing w:line="240" w:lineRule="auto"/>
      </w:pPr>
      <w:r w:rsidRPr="00FE2430">
        <w:t>Comments</w:t>
      </w:r>
    </w:p>
    <w:p w:rsidR="006A2A2E" w:rsidRDefault="006A2A2E" w:rsidP="006A2A2E">
      <w:pPr>
        <w:pStyle w:val="Default"/>
        <w:spacing w:after="152"/>
        <w:jc w:val="both"/>
        <w:rPr>
          <w:sz w:val="22"/>
          <w:szCs w:val="22"/>
        </w:rPr>
      </w:pPr>
      <w:r>
        <w:rPr>
          <w:sz w:val="22"/>
          <w:szCs w:val="22"/>
        </w:rPr>
        <w:t xml:space="preserve">* This figure is based on the average of the last six </w:t>
      </w:r>
      <w:r w:rsidR="00950B3E">
        <w:rPr>
          <w:sz w:val="22"/>
          <w:szCs w:val="22"/>
        </w:rPr>
        <w:t xml:space="preserve">monthly </w:t>
      </w:r>
      <w:r>
        <w:rPr>
          <w:sz w:val="22"/>
          <w:szCs w:val="22"/>
        </w:rPr>
        <w:t>payments to Guardian (ie $37K/month).</w:t>
      </w:r>
    </w:p>
    <w:p w:rsidR="0006024B" w:rsidRDefault="00DF619F" w:rsidP="00EA3C25">
      <w:pPr>
        <w:pStyle w:val="Default"/>
        <w:spacing w:after="152"/>
        <w:jc w:val="both"/>
        <w:rPr>
          <w:sz w:val="22"/>
          <w:szCs w:val="22"/>
        </w:rPr>
      </w:pPr>
      <w:r>
        <w:rPr>
          <w:sz w:val="22"/>
          <w:szCs w:val="22"/>
        </w:rPr>
        <w:t>Note:  R&amp;LS’s</w:t>
      </w:r>
      <w:r w:rsidR="0006024B">
        <w:rPr>
          <w:sz w:val="22"/>
          <w:szCs w:val="22"/>
        </w:rPr>
        <w:t xml:space="preserve"> auditing of the fee waiver element of MAIP has identified issues with one of the providers, namely Guardian which is likely to result in a significant refund to the Agency.  This </w:t>
      </w:r>
      <w:r>
        <w:rPr>
          <w:sz w:val="22"/>
          <w:szCs w:val="22"/>
        </w:rPr>
        <w:t>is likely to</w:t>
      </w:r>
      <w:r w:rsidR="0006024B">
        <w:rPr>
          <w:sz w:val="22"/>
          <w:szCs w:val="22"/>
        </w:rPr>
        <w:t xml:space="preserve"> be due to </w:t>
      </w:r>
      <w:r>
        <w:rPr>
          <w:sz w:val="22"/>
          <w:szCs w:val="22"/>
        </w:rPr>
        <w:t>a</w:t>
      </w:r>
      <w:r w:rsidR="0006024B">
        <w:rPr>
          <w:sz w:val="22"/>
          <w:szCs w:val="22"/>
        </w:rPr>
        <w:t xml:space="preserve"> billing system issue that Guardian </w:t>
      </w:r>
      <w:r>
        <w:rPr>
          <w:sz w:val="22"/>
          <w:szCs w:val="22"/>
        </w:rPr>
        <w:t xml:space="preserve">has advised us of, </w:t>
      </w:r>
      <w:r w:rsidR="0006024B">
        <w:rPr>
          <w:sz w:val="22"/>
          <w:szCs w:val="22"/>
        </w:rPr>
        <w:t xml:space="preserve">which has resulted in the Agency receiving no </w:t>
      </w:r>
      <w:r w:rsidR="006A2A2E">
        <w:rPr>
          <w:sz w:val="22"/>
          <w:szCs w:val="22"/>
        </w:rPr>
        <w:t>Guardi</w:t>
      </w:r>
      <w:r w:rsidR="0006024B">
        <w:rPr>
          <w:sz w:val="22"/>
          <w:szCs w:val="22"/>
        </w:rPr>
        <w:t xml:space="preserve">an invoices since September 2015.  We are working </w:t>
      </w:r>
      <w:r>
        <w:rPr>
          <w:sz w:val="22"/>
          <w:szCs w:val="22"/>
        </w:rPr>
        <w:t>with them to resolve this issue as a priority.</w:t>
      </w:r>
    </w:p>
    <w:p w:rsidR="00EA3C25" w:rsidRDefault="00EA3C25" w:rsidP="00EA3C25">
      <w:pPr>
        <w:pStyle w:val="Default"/>
        <w:spacing w:after="152"/>
        <w:jc w:val="both"/>
        <w:rPr>
          <w:sz w:val="22"/>
          <w:szCs w:val="22"/>
        </w:rPr>
      </w:pPr>
      <w:r>
        <w:rPr>
          <w:sz w:val="22"/>
          <w:szCs w:val="22"/>
        </w:rPr>
        <w:t>The exact balance remaining to be paid to those people in receipt of the fee waiver is dependent upon how many of the people eligible for the fee waiver return to the licensing system and participate in the MAIP.</w:t>
      </w:r>
    </w:p>
    <w:p w:rsidR="00175033" w:rsidRDefault="00175033" w:rsidP="00EA3C25">
      <w:pPr>
        <w:pStyle w:val="Default"/>
        <w:spacing w:after="152"/>
        <w:jc w:val="both"/>
        <w:rPr>
          <w:sz w:val="22"/>
          <w:szCs w:val="22"/>
        </w:rPr>
      </w:pPr>
      <w:r>
        <w:rPr>
          <w:sz w:val="22"/>
          <w:szCs w:val="22"/>
        </w:rPr>
        <w:t>Based on current participation rates it is unlikely that $3,300,000 will be required.  Further advice on a revised estimate will be provided next Quarter.</w:t>
      </w:r>
    </w:p>
    <w:p w:rsidR="00E573E5" w:rsidRDefault="00E573E5">
      <w:pPr>
        <w:rPr>
          <w:b/>
          <w:color w:val="1F497D" w:themeColor="text2"/>
          <w:sz w:val="28"/>
          <w:szCs w:val="28"/>
        </w:rPr>
      </w:pPr>
      <w:r>
        <w:rPr>
          <w:b/>
          <w:color w:val="1F497D" w:themeColor="text2"/>
          <w:sz w:val="28"/>
          <w:szCs w:val="28"/>
        </w:rPr>
        <w:br w:type="page"/>
      </w:r>
    </w:p>
    <w:p w:rsidR="00E573E5" w:rsidRPr="00FE2430" w:rsidRDefault="00E573E5" w:rsidP="00E573E5">
      <w:pPr>
        <w:pStyle w:val="RSACProjectHeading"/>
        <w:rPr>
          <w:color w:val="C0504D" w:themeColor="accent2"/>
          <w:szCs w:val="22"/>
        </w:rPr>
      </w:pPr>
      <w:r w:rsidRPr="00FE2430">
        <w:rPr>
          <w:color w:val="C0504D" w:themeColor="accent2"/>
          <w:szCs w:val="22"/>
        </w:rPr>
        <w:t xml:space="preserve">Road Safety </w:t>
      </w:r>
      <w:r>
        <w:rPr>
          <w:color w:val="C0504D" w:themeColor="accent2"/>
          <w:szCs w:val="22"/>
        </w:rPr>
        <w:t>Levy</w:t>
      </w:r>
      <w:r w:rsidRPr="00FE2430">
        <w:rPr>
          <w:color w:val="C0504D" w:themeColor="accent2"/>
          <w:szCs w:val="22"/>
        </w:rPr>
        <w:t xml:space="preserve"> Funded Project</w:t>
      </w:r>
    </w:p>
    <w:p w:rsidR="00E573E5" w:rsidRPr="00FE2430" w:rsidRDefault="00B37531" w:rsidP="00E573E5">
      <w:pPr>
        <w:pStyle w:val="RSACProjectHeading"/>
        <w:tabs>
          <w:tab w:val="clear" w:pos="1418"/>
        </w:tabs>
        <w:spacing w:line="240" w:lineRule="auto"/>
        <w:ind w:right="-472"/>
      </w:pPr>
      <w:r>
        <w:t>2300</w:t>
      </w:r>
      <w:r w:rsidR="00E573E5">
        <w:t xml:space="preserve"> </w:t>
      </w:r>
      <w:r w:rsidR="00E573E5" w:rsidRPr="00FE2430">
        <w:tab/>
      </w:r>
      <w:r w:rsidR="00E573E5">
        <w:t xml:space="preserve">MAIP Review </w:t>
      </w:r>
    </w:p>
    <w:p w:rsidR="00E573E5" w:rsidRPr="00FE2430" w:rsidRDefault="00E573E5" w:rsidP="00E573E5">
      <w:pPr>
        <w:pStyle w:val="RSACSubheading"/>
        <w:spacing w:line="240" w:lineRule="auto"/>
        <w:ind w:right="-424"/>
      </w:pPr>
      <w:r w:rsidRPr="00FE2430">
        <w:t>Description</w:t>
      </w:r>
    </w:p>
    <w:p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 xml:space="preserve">The review of the MAIP is an initiative under the Third Action Plan of the </w:t>
      </w:r>
      <w:r w:rsidRPr="00C00B97">
        <w:rPr>
          <w:rFonts w:asciiTheme="minorHAnsi" w:hAnsiTheme="minorHAnsi"/>
          <w:i/>
          <w:sz w:val="22"/>
        </w:rPr>
        <w:t>Tasmanian Road Safety Strategy 2007-2016</w:t>
      </w:r>
      <w:r w:rsidRPr="00C00B97">
        <w:rPr>
          <w:rFonts w:asciiTheme="minorHAnsi" w:hAnsiTheme="minorHAnsi"/>
          <w:sz w:val="22"/>
        </w:rPr>
        <w:t>.</w:t>
      </w:r>
    </w:p>
    <w:p w:rsidR="00E573E5" w:rsidRPr="00C00B97" w:rsidRDefault="00E573E5" w:rsidP="00E573E5">
      <w:pPr>
        <w:pStyle w:val="Ahheading2"/>
        <w:spacing w:before="200"/>
        <w:ind w:right="-424"/>
        <w:rPr>
          <w:rFonts w:asciiTheme="minorHAnsi" w:hAnsiTheme="minorHAnsi"/>
          <w:sz w:val="22"/>
        </w:rPr>
      </w:pPr>
      <w:r w:rsidRPr="00C00B97">
        <w:rPr>
          <w:rFonts w:asciiTheme="minorHAnsi" w:hAnsiTheme="minorHAnsi"/>
          <w:sz w:val="22"/>
        </w:rPr>
        <w:t>The MAIP Review consists of four major components: legislative, financial, policy and evaluation framework.</w:t>
      </w:r>
    </w:p>
    <w:p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Legislative Framework: to consider the compliance and suitability of the MAIP’s current legislative framework. This includes identifying changes that could improve business processes and remove unnecessary impediments for participants.</w:t>
      </w:r>
    </w:p>
    <w:p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Financial Sustainability: to consider the short and long term financial sustainability of the MAIP, including identifying key issues affecting the sustainability of the Program.  This includes consideration of the current three provider business model, the fee waiver scheme and the current fee structure.</w:t>
      </w:r>
    </w:p>
    <w:p w:rsidR="00E573E5" w:rsidRPr="00C00B97" w:rsidRDefault="00E573E5" w:rsidP="00E573E5">
      <w:pPr>
        <w:pStyle w:val="Ahheading2"/>
        <w:numPr>
          <w:ilvl w:val="0"/>
          <w:numId w:val="22"/>
        </w:numPr>
        <w:spacing w:before="200"/>
        <w:ind w:right="-424"/>
        <w:rPr>
          <w:rFonts w:asciiTheme="minorHAnsi" w:hAnsiTheme="minorHAnsi"/>
          <w:sz w:val="22"/>
        </w:rPr>
      </w:pPr>
      <w:r w:rsidRPr="00C00B97">
        <w:rPr>
          <w:rFonts w:asciiTheme="minorHAnsi" w:hAnsiTheme="minorHAnsi"/>
          <w:sz w:val="22"/>
        </w:rPr>
        <w:t xml:space="preserve">Policy Framework: to consider the MAIP’s policy framework within the Program’s current operating model.  This includes identifying and recommending potential changes to the MAIP to improve its effectiveness and efficiency.  </w:t>
      </w:r>
    </w:p>
    <w:p w:rsidR="00E573E5" w:rsidRPr="00C00B97" w:rsidRDefault="00E573E5" w:rsidP="00E573E5">
      <w:pPr>
        <w:pStyle w:val="Ahheading2"/>
        <w:numPr>
          <w:ilvl w:val="0"/>
          <w:numId w:val="22"/>
        </w:numPr>
        <w:spacing w:before="200" w:after="200"/>
        <w:ind w:right="-424"/>
        <w:rPr>
          <w:rFonts w:asciiTheme="minorHAnsi" w:hAnsiTheme="minorHAnsi"/>
          <w:sz w:val="22"/>
        </w:rPr>
      </w:pPr>
      <w:r w:rsidRPr="00C00B97">
        <w:rPr>
          <w:rFonts w:asciiTheme="minorHAnsi" w:hAnsiTheme="minorHAnsi"/>
          <w:sz w:val="22"/>
        </w:rPr>
        <w:t>Evaluation Framework:  to develop a framework for conducting an outcome and process evaluation of the MAIP.   This includes details regarding the timing, potential methodology and data requirements for a future in-depth analysis of the effectiveness (outcome) and efficiency (process) of the MAIP.</w:t>
      </w:r>
    </w:p>
    <w:p w:rsidR="00E573E5" w:rsidRPr="00FE2430" w:rsidRDefault="00E573E5" w:rsidP="00E573E5">
      <w:pPr>
        <w:pStyle w:val="Ahheading2"/>
        <w:spacing w:before="200" w:after="200"/>
        <w:ind w:right="-424"/>
      </w:pPr>
    </w:p>
    <w:tbl>
      <w:tblPr>
        <w:tblStyle w:val="TableGrid"/>
        <w:tblpPr w:leftFromText="181" w:rightFromText="181" w:vertAnchor="text" w:horzAnchor="margin" w:tblpY="50"/>
        <w:tblW w:w="9606" w:type="dxa"/>
        <w:tblLook w:val="00A0" w:firstRow="1" w:lastRow="0" w:firstColumn="1" w:lastColumn="0" w:noHBand="0" w:noVBand="0"/>
      </w:tblPr>
      <w:tblGrid>
        <w:gridCol w:w="1384"/>
        <w:gridCol w:w="4253"/>
        <w:gridCol w:w="1417"/>
        <w:gridCol w:w="2552"/>
      </w:tblGrid>
      <w:tr w:rsidR="00E573E5" w:rsidRPr="00FE2430" w:rsidTr="005E03D9">
        <w:trPr>
          <w:trHeight w:val="268"/>
        </w:trPr>
        <w:tc>
          <w:tcPr>
            <w:tcW w:w="5637" w:type="dxa"/>
            <w:gridSpan w:val="2"/>
            <w:tcBorders>
              <w:bottom w:val="single" w:sz="4" w:space="0" w:color="000000"/>
            </w:tcBorders>
            <w:shd w:val="clear" w:color="auto" w:fill="9BBB59" w:themeFill="accent3"/>
          </w:tcPr>
          <w:p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Schedule</w:t>
            </w:r>
          </w:p>
        </w:tc>
        <w:tc>
          <w:tcPr>
            <w:tcW w:w="3969" w:type="dxa"/>
            <w:gridSpan w:val="2"/>
            <w:tcBorders>
              <w:bottom w:val="single" w:sz="4" w:space="0" w:color="000000"/>
            </w:tcBorders>
            <w:shd w:val="clear" w:color="auto" w:fill="9BBB59" w:themeFill="accent3"/>
          </w:tcPr>
          <w:p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Milestone Progress</w:t>
            </w:r>
          </w:p>
        </w:tc>
      </w:tr>
      <w:tr w:rsidR="00E573E5" w:rsidRPr="00FE2430" w:rsidTr="005E03D9">
        <w:trPr>
          <w:trHeight w:val="268"/>
        </w:trPr>
        <w:tc>
          <w:tcPr>
            <w:tcW w:w="1384" w:type="dxa"/>
            <w:shd w:val="clear" w:color="auto" w:fill="9BBB59" w:themeFill="accent3"/>
          </w:tcPr>
          <w:p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4253" w:type="dxa"/>
            <w:shd w:val="clear" w:color="auto" w:fill="9BBB59" w:themeFill="accent3"/>
          </w:tcPr>
          <w:p w:rsidR="00E573E5" w:rsidRPr="00FE2430" w:rsidRDefault="00E573E5" w:rsidP="005E03D9">
            <w:pPr>
              <w:rPr>
                <w:rFonts w:asciiTheme="minorHAnsi" w:hAnsiTheme="minorHAnsi"/>
                <w:sz w:val="22"/>
                <w:szCs w:val="22"/>
              </w:rPr>
            </w:pPr>
          </w:p>
        </w:tc>
        <w:tc>
          <w:tcPr>
            <w:tcW w:w="1417" w:type="dxa"/>
            <w:shd w:val="clear" w:color="auto" w:fill="9BBB59" w:themeFill="accent3"/>
          </w:tcPr>
          <w:p w:rsidR="00E573E5" w:rsidRPr="00FE2430" w:rsidRDefault="00E573E5" w:rsidP="005E03D9">
            <w:pPr>
              <w:rPr>
                <w:rFonts w:asciiTheme="minorHAnsi" w:hAnsiTheme="minorHAnsi"/>
                <w:b/>
                <w:sz w:val="22"/>
                <w:szCs w:val="22"/>
              </w:rPr>
            </w:pPr>
            <w:r w:rsidRPr="00FE2430">
              <w:rPr>
                <w:rFonts w:asciiTheme="minorHAnsi" w:hAnsiTheme="minorHAnsi"/>
                <w:b/>
                <w:sz w:val="22"/>
                <w:szCs w:val="22"/>
              </w:rPr>
              <w:t>Date</w:t>
            </w:r>
          </w:p>
        </w:tc>
        <w:tc>
          <w:tcPr>
            <w:tcW w:w="2552" w:type="dxa"/>
            <w:shd w:val="clear" w:color="auto" w:fill="9BBB59" w:themeFill="accent3"/>
          </w:tcPr>
          <w:p w:rsidR="00E573E5" w:rsidRPr="00FE2430" w:rsidRDefault="00E573E5" w:rsidP="005E03D9">
            <w:pPr>
              <w:rPr>
                <w:rFonts w:asciiTheme="minorHAnsi" w:hAnsiTheme="minorHAnsi"/>
                <w:sz w:val="22"/>
                <w:szCs w:val="22"/>
              </w:rPr>
            </w:pPr>
          </w:p>
        </w:tc>
      </w:tr>
      <w:tr w:rsidR="00E573E5" w:rsidRPr="00FE2430" w:rsidTr="005E03D9">
        <w:trPr>
          <w:trHeight w:val="268"/>
        </w:trPr>
        <w:tc>
          <w:tcPr>
            <w:tcW w:w="1384" w:type="dxa"/>
            <w:shd w:val="clear" w:color="auto" w:fill="FFFFFF" w:themeFill="background1"/>
          </w:tcPr>
          <w:p w:rsidR="00E573E5" w:rsidRPr="00FE2430" w:rsidRDefault="00E573E5" w:rsidP="005E03D9">
            <w:pPr>
              <w:rPr>
                <w:rFonts w:asciiTheme="minorHAnsi" w:hAnsiTheme="minorHAnsi"/>
                <w:sz w:val="22"/>
                <w:szCs w:val="22"/>
              </w:rPr>
            </w:pPr>
            <w:r>
              <w:rPr>
                <w:rFonts w:asciiTheme="minorHAnsi" w:hAnsiTheme="minorHAnsi"/>
                <w:sz w:val="22"/>
                <w:szCs w:val="22"/>
              </w:rPr>
              <w:t>Jun 15</w:t>
            </w:r>
          </w:p>
        </w:tc>
        <w:tc>
          <w:tcPr>
            <w:tcW w:w="4253" w:type="dxa"/>
            <w:shd w:val="clear" w:color="auto" w:fill="FFFFFF" w:themeFill="background1"/>
          </w:tcPr>
          <w:p w:rsidR="00E573E5" w:rsidRPr="00C00B97" w:rsidRDefault="00E573E5" w:rsidP="005E03D9">
            <w:pPr>
              <w:rPr>
                <w:rFonts w:asciiTheme="minorHAnsi" w:hAnsiTheme="minorHAnsi"/>
                <w:sz w:val="22"/>
                <w:szCs w:val="22"/>
              </w:rPr>
            </w:pPr>
            <w:r>
              <w:rPr>
                <w:rFonts w:asciiTheme="minorHAnsi" w:hAnsiTheme="minorHAnsi"/>
                <w:sz w:val="22"/>
                <w:szCs w:val="22"/>
              </w:rPr>
              <w:t>Initial financial modelling</w:t>
            </w:r>
          </w:p>
        </w:tc>
        <w:tc>
          <w:tcPr>
            <w:tcW w:w="1417" w:type="dxa"/>
            <w:shd w:val="clear" w:color="auto" w:fill="FFFFFF" w:themeFill="background1"/>
          </w:tcPr>
          <w:p w:rsidR="00E573E5" w:rsidRPr="00FE2430" w:rsidRDefault="00E573E5" w:rsidP="005E03D9">
            <w:pPr>
              <w:rPr>
                <w:rFonts w:asciiTheme="minorHAnsi" w:hAnsiTheme="minorHAnsi"/>
                <w:sz w:val="22"/>
                <w:szCs w:val="22"/>
              </w:rPr>
            </w:pPr>
            <w:r>
              <w:rPr>
                <w:rFonts w:asciiTheme="minorHAnsi" w:hAnsiTheme="minorHAnsi"/>
                <w:sz w:val="22"/>
                <w:szCs w:val="22"/>
              </w:rPr>
              <w:t>Jun 15</w:t>
            </w:r>
          </w:p>
        </w:tc>
        <w:tc>
          <w:tcPr>
            <w:tcW w:w="2552" w:type="dxa"/>
            <w:shd w:val="clear" w:color="auto" w:fill="FFFFFF" w:themeFill="background1"/>
          </w:tcPr>
          <w:p w:rsidR="00E573E5" w:rsidRPr="00FE2430" w:rsidRDefault="00E573E5" w:rsidP="005E03D9">
            <w:pPr>
              <w:rPr>
                <w:rFonts w:asciiTheme="minorHAnsi" w:hAnsiTheme="minorHAnsi"/>
                <w:sz w:val="22"/>
                <w:szCs w:val="22"/>
              </w:rPr>
            </w:pPr>
            <w:r>
              <w:rPr>
                <w:rFonts w:asciiTheme="minorHAnsi" w:hAnsiTheme="minorHAnsi"/>
                <w:sz w:val="22"/>
                <w:szCs w:val="22"/>
              </w:rPr>
              <w:t>Complete</w:t>
            </w:r>
          </w:p>
        </w:tc>
      </w:tr>
      <w:tr w:rsidR="00E573E5" w:rsidRPr="00FE2430" w:rsidTr="005E03D9">
        <w:trPr>
          <w:trHeight w:val="268"/>
        </w:trPr>
        <w:tc>
          <w:tcPr>
            <w:tcW w:w="1384" w:type="dxa"/>
            <w:shd w:val="clear" w:color="auto" w:fill="FFFFFF" w:themeFill="background1"/>
          </w:tcPr>
          <w:p w:rsidR="00E573E5" w:rsidRPr="00FE2430" w:rsidRDefault="00E573E5" w:rsidP="005E03D9">
            <w:pPr>
              <w:rPr>
                <w:rFonts w:asciiTheme="minorHAnsi" w:hAnsiTheme="minorHAnsi"/>
                <w:sz w:val="22"/>
                <w:szCs w:val="22"/>
              </w:rPr>
            </w:pPr>
            <w:r>
              <w:rPr>
                <w:rFonts w:asciiTheme="minorHAnsi" w:hAnsiTheme="minorHAnsi"/>
                <w:sz w:val="22"/>
                <w:szCs w:val="22"/>
              </w:rPr>
              <w:t>Jul 15</w:t>
            </w:r>
          </w:p>
        </w:tc>
        <w:tc>
          <w:tcPr>
            <w:tcW w:w="4253" w:type="dxa"/>
            <w:shd w:val="clear" w:color="auto" w:fill="FFFFFF" w:themeFill="background1"/>
          </w:tcPr>
          <w:p w:rsidR="00E573E5" w:rsidRPr="00C00B97" w:rsidRDefault="00E573E5" w:rsidP="005E03D9">
            <w:pPr>
              <w:rPr>
                <w:rFonts w:asciiTheme="minorHAnsi" w:hAnsiTheme="minorHAnsi"/>
                <w:sz w:val="22"/>
                <w:szCs w:val="22"/>
              </w:rPr>
            </w:pPr>
            <w:r>
              <w:rPr>
                <w:rFonts w:asciiTheme="minorHAnsi" w:hAnsiTheme="minorHAnsi"/>
                <w:sz w:val="22"/>
                <w:szCs w:val="22"/>
              </w:rPr>
              <w:t>Legislative compliance register complete</w:t>
            </w:r>
          </w:p>
        </w:tc>
        <w:tc>
          <w:tcPr>
            <w:tcW w:w="1417" w:type="dxa"/>
            <w:shd w:val="clear" w:color="auto" w:fill="FFFFFF" w:themeFill="background1"/>
          </w:tcPr>
          <w:p w:rsidR="00E573E5" w:rsidRPr="00FE2430" w:rsidRDefault="00E573E5" w:rsidP="005E03D9">
            <w:pPr>
              <w:rPr>
                <w:rFonts w:asciiTheme="minorHAnsi" w:hAnsiTheme="minorHAnsi"/>
                <w:sz w:val="22"/>
                <w:szCs w:val="22"/>
              </w:rPr>
            </w:pPr>
            <w:r>
              <w:rPr>
                <w:rFonts w:asciiTheme="minorHAnsi" w:hAnsiTheme="minorHAnsi"/>
                <w:sz w:val="22"/>
                <w:szCs w:val="22"/>
              </w:rPr>
              <w:t>Jul 15</w:t>
            </w:r>
          </w:p>
        </w:tc>
        <w:tc>
          <w:tcPr>
            <w:tcW w:w="2552" w:type="dxa"/>
            <w:shd w:val="clear" w:color="auto" w:fill="FFFFFF" w:themeFill="background1"/>
          </w:tcPr>
          <w:p w:rsidR="00E573E5" w:rsidRDefault="00E573E5" w:rsidP="005E03D9">
            <w:pPr>
              <w:rPr>
                <w:rFonts w:asciiTheme="minorHAnsi" w:hAnsiTheme="minorHAnsi"/>
                <w:sz w:val="22"/>
                <w:szCs w:val="22"/>
              </w:rPr>
            </w:pPr>
          </w:p>
          <w:p w:rsidR="00C95911" w:rsidRPr="00FE2430"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Aug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Community and participant surveys</w:t>
            </w:r>
          </w:p>
        </w:tc>
        <w:tc>
          <w:tcPr>
            <w:tcW w:w="1417" w:type="dxa"/>
            <w:shd w:val="clear" w:color="auto" w:fill="FFFFFF" w:themeFill="background1"/>
          </w:tcPr>
          <w:p w:rsidR="00E573E5" w:rsidRPr="00C00B97" w:rsidRDefault="00F95998" w:rsidP="005E03D9">
            <w:pPr>
              <w:rPr>
                <w:rFonts w:asciiTheme="minorHAnsi" w:hAnsiTheme="minorHAnsi"/>
                <w:sz w:val="22"/>
                <w:szCs w:val="22"/>
              </w:rPr>
            </w:pPr>
            <w:r>
              <w:rPr>
                <w:rFonts w:asciiTheme="minorHAnsi" w:hAnsiTheme="minorHAnsi"/>
                <w:sz w:val="22"/>
                <w:szCs w:val="22"/>
              </w:rPr>
              <w:t>Aug 15</w:t>
            </w:r>
          </w:p>
        </w:tc>
        <w:tc>
          <w:tcPr>
            <w:tcW w:w="2552" w:type="dxa"/>
            <w:shd w:val="clear" w:color="auto" w:fill="FFFFFF" w:themeFill="background1"/>
          </w:tcPr>
          <w:p w:rsidR="00E573E5" w:rsidRPr="005C56F4"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Aug-Oct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Stakeholder consultation</w:t>
            </w:r>
          </w:p>
        </w:tc>
        <w:tc>
          <w:tcPr>
            <w:tcW w:w="1417" w:type="dxa"/>
            <w:shd w:val="clear" w:color="auto" w:fill="FFFFFF" w:themeFill="background1"/>
          </w:tcPr>
          <w:p w:rsidR="00E573E5" w:rsidRPr="00C00B97" w:rsidRDefault="00F95998" w:rsidP="005E03D9">
            <w:pPr>
              <w:rPr>
                <w:rFonts w:asciiTheme="minorHAnsi" w:hAnsiTheme="minorHAnsi"/>
                <w:sz w:val="22"/>
                <w:szCs w:val="22"/>
              </w:rPr>
            </w:pPr>
            <w:r>
              <w:rPr>
                <w:rFonts w:asciiTheme="minorHAnsi" w:hAnsiTheme="minorHAnsi"/>
                <w:sz w:val="22"/>
                <w:szCs w:val="22"/>
              </w:rPr>
              <w:t>Sept 15</w:t>
            </w:r>
          </w:p>
        </w:tc>
        <w:tc>
          <w:tcPr>
            <w:tcW w:w="2552" w:type="dxa"/>
            <w:shd w:val="clear" w:color="auto" w:fill="FFFFFF" w:themeFill="background1"/>
          </w:tcPr>
          <w:p w:rsidR="00E573E5" w:rsidRPr="00C00B97" w:rsidRDefault="00F95998" w:rsidP="005E03D9">
            <w:pPr>
              <w:rPr>
                <w:rFonts w:asciiTheme="minorHAnsi" w:hAnsiTheme="minorHAnsi"/>
                <w:sz w:val="22"/>
                <w:szCs w:val="22"/>
              </w:rPr>
            </w:pPr>
            <w:r>
              <w:rPr>
                <w:rFonts w:asciiTheme="minorHAnsi" w:hAnsiTheme="minorHAnsi"/>
                <w:sz w:val="22"/>
                <w:szCs w:val="22"/>
              </w:rPr>
              <w:t>Complete</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cs="Arial"/>
                <w:sz w:val="22"/>
                <w:szCs w:val="22"/>
              </w:rPr>
              <w:t>Policy Framework report complete</w:t>
            </w:r>
          </w:p>
        </w:tc>
        <w:tc>
          <w:tcPr>
            <w:tcW w:w="1417" w:type="dxa"/>
            <w:shd w:val="clear" w:color="auto" w:fill="FFFFFF" w:themeFill="background1"/>
          </w:tcPr>
          <w:p w:rsidR="00E573E5" w:rsidRPr="00C00B97" w:rsidRDefault="00E573E5" w:rsidP="005E03D9">
            <w:pPr>
              <w:rPr>
                <w:rFonts w:asciiTheme="minorHAnsi" w:hAnsiTheme="minorHAnsi"/>
                <w:sz w:val="22"/>
                <w:szCs w:val="22"/>
              </w:rPr>
            </w:pPr>
          </w:p>
        </w:tc>
        <w:tc>
          <w:tcPr>
            <w:tcW w:w="2552" w:type="dxa"/>
            <w:shd w:val="clear" w:color="auto" w:fill="FFFFFF" w:themeFill="background1"/>
          </w:tcPr>
          <w:p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Legislative Framework report complete</w:t>
            </w:r>
          </w:p>
        </w:tc>
        <w:tc>
          <w:tcPr>
            <w:tcW w:w="1417" w:type="dxa"/>
            <w:shd w:val="clear" w:color="auto" w:fill="FFFFFF" w:themeFill="background1"/>
          </w:tcPr>
          <w:p w:rsidR="00E573E5" w:rsidRPr="00C00B97" w:rsidRDefault="00E573E5" w:rsidP="005E03D9">
            <w:pPr>
              <w:rPr>
                <w:rFonts w:asciiTheme="minorHAnsi" w:hAnsiTheme="minorHAnsi"/>
                <w:sz w:val="22"/>
                <w:szCs w:val="22"/>
              </w:rPr>
            </w:pPr>
          </w:p>
        </w:tc>
        <w:tc>
          <w:tcPr>
            <w:tcW w:w="2552" w:type="dxa"/>
            <w:shd w:val="clear" w:color="auto" w:fill="FFFFFF" w:themeFill="background1"/>
          </w:tcPr>
          <w:p w:rsidR="00E573E5" w:rsidRPr="00C00B97" w:rsidRDefault="00C95911" w:rsidP="005E03D9">
            <w:pPr>
              <w:rPr>
                <w:rFonts w:asciiTheme="minorHAnsi" w:hAnsiTheme="minorHAnsi"/>
                <w:sz w:val="22"/>
                <w:szCs w:val="22"/>
              </w:rPr>
            </w:pPr>
            <w:r>
              <w:rPr>
                <w:rFonts w:asciiTheme="minorHAnsi" w:hAnsiTheme="minorHAnsi"/>
                <w:sz w:val="22"/>
                <w:szCs w:val="22"/>
              </w:rPr>
              <w:t>Complete</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Financial Sustainability report complete</w:t>
            </w:r>
          </w:p>
        </w:tc>
        <w:tc>
          <w:tcPr>
            <w:tcW w:w="1417" w:type="dxa"/>
            <w:shd w:val="clear" w:color="auto" w:fill="FFFFFF" w:themeFill="background1"/>
          </w:tcPr>
          <w:p w:rsidR="00E573E5" w:rsidRPr="00C00B97" w:rsidRDefault="00E573E5" w:rsidP="005E03D9">
            <w:pPr>
              <w:rPr>
                <w:rFonts w:asciiTheme="minorHAnsi" w:hAnsiTheme="minorHAnsi"/>
                <w:sz w:val="22"/>
                <w:szCs w:val="22"/>
              </w:rPr>
            </w:pPr>
          </w:p>
        </w:tc>
        <w:tc>
          <w:tcPr>
            <w:tcW w:w="2552" w:type="dxa"/>
            <w:shd w:val="clear" w:color="auto" w:fill="FFFFFF" w:themeFill="background1"/>
          </w:tcPr>
          <w:p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Nov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Evaluation Framework report complete</w:t>
            </w:r>
          </w:p>
        </w:tc>
        <w:tc>
          <w:tcPr>
            <w:tcW w:w="1417" w:type="dxa"/>
            <w:shd w:val="clear" w:color="auto" w:fill="FFFFFF" w:themeFill="background1"/>
          </w:tcPr>
          <w:p w:rsidR="00E573E5" w:rsidRPr="00C00B97" w:rsidRDefault="00E573E5" w:rsidP="005E03D9">
            <w:pPr>
              <w:rPr>
                <w:rFonts w:asciiTheme="minorHAnsi" w:hAnsiTheme="minorHAnsi"/>
                <w:sz w:val="22"/>
                <w:szCs w:val="22"/>
              </w:rPr>
            </w:pPr>
          </w:p>
        </w:tc>
        <w:tc>
          <w:tcPr>
            <w:tcW w:w="2552" w:type="dxa"/>
            <w:shd w:val="clear" w:color="auto" w:fill="FFFFFF" w:themeFill="background1"/>
          </w:tcPr>
          <w:p w:rsidR="00E573E5" w:rsidRPr="00C00B97" w:rsidRDefault="00BA4F4A" w:rsidP="005E03D9">
            <w:pPr>
              <w:rPr>
                <w:rFonts w:asciiTheme="minorHAnsi" w:hAnsiTheme="minorHAnsi"/>
                <w:sz w:val="22"/>
                <w:szCs w:val="22"/>
              </w:rPr>
            </w:pPr>
            <w:r>
              <w:rPr>
                <w:rFonts w:asciiTheme="minorHAnsi" w:hAnsiTheme="minorHAnsi"/>
                <w:sz w:val="22"/>
                <w:szCs w:val="22"/>
              </w:rPr>
              <w:t>Ongoing</w:t>
            </w:r>
          </w:p>
        </w:tc>
      </w:tr>
      <w:tr w:rsidR="00E573E5" w:rsidRPr="00FE2430" w:rsidTr="005E03D9">
        <w:trPr>
          <w:trHeight w:val="268"/>
        </w:trPr>
        <w:tc>
          <w:tcPr>
            <w:tcW w:w="1384" w:type="dxa"/>
            <w:shd w:val="clear" w:color="auto" w:fill="FFFFFF" w:themeFill="background1"/>
          </w:tcPr>
          <w:p w:rsidR="00E573E5" w:rsidRPr="00C00B97" w:rsidRDefault="00E573E5" w:rsidP="005E03D9">
            <w:pPr>
              <w:rPr>
                <w:rFonts w:asciiTheme="minorHAnsi" w:hAnsiTheme="minorHAnsi"/>
                <w:sz w:val="22"/>
                <w:szCs w:val="22"/>
              </w:rPr>
            </w:pPr>
            <w:r w:rsidRPr="00C00B97">
              <w:rPr>
                <w:rFonts w:asciiTheme="minorHAnsi" w:hAnsiTheme="minorHAnsi"/>
                <w:sz w:val="22"/>
                <w:szCs w:val="22"/>
              </w:rPr>
              <w:t>Dec 15</w:t>
            </w:r>
          </w:p>
        </w:tc>
        <w:tc>
          <w:tcPr>
            <w:tcW w:w="4253" w:type="dxa"/>
            <w:shd w:val="clear" w:color="auto" w:fill="FFFFFF" w:themeFill="background1"/>
          </w:tcPr>
          <w:p w:rsidR="00E573E5" w:rsidRPr="00C00B97" w:rsidRDefault="00E573E5" w:rsidP="005E03D9">
            <w:pPr>
              <w:rPr>
                <w:rFonts w:asciiTheme="minorHAnsi" w:hAnsiTheme="minorHAnsi" w:cs="Arial"/>
                <w:sz w:val="22"/>
                <w:szCs w:val="22"/>
              </w:rPr>
            </w:pPr>
            <w:r w:rsidRPr="00C00B97">
              <w:rPr>
                <w:rFonts w:asciiTheme="minorHAnsi" w:hAnsiTheme="minorHAnsi" w:cs="Arial"/>
                <w:sz w:val="22"/>
                <w:szCs w:val="22"/>
              </w:rPr>
              <w:t>Recommendations provided to Minister</w:t>
            </w:r>
          </w:p>
        </w:tc>
        <w:tc>
          <w:tcPr>
            <w:tcW w:w="1417" w:type="dxa"/>
            <w:shd w:val="clear" w:color="auto" w:fill="FFFFFF" w:themeFill="background1"/>
          </w:tcPr>
          <w:p w:rsidR="00E573E5" w:rsidRPr="00C00B97" w:rsidRDefault="00E573E5" w:rsidP="005E03D9">
            <w:pPr>
              <w:rPr>
                <w:rFonts w:asciiTheme="minorHAnsi" w:hAnsiTheme="minorHAnsi"/>
                <w:sz w:val="22"/>
                <w:szCs w:val="22"/>
              </w:rPr>
            </w:pPr>
          </w:p>
        </w:tc>
        <w:tc>
          <w:tcPr>
            <w:tcW w:w="2552" w:type="dxa"/>
            <w:shd w:val="clear" w:color="auto" w:fill="FFFFFF" w:themeFill="background1"/>
          </w:tcPr>
          <w:p w:rsidR="00E573E5" w:rsidRPr="00C00B97" w:rsidRDefault="00BA4F4A" w:rsidP="005E03D9">
            <w:pPr>
              <w:rPr>
                <w:rFonts w:asciiTheme="minorHAnsi" w:hAnsiTheme="minorHAnsi"/>
                <w:sz w:val="22"/>
                <w:szCs w:val="22"/>
              </w:rPr>
            </w:pPr>
            <w:r>
              <w:rPr>
                <w:rFonts w:asciiTheme="minorHAnsi" w:hAnsiTheme="minorHAnsi"/>
                <w:sz w:val="22"/>
                <w:szCs w:val="22"/>
              </w:rPr>
              <w:t>Dec 2015</w:t>
            </w:r>
          </w:p>
        </w:tc>
      </w:tr>
    </w:tbl>
    <w:p w:rsidR="00E573E5" w:rsidRDefault="00E573E5" w:rsidP="00E573E5">
      <w:pPr>
        <w:pStyle w:val="RSACSubheading"/>
        <w:spacing w:line="240" w:lineRule="auto"/>
      </w:pPr>
      <w:r w:rsidRPr="00FE2430">
        <w:t>Status</w:t>
      </w:r>
    </w:p>
    <w:p w:rsidR="00E573E5" w:rsidRPr="00C00B97" w:rsidRDefault="00E573E5" w:rsidP="00E573E5">
      <w:pPr>
        <w:pStyle w:val="RSACSubheading"/>
        <w:spacing w:line="240" w:lineRule="auto"/>
        <w:ind w:right="-472"/>
        <w:jc w:val="both"/>
        <w:rPr>
          <w:b w:val="0"/>
          <w:color w:val="auto"/>
          <w:sz w:val="22"/>
        </w:rPr>
      </w:pPr>
      <w:r w:rsidRPr="00C00B97">
        <w:rPr>
          <w:b w:val="0"/>
          <w:color w:val="auto"/>
          <w:sz w:val="22"/>
        </w:rPr>
        <w:t xml:space="preserve">The legislative framework review component of the MAIP review is almost complete.  Initial modelling of the financial sustainability of the MAIP has been conducted by Wise, Lord and Ferguson; amendments to this model are being undertaken based on </w:t>
      </w:r>
      <w:r w:rsidR="003F41D8">
        <w:rPr>
          <w:b w:val="0"/>
          <w:color w:val="auto"/>
          <w:sz w:val="22"/>
        </w:rPr>
        <w:t xml:space="preserve">the </w:t>
      </w:r>
      <w:r w:rsidRPr="00C00B97">
        <w:rPr>
          <w:b w:val="0"/>
          <w:color w:val="auto"/>
          <w:sz w:val="22"/>
        </w:rPr>
        <w:t xml:space="preserve">outputs of policy and legislative framework reviews.   </w:t>
      </w:r>
      <w:r>
        <w:rPr>
          <w:b w:val="0"/>
          <w:color w:val="auto"/>
          <w:sz w:val="22"/>
        </w:rPr>
        <w:t xml:space="preserve">Consultation with key stakeholders </w:t>
      </w:r>
      <w:r w:rsidR="00F95998">
        <w:rPr>
          <w:b w:val="0"/>
          <w:color w:val="auto"/>
          <w:sz w:val="22"/>
        </w:rPr>
        <w:t xml:space="preserve">has been completed and the final policy review is currently being drafted.  Further economic modelling </w:t>
      </w:r>
      <w:r w:rsidR="00BA4F4A">
        <w:rPr>
          <w:b w:val="0"/>
          <w:color w:val="auto"/>
          <w:sz w:val="22"/>
        </w:rPr>
        <w:t xml:space="preserve">is being </w:t>
      </w:r>
      <w:r w:rsidR="00F95998">
        <w:rPr>
          <w:b w:val="0"/>
          <w:color w:val="auto"/>
          <w:sz w:val="22"/>
        </w:rPr>
        <w:t xml:space="preserve">conducted </w:t>
      </w:r>
      <w:r w:rsidR="00BA4F4A">
        <w:rPr>
          <w:b w:val="0"/>
          <w:color w:val="auto"/>
          <w:sz w:val="22"/>
        </w:rPr>
        <w:t xml:space="preserve">to scope out cost of policy recommendations.  </w:t>
      </w:r>
    </w:p>
    <w:p w:rsidR="00E573E5" w:rsidRDefault="00E573E5" w:rsidP="00E573E5">
      <w:pPr>
        <w:pStyle w:val="RSACParagraph"/>
        <w:spacing w:before="200" w:line="24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3283"/>
      </w:tblGrid>
      <w:tr w:rsidR="00E573E5" w:rsidRPr="00AE2139" w:rsidTr="005E03D9">
        <w:tc>
          <w:tcPr>
            <w:tcW w:w="9242" w:type="dxa"/>
            <w:gridSpan w:val="2"/>
            <w:shd w:val="clear" w:color="auto" w:fill="9BBB59" w:themeFill="accent3"/>
          </w:tcPr>
          <w:p w:rsidR="00E573E5" w:rsidRPr="00AE2139" w:rsidRDefault="00E573E5" w:rsidP="005E03D9">
            <w:pPr>
              <w:spacing w:after="0" w:line="240" w:lineRule="auto"/>
              <w:rPr>
                <w:b/>
              </w:rPr>
            </w:pPr>
            <w:r w:rsidRPr="00AE2139">
              <w:rPr>
                <w:b/>
              </w:rPr>
              <w:t>Budget ($)</w:t>
            </w:r>
          </w:p>
        </w:tc>
      </w:tr>
      <w:tr w:rsidR="00E573E5" w:rsidRPr="00AE2139" w:rsidTr="005E03D9">
        <w:tc>
          <w:tcPr>
            <w:tcW w:w="5959" w:type="dxa"/>
          </w:tcPr>
          <w:p w:rsidR="00E573E5" w:rsidRPr="00AE2139" w:rsidRDefault="00E573E5" w:rsidP="005E03D9">
            <w:pPr>
              <w:spacing w:after="0" w:line="240" w:lineRule="auto"/>
              <w:rPr>
                <w:b/>
              </w:rPr>
            </w:pPr>
            <w:r w:rsidRPr="00FE2430">
              <w:rPr>
                <w:b/>
              </w:rPr>
              <w:t>Total allocated budget for project</w:t>
            </w:r>
          </w:p>
        </w:tc>
        <w:tc>
          <w:tcPr>
            <w:tcW w:w="3283" w:type="dxa"/>
          </w:tcPr>
          <w:p w:rsidR="00E573E5" w:rsidRPr="00AE2139" w:rsidRDefault="00E573E5" w:rsidP="005E03D9">
            <w:pPr>
              <w:spacing w:after="0" w:line="240" w:lineRule="auto"/>
              <w:jc w:val="right"/>
              <w:rPr>
                <w:b/>
              </w:rPr>
            </w:pPr>
            <w:r>
              <w:rPr>
                <w:b/>
              </w:rPr>
              <w:t>TBA</w:t>
            </w:r>
          </w:p>
        </w:tc>
      </w:tr>
      <w:tr w:rsidR="00E573E5" w:rsidRPr="00BC5D87" w:rsidTr="005E03D9">
        <w:tc>
          <w:tcPr>
            <w:tcW w:w="5959" w:type="dxa"/>
          </w:tcPr>
          <w:p w:rsidR="00E573E5" w:rsidRPr="00BC5D87" w:rsidRDefault="00E573E5" w:rsidP="005E03D9">
            <w:pPr>
              <w:spacing w:after="0" w:line="240" w:lineRule="auto"/>
            </w:pPr>
            <w:r>
              <w:t>Expenditure in 2015/16</w:t>
            </w:r>
          </w:p>
        </w:tc>
        <w:tc>
          <w:tcPr>
            <w:tcW w:w="3283" w:type="dxa"/>
          </w:tcPr>
          <w:p w:rsidR="00E573E5" w:rsidRDefault="00F3042A" w:rsidP="005E03D9">
            <w:pPr>
              <w:spacing w:after="0" w:line="240" w:lineRule="auto"/>
              <w:jc w:val="right"/>
            </w:pPr>
            <w:r>
              <w:t>7,900</w:t>
            </w:r>
          </w:p>
        </w:tc>
      </w:tr>
      <w:tr w:rsidR="00F3042A" w:rsidRPr="00AE2139" w:rsidTr="005E03D9">
        <w:tc>
          <w:tcPr>
            <w:tcW w:w="5959" w:type="dxa"/>
          </w:tcPr>
          <w:p w:rsidR="00F3042A" w:rsidRPr="00FE2430" w:rsidRDefault="00F3042A" w:rsidP="00F3042A">
            <w:pPr>
              <w:spacing w:after="0" w:line="240" w:lineRule="auto"/>
              <w:rPr>
                <w:b/>
              </w:rPr>
            </w:pPr>
            <w:r w:rsidRPr="00FE2430">
              <w:rPr>
                <w:b/>
              </w:rPr>
              <w:t>Total expenditure to date</w:t>
            </w:r>
          </w:p>
        </w:tc>
        <w:tc>
          <w:tcPr>
            <w:tcW w:w="3283" w:type="dxa"/>
          </w:tcPr>
          <w:p w:rsidR="00F3042A" w:rsidRDefault="00F3042A" w:rsidP="00F3042A">
            <w:pPr>
              <w:spacing w:after="0" w:line="240" w:lineRule="auto"/>
              <w:jc w:val="right"/>
            </w:pPr>
            <w:r>
              <w:t>7,900</w:t>
            </w:r>
          </w:p>
        </w:tc>
      </w:tr>
      <w:tr w:rsidR="00F3042A" w:rsidRPr="00AE2139" w:rsidTr="005E03D9">
        <w:tc>
          <w:tcPr>
            <w:tcW w:w="5959" w:type="dxa"/>
            <w:shd w:val="clear" w:color="auto" w:fill="auto"/>
          </w:tcPr>
          <w:p w:rsidR="00F3042A" w:rsidRPr="00FE2430" w:rsidRDefault="00F3042A" w:rsidP="00F3042A">
            <w:pPr>
              <w:spacing w:after="0" w:line="240" w:lineRule="auto"/>
              <w:rPr>
                <w:b/>
              </w:rPr>
            </w:pPr>
            <w:r w:rsidRPr="00FE2430">
              <w:rPr>
                <w:b/>
              </w:rPr>
              <w:t>Current Balance</w:t>
            </w:r>
          </w:p>
        </w:tc>
        <w:tc>
          <w:tcPr>
            <w:tcW w:w="3283" w:type="dxa"/>
          </w:tcPr>
          <w:p w:rsidR="00F3042A" w:rsidRPr="00FE2430" w:rsidRDefault="00F3042A" w:rsidP="00F3042A">
            <w:pPr>
              <w:spacing w:after="0" w:line="240" w:lineRule="auto"/>
              <w:jc w:val="right"/>
              <w:rPr>
                <w:b/>
              </w:rPr>
            </w:pPr>
          </w:p>
        </w:tc>
      </w:tr>
    </w:tbl>
    <w:p w:rsidR="00E573E5" w:rsidRDefault="00E573E5" w:rsidP="00E573E5">
      <w:pPr>
        <w:spacing w:before="200" w:line="240" w:lineRule="auto"/>
      </w:pPr>
    </w:p>
    <w:p w:rsidR="0000513D" w:rsidRDefault="0000513D">
      <w:pPr>
        <w:rPr>
          <w:b/>
          <w:color w:val="1F497D" w:themeColor="text2"/>
          <w:sz w:val="28"/>
          <w:szCs w:val="28"/>
        </w:rPr>
      </w:pPr>
      <w:r>
        <w:rPr>
          <w:b/>
          <w:color w:val="1F497D" w:themeColor="text2"/>
          <w:sz w:val="28"/>
          <w:szCs w:val="28"/>
        </w:rPr>
        <w:br w:type="page"/>
      </w:r>
    </w:p>
    <w:p w:rsidR="00752B5D" w:rsidRDefault="00752B5D" w:rsidP="00752B5D">
      <w:pPr>
        <w:pStyle w:val="PR1header"/>
        <w:rPr>
          <w:sz w:val="28"/>
          <w:szCs w:val="28"/>
        </w:rPr>
      </w:pPr>
      <w:r>
        <w:rPr>
          <w:sz w:val="28"/>
          <w:szCs w:val="28"/>
        </w:rPr>
        <w:t>Road Safety Levy Funded Project</w:t>
      </w:r>
    </w:p>
    <w:p w:rsidR="002F492B" w:rsidRPr="00FE2430" w:rsidRDefault="005B7019" w:rsidP="002F492B">
      <w:pPr>
        <w:pStyle w:val="PR1"/>
        <w:spacing w:line="240" w:lineRule="auto"/>
        <w:ind w:left="1440" w:hanging="1440"/>
      </w:pPr>
      <w:r>
        <w:t>2021</w:t>
      </w:r>
      <w:r w:rsidR="002F492B" w:rsidRPr="00FE2430">
        <w:tab/>
        <w:t>RSAC and TRSS Support</w:t>
      </w:r>
    </w:p>
    <w:p w:rsidR="002F492B" w:rsidRPr="00FE2430" w:rsidRDefault="002F492B" w:rsidP="002F492B">
      <w:pPr>
        <w:pStyle w:val="PR2"/>
        <w:spacing w:line="240" w:lineRule="auto"/>
      </w:pPr>
      <w:r w:rsidRPr="00FE2430">
        <w:t>Description</w:t>
      </w:r>
    </w:p>
    <w:p w:rsidR="002F492B" w:rsidRPr="00144BE1" w:rsidRDefault="002F492B" w:rsidP="00144BE1">
      <w:pPr>
        <w:pStyle w:val="Default"/>
        <w:spacing w:after="152"/>
        <w:jc w:val="both"/>
        <w:rPr>
          <w:sz w:val="22"/>
          <w:szCs w:val="22"/>
        </w:rPr>
      </w:pPr>
      <w:r w:rsidRPr="00144BE1">
        <w:rPr>
          <w:sz w:val="22"/>
          <w:szCs w:val="22"/>
        </w:rPr>
        <w:t xml:space="preserve">Road Safety Levy funding was approved for two positions to assist with the co-ordination and implementation of projects delivered under the Tasmanian Road Safety Strategy, for the life of the levy. One position is within </w:t>
      </w:r>
      <w:r w:rsidR="003B1B43">
        <w:rPr>
          <w:sz w:val="22"/>
          <w:szCs w:val="22"/>
        </w:rPr>
        <w:t>the Road Safety Branch</w:t>
      </w:r>
      <w:r w:rsidRPr="00144BE1">
        <w:rPr>
          <w:sz w:val="22"/>
          <w:szCs w:val="22"/>
        </w:rPr>
        <w:t xml:space="preserve"> and one within</w:t>
      </w:r>
      <w:r w:rsidR="003B1B43">
        <w:rPr>
          <w:sz w:val="22"/>
          <w:szCs w:val="22"/>
        </w:rPr>
        <w:t xml:space="preserve"> the</w:t>
      </w:r>
      <w:r w:rsidRPr="00144BE1">
        <w:rPr>
          <w:sz w:val="22"/>
          <w:szCs w:val="22"/>
        </w:rPr>
        <w:t xml:space="preserve"> Traffic Engineering Branch. </w:t>
      </w:r>
    </w:p>
    <w:p w:rsidR="002F492B" w:rsidRPr="00144BE1" w:rsidRDefault="002F492B" w:rsidP="00144BE1">
      <w:pPr>
        <w:pStyle w:val="Default"/>
        <w:spacing w:after="152"/>
        <w:jc w:val="both"/>
        <w:rPr>
          <w:sz w:val="22"/>
          <w:szCs w:val="22"/>
        </w:rPr>
      </w:pPr>
      <w:r w:rsidRPr="00144BE1">
        <w:rPr>
          <w:sz w:val="22"/>
          <w:szCs w:val="22"/>
        </w:rPr>
        <w:t>This funding also supports the costs for operation of the Road Safety Advisory Council, including sitting fees for the Chair and expert advice to the Council.</w:t>
      </w:r>
    </w:p>
    <w:tbl>
      <w:tblPr>
        <w:tblStyle w:val="TableGrid"/>
        <w:tblW w:w="0" w:type="auto"/>
        <w:tblLook w:val="04A0" w:firstRow="1" w:lastRow="0" w:firstColumn="1" w:lastColumn="0" w:noHBand="0" w:noVBand="1"/>
      </w:tblPr>
      <w:tblGrid>
        <w:gridCol w:w="9180"/>
      </w:tblGrid>
      <w:tr w:rsidR="002F492B" w:rsidRPr="00144BE1" w:rsidTr="00426204">
        <w:tc>
          <w:tcPr>
            <w:tcW w:w="9180" w:type="dxa"/>
            <w:shd w:val="clear" w:color="auto" w:fill="9BBB59" w:themeFill="accent3"/>
          </w:tcPr>
          <w:p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Milestone Schedule</w:t>
            </w:r>
          </w:p>
        </w:tc>
      </w:tr>
      <w:tr w:rsidR="002F492B" w:rsidRPr="00144BE1" w:rsidTr="00426204">
        <w:tc>
          <w:tcPr>
            <w:tcW w:w="9180"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Ongoing</w:t>
            </w:r>
          </w:p>
        </w:tc>
      </w:tr>
    </w:tbl>
    <w:p w:rsidR="002F492B" w:rsidRPr="00144BE1" w:rsidRDefault="002F492B" w:rsidP="002F492B">
      <w:pPr>
        <w:pStyle w:val="PR3"/>
        <w:spacing w:before="200" w:after="200"/>
        <w:rPr>
          <w:b w:val="0"/>
          <w:color w:val="9BBB59" w:themeColor="accent3"/>
        </w:rPr>
      </w:pPr>
      <w:r w:rsidRPr="00144BE1">
        <w:rPr>
          <w:color w:val="9BBB59" w:themeColor="accent3"/>
        </w:rPr>
        <w:t>Status</w:t>
      </w:r>
    </w:p>
    <w:p w:rsidR="002F492B" w:rsidRPr="00144BE1" w:rsidRDefault="002F492B" w:rsidP="002F492B">
      <w:r w:rsidRPr="00144BE1">
        <w:t>Support of the RSAC and Tasmanian Road Safety Strategy projects is ongoing.</w:t>
      </w:r>
    </w:p>
    <w:tbl>
      <w:tblPr>
        <w:tblStyle w:val="TableGrid"/>
        <w:tblW w:w="0" w:type="auto"/>
        <w:tblLook w:val="04A0" w:firstRow="1" w:lastRow="0" w:firstColumn="1" w:lastColumn="0" w:noHBand="0" w:noVBand="1"/>
      </w:tblPr>
      <w:tblGrid>
        <w:gridCol w:w="4361"/>
        <w:gridCol w:w="4881"/>
      </w:tblGrid>
      <w:tr w:rsidR="002F492B" w:rsidRPr="00144BE1" w:rsidTr="00426204">
        <w:tc>
          <w:tcPr>
            <w:tcW w:w="9242" w:type="dxa"/>
            <w:gridSpan w:val="2"/>
            <w:shd w:val="clear" w:color="auto" w:fill="9BBB59" w:themeFill="accent3"/>
          </w:tcPr>
          <w:p w:rsidR="002F492B" w:rsidRPr="00144BE1" w:rsidRDefault="002F492B" w:rsidP="00426204">
            <w:pPr>
              <w:pStyle w:val="PR3"/>
              <w:rPr>
                <w:rFonts w:asciiTheme="minorHAnsi" w:hAnsiTheme="minorHAnsi"/>
                <w:sz w:val="22"/>
                <w:szCs w:val="22"/>
              </w:rPr>
            </w:pPr>
            <w:r w:rsidRPr="00144BE1">
              <w:rPr>
                <w:rFonts w:asciiTheme="minorHAnsi" w:hAnsiTheme="minorHAnsi"/>
                <w:sz w:val="22"/>
                <w:szCs w:val="22"/>
              </w:rPr>
              <w:t>Budget</w:t>
            </w:r>
          </w:p>
        </w:tc>
      </w:tr>
      <w:tr w:rsidR="002F492B" w:rsidRPr="00144BE1" w:rsidTr="00426204">
        <w:tc>
          <w:tcPr>
            <w:tcW w:w="4361" w:type="dxa"/>
          </w:tcPr>
          <w:p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allocated budget for project</w:t>
            </w:r>
          </w:p>
        </w:tc>
        <w:tc>
          <w:tcPr>
            <w:tcW w:w="4881" w:type="dxa"/>
          </w:tcPr>
          <w:p w:rsidR="002F492B" w:rsidRPr="00144BE1" w:rsidRDefault="002F492B" w:rsidP="00426204">
            <w:pPr>
              <w:jc w:val="right"/>
              <w:rPr>
                <w:rFonts w:asciiTheme="minorHAnsi" w:hAnsiTheme="minorHAnsi"/>
                <w:b/>
                <w:sz w:val="22"/>
                <w:szCs w:val="22"/>
              </w:rPr>
            </w:pPr>
            <w:r w:rsidRPr="00144BE1">
              <w:rPr>
                <w:rFonts w:asciiTheme="minorHAnsi" w:hAnsiTheme="minorHAnsi"/>
                <w:b/>
                <w:sz w:val="22"/>
                <w:szCs w:val="22"/>
              </w:rPr>
              <w:t>N/A</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2007/08</w:t>
            </w:r>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95,017</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2008/09</w:t>
            </w:r>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121,411</w:t>
            </w:r>
          </w:p>
        </w:tc>
      </w:tr>
      <w:tr w:rsidR="002F492B" w:rsidRPr="00144BE1" w:rsidTr="00426204">
        <w:tc>
          <w:tcPr>
            <w:tcW w:w="4361" w:type="dxa"/>
          </w:tcPr>
          <w:p w:rsidR="002F492B" w:rsidRPr="00144BE1" w:rsidRDefault="002F492B" w:rsidP="00426204">
            <w:pPr>
              <w:rPr>
                <w:rFonts w:asciiTheme="minorHAnsi" w:hAnsiTheme="minorHAnsi"/>
                <w:sz w:val="22"/>
                <w:szCs w:val="22"/>
              </w:rPr>
            </w:pPr>
            <w:bookmarkStart w:id="11" w:name="OLE_LINK22"/>
            <w:bookmarkStart w:id="12" w:name="OLE_LINK23"/>
            <w:r w:rsidRPr="00144BE1">
              <w:rPr>
                <w:rFonts w:asciiTheme="minorHAnsi" w:hAnsiTheme="minorHAnsi"/>
                <w:sz w:val="22"/>
                <w:szCs w:val="22"/>
              </w:rPr>
              <w:t xml:space="preserve">Expenditure in 2009/10 </w:t>
            </w:r>
            <w:bookmarkEnd w:id="11"/>
            <w:bookmarkEnd w:id="12"/>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287,119</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2010/11 </w:t>
            </w:r>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379,972</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2011/12</w:t>
            </w:r>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384,448</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 xml:space="preserve">Expenditure in 2012/13 </w:t>
            </w:r>
          </w:p>
        </w:tc>
        <w:tc>
          <w:tcPr>
            <w:tcW w:w="4881" w:type="dxa"/>
          </w:tcPr>
          <w:p w:rsidR="002F492B" w:rsidRPr="00144BE1" w:rsidRDefault="002F492B" w:rsidP="00426204">
            <w:pPr>
              <w:jc w:val="right"/>
              <w:rPr>
                <w:rFonts w:asciiTheme="minorHAnsi" w:hAnsiTheme="minorHAnsi"/>
                <w:sz w:val="22"/>
                <w:szCs w:val="22"/>
              </w:rPr>
            </w:pPr>
            <w:r w:rsidRPr="00144BE1">
              <w:rPr>
                <w:rFonts w:asciiTheme="minorHAnsi" w:hAnsiTheme="minorHAnsi"/>
                <w:sz w:val="22"/>
                <w:szCs w:val="22"/>
              </w:rPr>
              <w:t>204,448</w:t>
            </w:r>
          </w:p>
        </w:tc>
      </w:tr>
      <w:tr w:rsidR="002F492B" w:rsidRPr="00144BE1" w:rsidTr="00426204">
        <w:tc>
          <w:tcPr>
            <w:tcW w:w="4361" w:type="dxa"/>
          </w:tcPr>
          <w:p w:rsidR="002F492B" w:rsidRPr="00144BE1" w:rsidRDefault="002F492B" w:rsidP="00426204">
            <w:pPr>
              <w:rPr>
                <w:rFonts w:asciiTheme="minorHAnsi" w:hAnsiTheme="minorHAnsi"/>
                <w:sz w:val="22"/>
                <w:szCs w:val="22"/>
              </w:rPr>
            </w:pPr>
            <w:r w:rsidRPr="00144BE1">
              <w:rPr>
                <w:rFonts w:asciiTheme="minorHAnsi" w:hAnsiTheme="minorHAnsi"/>
                <w:sz w:val="22"/>
                <w:szCs w:val="22"/>
              </w:rPr>
              <w:t>Expenditure in 2013/14</w:t>
            </w:r>
          </w:p>
        </w:tc>
        <w:tc>
          <w:tcPr>
            <w:tcW w:w="4881" w:type="dxa"/>
          </w:tcPr>
          <w:p w:rsidR="005E1417" w:rsidRPr="00144BE1" w:rsidRDefault="007E43EC" w:rsidP="005E1417">
            <w:pPr>
              <w:jc w:val="right"/>
              <w:rPr>
                <w:rFonts w:asciiTheme="minorHAnsi" w:hAnsiTheme="minorHAnsi"/>
                <w:sz w:val="22"/>
                <w:szCs w:val="22"/>
              </w:rPr>
            </w:pPr>
            <w:r>
              <w:rPr>
                <w:rFonts w:asciiTheme="minorHAnsi" w:hAnsiTheme="minorHAnsi"/>
                <w:sz w:val="22"/>
                <w:szCs w:val="22"/>
              </w:rPr>
              <w:t>2</w:t>
            </w:r>
            <w:r w:rsidR="00884110">
              <w:rPr>
                <w:rFonts w:asciiTheme="minorHAnsi" w:hAnsiTheme="minorHAnsi"/>
                <w:sz w:val="22"/>
                <w:szCs w:val="22"/>
              </w:rPr>
              <w:t>84,028</w:t>
            </w:r>
          </w:p>
        </w:tc>
      </w:tr>
      <w:tr w:rsidR="005E1417" w:rsidRPr="00144BE1" w:rsidTr="00426204">
        <w:tc>
          <w:tcPr>
            <w:tcW w:w="4361" w:type="dxa"/>
          </w:tcPr>
          <w:p w:rsidR="005E1417" w:rsidRPr="00144BE1" w:rsidRDefault="005E1417" w:rsidP="004162D1">
            <w:r w:rsidRPr="00144BE1">
              <w:rPr>
                <w:rFonts w:asciiTheme="minorHAnsi" w:hAnsiTheme="minorHAnsi"/>
                <w:sz w:val="22"/>
                <w:szCs w:val="22"/>
              </w:rPr>
              <w:t xml:space="preserve">Expenditure in </w:t>
            </w:r>
            <w:r>
              <w:rPr>
                <w:rFonts w:asciiTheme="minorHAnsi" w:hAnsiTheme="minorHAnsi"/>
                <w:sz w:val="22"/>
                <w:szCs w:val="22"/>
              </w:rPr>
              <w:t xml:space="preserve">2014/15 </w:t>
            </w:r>
          </w:p>
        </w:tc>
        <w:tc>
          <w:tcPr>
            <w:tcW w:w="4881" w:type="dxa"/>
          </w:tcPr>
          <w:p w:rsidR="005E1417" w:rsidRPr="005E1417" w:rsidRDefault="004162D1" w:rsidP="00884110">
            <w:pPr>
              <w:jc w:val="right"/>
              <w:rPr>
                <w:rFonts w:asciiTheme="minorHAnsi" w:hAnsiTheme="minorHAnsi"/>
                <w:sz w:val="22"/>
                <w:szCs w:val="22"/>
              </w:rPr>
            </w:pPr>
            <w:r>
              <w:rPr>
                <w:rFonts w:asciiTheme="minorHAnsi" w:hAnsiTheme="minorHAnsi"/>
                <w:sz w:val="22"/>
                <w:szCs w:val="22"/>
              </w:rPr>
              <w:t>280,740</w:t>
            </w:r>
          </w:p>
        </w:tc>
      </w:tr>
      <w:tr w:rsidR="009B514A" w:rsidRPr="00144BE1" w:rsidTr="00426204">
        <w:tc>
          <w:tcPr>
            <w:tcW w:w="4361" w:type="dxa"/>
          </w:tcPr>
          <w:p w:rsidR="009B514A" w:rsidRPr="00144BE1" w:rsidRDefault="009B514A" w:rsidP="009B514A">
            <w:r w:rsidRPr="00144BE1">
              <w:rPr>
                <w:rFonts w:asciiTheme="minorHAnsi" w:hAnsiTheme="minorHAnsi"/>
                <w:sz w:val="22"/>
                <w:szCs w:val="22"/>
              </w:rPr>
              <w:t xml:space="preserve">Expenditure in </w:t>
            </w:r>
            <w:r>
              <w:rPr>
                <w:rFonts w:asciiTheme="minorHAnsi" w:hAnsiTheme="minorHAnsi"/>
                <w:sz w:val="22"/>
                <w:szCs w:val="22"/>
              </w:rPr>
              <w:t>2015/16</w:t>
            </w:r>
          </w:p>
        </w:tc>
        <w:tc>
          <w:tcPr>
            <w:tcW w:w="4881" w:type="dxa"/>
          </w:tcPr>
          <w:p w:rsidR="009B514A" w:rsidRPr="009B514A" w:rsidRDefault="00FC582F" w:rsidP="00884110">
            <w:pPr>
              <w:jc w:val="right"/>
              <w:rPr>
                <w:rFonts w:asciiTheme="minorHAnsi" w:hAnsiTheme="minorHAnsi"/>
                <w:sz w:val="22"/>
                <w:szCs w:val="22"/>
              </w:rPr>
            </w:pPr>
            <w:r>
              <w:rPr>
                <w:rFonts w:asciiTheme="minorHAnsi" w:hAnsiTheme="minorHAnsi"/>
                <w:sz w:val="22"/>
                <w:szCs w:val="22"/>
              </w:rPr>
              <w:t>264,194</w:t>
            </w:r>
          </w:p>
        </w:tc>
      </w:tr>
      <w:tr w:rsidR="002F492B" w:rsidRPr="00144BE1" w:rsidTr="00426204">
        <w:tc>
          <w:tcPr>
            <w:tcW w:w="4361" w:type="dxa"/>
          </w:tcPr>
          <w:p w:rsidR="002F492B" w:rsidRPr="00144BE1" w:rsidRDefault="002F492B" w:rsidP="00426204">
            <w:pPr>
              <w:rPr>
                <w:rFonts w:asciiTheme="minorHAnsi" w:hAnsiTheme="minorHAnsi"/>
                <w:b/>
                <w:sz w:val="22"/>
                <w:szCs w:val="22"/>
              </w:rPr>
            </w:pPr>
            <w:r w:rsidRPr="00144BE1">
              <w:rPr>
                <w:rFonts w:asciiTheme="minorHAnsi" w:hAnsiTheme="minorHAnsi"/>
                <w:b/>
                <w:sz w:val="22"/>
                <w:szCs w:val="22"/>
              </w:rPr>
              <w:t>Total expenditure to date</w:t>
            </w:r>
          </w:p>
        </w:tc>
        <w:tc>
          <w:tcPr>
            <w:tcW w:w="4881" w:type="dxa"/>
          </w:tcPr>
          <w:p w:rsidR="002F492B" w:rsidRPr="00144BE1" w:rsidRDefault="00873D33" w:rsidP="00FC582F">
            <w:pPr>
              <w:jc w:val="right"/>
              <w:rPr>
                <w:rFonts w:asciiTheme="minorHAnsi" w:hAnsiTheme="minorHAnsi"/>
                <w:b/>
                <w:sz w:val="22"/>
                <w:szCs w:val="22"/>
              </w:rPr>
            </w:pPr>
            <w:r>
              <w:rPr>
                <w:rFonts w:asciiTheme="minorHAnsi" w:hAnsiTheme="minorHAnsi"/>
                <w:b/>
                <w:sz w:val="22"/>
                <w:szCs w:val="22"/>
              </w:rPr>
              <w:t>2,</w:t>
            </w:r>
            <w:r w:rsidR="00FC582F">
              <w:rPr>
                <w:rFonts w:asciiTheme="minorHAnsi" w:hAnsiTheme="minorHAnsi"/>
                <w:b/>
                <w:sz w:val="22"/>
                <w:szCs w:val="22"/>
              </w:rPr>
              <w:t>947,337</w:t>
            </w:r>
          </w:p>
        </w:tc>
      </w:tr>
    </w:tbl>
    <w:p w:rsidR="002F492B" w:rsidRPr="00144BE1" w:rsidRDefault="002F492B" w:rsidP="00467967">
      <w:pPr>
        <w:spacing w:after="0" w:line="240" w:lineRule="auto"/>
        <w:rPr>
          <w:b/>
          <w:color w:val="C0504D" w:themeColor="accent2"/>
        </w:rPr>
      </w:pPr>
    </w:p>
    <w:p w:rsidR="002F492B" w:rsidRDefault="002F492B">
      <w:pPr>
        <w:rPr>
          <w:b/>
          <w:color w:val="C0504D" w:themeColor="accent2"/>
          <w:sz w:val="28"/>
          <w:szCs w:val="28"/>
        </w:rPr>
      </w:pPr>
      <w:r>
        <w:rPr>
          <w:b/>
          <w:color w:val="C0504D" w:themeColor="accent2"/>
          <w:sz w:val="28"/>
          <w:szCs w:val="28"/>
        </w:rPr>
        <w:br w:type="page"/>
      </w:r>
    </w:p>
    <w:p w:rsidR="00B84E79" w:rsidRDefault="005B7019" w:rsidP="00D065A4">
      <w:pPr>
        <w:pStyle w:val="PR1"/>
        <w:tabs>
          <w:tab w:val="left" w:pos="1418"/>
        </w:tabs>
        <w:spacing w:line="240" w:lineRule="auto"/>
        <w:ind w:left="1418" w:hanging="1418"/>
      </w:pPr>
      <w:r>
        <w:t>2223</w:t>
      </w:r>
      <w:r w:rsidR="00B84E79">
        <w:tab/>
      </w:r>
      <w:r w:rsidR="00B84E79">
        <w:tab/>
        <w:t>Development of the Towards Zero – Tasmanian Road Safety Strategy 2017-2026</w:t>
      </w:r>
    </w:p>
    <w:p w:rsidR="00B84E79" w:rsidRPr="00FE2430" w:rsidRDefault="00B84E79" w:rsidP="00B84E79">
      <w:pPr>
        <w:pStyle w:val="PR2"/>
        <w:spacing w:line="240" w:lineRule="auto"/>
      </w:pPr>
      <w:r w:rsidRPr="00FE2430">
        <w:t>Description</w:t>
      </w:r>
    </w:p>
    <w:p w:rsidR="00B84E79" w:rsidRPr="00CC34FE"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current </w:t>
      </w:r>
      <w:r w:rsidRPr="00C00174">
        <w:rPr>
          <w:rFonts w:asciiTheme="minorHAnsi" w:hAnsiTheme="minorHAnsi" w:cs="Arial"/>
          <w:i/>
          <w:sz w:val="22"/>
          <w:szCs w:val="22"/>
        </w:rPr>
        <w:t>Tasmanian Road Safety Strategy 2007-2016</w:t>
      </w:r>
      <w:r w:rsidRPr="00CC34FE">
        <w:rPr>
          <w:rFonts w:asciiTheme="minorHAnsi" w:hAnsiTheme="minorHAnsi" w:cs="Arial"/>
          <w:sz w:val="22"/>
          <w:szCs w:val="22"/>
        </w:rPr>
        <w:t xml:space="preserve"> is nearing the end of its life (end 2016). The current Strategy was developed under the auspices of the former Tasmanian Road Safety Council (TRSC) and provided strategic directions to guide road safety activities in Tasmania over the 10 year period 2007-2016.</w:t>
      </w:r>
    </w:p>
    <w:p w:rsidR="00B84E79" w:rsidRPr="00FE2430" w:rsidRDefault="00B84E79" w:rsidP="00B84E79">
      <w:pPr>
        <w:pStyle w:val="KeyMessageText"/>
        <w:numPr>
          <w:ilvl w:val="0"/>
          <w:numId w:val="0"/>
        </w:numPr>
        <w:spacing w:after="200"/>
        <w:jc w:val="both"/>
        <w:rPr>
          <w:rFonts w:asciiTheme="minorHAnsi" w:hAnsiTheme="minorHAnsi" w:cs="Arial"/>
          <w:sz w:val="22"/>
          <w:szCs w:val="22"/>
        </w:rPr>
      </w:pPr>
      <w:r w:rsidRPr="00CC34FE">
        <w:rPr>
          <w:rFonts w:asciiTheme="minorHAnsi" w:hAnsiTheme="minorHAnsi" w:cs="Arial"/>
          <w:sz w:val="22"/>
          <w:szCs w:val="22"/>
        </w:rPr>
        <w:t xml:space="preserve">The development of the new </w:t>
      </w:r>
      <w:r w:rsidRPr="00852035">
        <w:rPr>
          <w:rFonts w:asciiTheme="minorHAnsi" w:hAnsiTheme="minorHAnsi" w:cs="Arial"/>
          <w:i/>
          <w:sz w:val="22"/>
          <w:szCs w:val="22"/>
        </w:rPr>
        <w:t xml:space="preserve">Towards Zero </w:t>
      </w:r>
      <w:r w:rsidR="002A302D">
        <w:rPr>
          <w:rFonts w:asciiTheme="minorHAnsi" w:hAnsiTheme="minorHAnsi" w:cs="Arial"/>
          <w:i/>
          <w:sz w:val="22"/>
          <w:szCs w:val="22"/>
        </w:rPr>
        <w:t>–</w:t>
      </w:r>
      <w:r>
        <w:rPr>
          <w:rFonts w:asciiTheme="minorHAnsi" w:hAnsiTheme="minorHAnsi" w:cs="Arial"/>
          <w:sz w:val="22"/>
          <w:szCs w:val="22"/>
        </w:rPr>
        <w:t xml:space="preserve"> </w:t>
      </w:r>
      <w:r w:rsidRPr="00C00174">
        <w:rPr>
          <w:rFonts w:asciiTheme="minorHAnsi" w:hAnsiTheme="minorHAnsi" w:cs="Arial"/>
          <w:i/>
          <w:sz w:val="22"/>
          <w:szCs w:val="22"/>
        </w:rPr>
        <w:t>Tasmanian Road Safety Strategy 2017-2026</w:t>
      </w:r>
      <w:r w:rsidRPr="00CC34FE">
        <w:rPr>
          <w:rFonts w:asciiTheme="minorHAnsi" w:hAnsiTheme="minorHAnsi" w:cs="Arial"/>
          <w:sz w:val="22"/>
          <w:szCs w:val="22"/>
        </w:rPr>
        <w:t xml:space="preserve"> (</w:t>
      </w:r>
      <w:r>
        <w:rPr>
          <w:rFonts w:asciiTheme="minorHAnsi" w:hAnsiTheme="minorHAnsi" w:cs="Arial"/>
          <w:sz w:val="22"/>
          <w:szCs w:val="22"/>
        </w:rPr>
        <w:t>Towards Zero Strategy</w:t>
      </w:r>
      <w:r w:rsidRPr="00CC34FE">
        <w:rPr>
          <w:rFonts w:asciiTheme="minorHAnsi" w:hAnsiTheme="minorHAnsi" w:cs="Arial"/>
          <w:sz w:val="22"/>
          <w:szCs w:val="22"/>
        </w:rPr>
        <w:t xml:space="preserve">) is an initiative identified in the Third Action Plan of the current road safety strategy which was endorsed by the Road Safety Advisory Council and the Minister for Infrastructure.  </w:t>
      </w: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007"/>
        <w:gridCol w:w="1670"/>
        <w:gridCol w:w="2897"/>
      </w:tblGrid>
      <w:tr w:rsidR="00B84E79" w:rsidRPr="00467967" w:rsidTr="004A45D0">
        <w:trPr>
          <w:trHeight w:val="268"/>
        </w:trPr>
        <w:tc>
          <w:tcPr>
            <w:tcW w:w="4675" w:type="dxa"/>
            <w:gridSpan w:val="2"/>
            <w:tcBorders>
              <w:bottom w:val="single" w:sz="4" w:space="0" w:color="000000"/>
              <w:right w:val="single" w:sz="4" w:space="0" w:color="000000"/>
            </w:tcBorders>
            <w:shd w:val="clear" w:color="auto" w:fill="9BBB59" w:themeFill="accent3"/>
          </w:tcPr>
          <w:p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67" w:type="dxa"/>
            <w:gridSpan w:val="2"/>
            <w:tcBorders>
              <w:left w:val="single" w:sz="4" w:space="0" w:color="000000"/>
              <w:bottom w:val="single" w:sz="4" w:space="0" w:color="000000"/>
            </w:tcBorders>
            <w:shd w:val="clear" w:color="auto" w:fill="9BBB59" w:themeFill="accent3"/>
          </w:tcPr>
          <w:p w:rsidR="00B84E79" w:rsidRPr="00467967" w:rsidRDefault="00B84E79" w:rsidP="004A45D0">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B84E79" w:rsidRPr="00467967" w:rsidTr="00B13718">
        <w:trPr>
          <w:trHeight w:val="268"/>
        </w:trPr>
        <w:tc>
          <w:tcPr>
            <w:tcW w:w="1668" w:type="dxa"/>
            <w:tcBorders>
              <w:top w:val="single" w:sz="4" w:space="0" w:color="000000"/>
              <w:bottom w:val="single" w:sz="4" w:space="0" w:color="000000"/>
              <w:right w:val="nil"/>
            </w:tcBorders>
            <w:shd w:val="clear" w:color="auto" w:fill="9BBB59" w:themeFill="accent3"/>
          </w:tcPr>
          <w:p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007" w:type="dxa"/>
            <w:tcBorders>
              <w:top w:val="single" w:sz="4" w:space="0" w:color="000000"/>
              <w:left w:val="nil"/>
              <w:bottom w:val="single" w:sz="4" w:space="0" w:color="000000"/>
              <w:right w:val="single" w:sz="4" w:space="0" w:color="000000"/>
            </w:tcBorders>
            <w:shd w:val="clear" w:color="auto" w:fill="9BBB59" w:themeFill="accent3"/>
          </w:tcPr>
          <w:p w:rsidR="00B84E79" w:rsidRPr="00467967" w:rsidRDefault="00B84E79" w:rsidP="004A45D0">
            <w:pPr>
              <w:spacing w:after="0" w:line="240" w:lineRule="auto"/>
              <w:rPr>
                <w:rFonts w:ascii="Calibri" w:eastAsia="Times New Roman" w:hAnsi="Calibri" w:cs="Times New Roman"/>
                <w:b/>
              </w:rPr>
            </w:pPr>
          </w:p>
        </w:tc>
        <w:tc>
          <w:tcPr>
            <w:tcW w:w="1670" w:type="dxa"/>
            <w:tcBorders>
              <w:top w:val="single" w:sz="4" w:space="0" w:color="000000"/>
              <w:left w:val="single" w:sz="4" w:space="0" w:color="000000"/>
              <w:bottom w:val="single" w:sz="4" w:space="0" w:color="000000"/>
              <w:right w:val="single" w:sz="4" w:space="0" w:color="000000"/>
            </w:tcBorders>
            <w:shd w:val="clear" w:color="auto" w:fill="9BBB59" w:themeFill="accent3"/>
          </w:tcPr>
          <w:p w:rsidR="00B84E79" w:rsidRPr="00467967" w:rsidRDefault="00B84E79" w:rsidP="004A45D0">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2897" w:type="dxa"/>
            <w:tcBorders>
              <w:top w:val="single" w:sz="4" w:space="0" w:color="000000"/>
              <w:left w:val="single" w:sz="4" w:space="0" w:color="000000"/>
              <w:bottom w:val="single" w:sz="4" w:space="0" w:color="000000"/>
            </w:tcBorders>
            <w:shd w:val="clear" w:color="auto" w:fill="9BBB59" w:themeFill="accent3"/>
          </w:tcPr>
          <w:p w:rsidR="00B84E79" w:rsidRPr="00467967" w:rsidRDefault="00B84E79" w:rsidP="004A45D0">
            <w:pPr>
              <w:spacing w:after="0" w:line="240" w:lineRule="auto"/>
              <w:rPr>
                <w:rFonts w:ascii="Calibri" w:eastAsia="Times New Roman" w:hAnsi="Calibri" w:cs="Times New Roman"/>
                <w:b/>
              </w:rPr>
            </w:pPr>
          </w:p>
        </w:tc>
      </w:tr>
      <w:tr w:rsidR="00772710" w:rsidRPr="00467967" w:rsidTr="00B13718">
        <w:trPr>
          <w:trHeight w:val="268"/>
        </w:trPr>
        <w:tc>
          <w:tcPr>
            <w:tcW w:w="1668" w:type="dxa"/>
            <w:shd w:val="clear" w:color="auto" w:fill="auto"/>
          </w:tcPr>
          <w:p w:rsidR="00772710" w:rsidRPr="005B7019" w:rsidRDefault="00772710" w:rsidP="004A45D0">
            <w:pPr>
              <w:spacing w:after="120" w:line="240" w:lineRule="auto"/>
              <w:rPr>
                <w:rFonts w:ascii="Calibri" w:eastAsia="Times New Roman" w:hAnsi="Calibri" w:cs="Times New Roman"/>
              </w:rPr>
            </w:pPr>
            <w:r w:rsidRPr="005B7019">
              <w:rPr>
                <w:rFonts w:ascii="Calibri" w:eastAsia="Times New Roman" w:hAnsi="Calibri" w:cs="Times New Roman"/>
              </w:rPr>
              <w:t>January - February 2016</w:t>
            </w:r>
          </w:p>
        </w:tc>
        <w:tc>
          <w:tcPr>
            <w:tcW w:w="3007" w:type="dxa"/>
            <w:shd w:val="clear" w:color="auto" w:fill="auto"/>
          </w:tcPr>
          <w:p w:rsidR="00772710" w:rsidRPr="005B7019" w:rsidRDefault="00772710" w:rsidP="004A45D0">
            <w:pPr>
              <w:spacing w:after="120" w:line="240" w:lineRule="auto"/>
              <w:rPr>
                <w:rFonts w:ascii="Calibri" w:eastAsia="Times New Roman" w:hAnsi="Calibri" w:cs="Times New Roman"/>
              </w:rPr>
            </w:pPr>
            <w:r w:rsidRPr="005B7019">
              <w:rPr>
                <w:rFonts w:ascii="Calibri" w:eastAsia="Times New Roman" w:hAnsi="Calibri" w:cs="Times New Roman"/>
              </w:rPr>
              <w:t>Stakeholder and Public Consultation Report – Stage 1</w:t>
            </w:r>
          </w:p>
        </w:tc>
        <w:tc>
          <w:tcPr>
            <w:tcW w:w="1670" w:type="dxa"/>
          </w:tcPr>
          <w:p w:rsidR="00772710" w:rsidRPr="005B7019" w:rsidRDefault="00772710" w:rsidP="004A45D0">
            <w:pPr>
              <w:spacing w:after="120" w:line="240" w:lineRule="auto"/>
              <w:rPr>
                <w:rFonts w:ascii="Calibri" w:eastAsia="Times New Roman" w:hAnsi="Calibri" w:cs="Times New Roman"/>
              </w:rPr>
            </w:pPr>
            <w:r w:rsidRPr="005B7019">
              <w:rPr>
                <w:rFonts w:ascii="Calibri" w:eastAsia="Times New Roman" w:hAnsi="Calibri" w:cs="Times New Roman"/>
              </w:rPr>
              <w:t>January 2016</w:t>
            </w:r>
          </w:p>
        </w:tc>
        <w:tc>
          <w:tcPr>
            <w:tcW w:w="2897" w:type="dxa"/>
          </w:tcPr>
          <w:p w:rsidR="00772710" w:rsidRPr="005B7019" w:rsidRDefault="00772710" w:rsidP="00772710">
            <w:pPr>
              <w:spacing w:after="120" w:line="240" w:lineRule="auto"/>
              <w:rPr>
                <w:rFonts w:ascii="Calibri" w:eastAsia="Times New Roman" w:hAnsi="Calibri" w:cs="Times New Roman"/>
              </w:rPr>
            </w:pPr>
            <w:r w:rsidRPr="005B7019">
              <w:rPr>
                <w:rFonts w:ascii="Calibri" w:eastAsia="Times New Roman" w:hAnsi="Calibri" w:cs="Times New Roman"/>
              </w:rPr>
              <w:t>Complete</w:t>
            </w:r>
          </w:p>
        </w:tc>
      </w:tr>
      <w:tr w:rsidR="00B84E79" w:rsidRPr="00467967" w:rsidTr="00B13718">
        <w:trPr>
          <w:trHeight w:val="268"/>
        </w:trPr>
        <w:tc>
          <w:tcPr>
            <w:tcW w:w="1668" w:type="dxa"/>
            <w:shd w:val="clear" w:color="auto" w:fill="auto"/>
          </w:tcPr>
          <w:p w:rsidR="00B84E79" w:rsidRPr="005B7019" w:rsidRDefault="00772710" w:rsidP="004A45D0">
            <w:pPr>
              <w:spacing w:after="120" w:line="240" w:lineRule="auto"/>
              <w:rPr>
                <w:rFonts w:ascii="Calibri" w:eastAsia="Times New Roman" w:hAnsi="Calibri" w:cs="Times New Roman"/>
              </w:rPr>
            </w:pPr>
            <w:r w:rsidRPr="005B7019">
              <w:rPr>
                <w:rFonts w:ascii="Calibri" w:eastAsia="Times New Roman" w:hAnsi="Calibri" w:cs="Times New Roman"/>
              </w:rPr>
              <w:t>February</w:t>
            </w:r>
            <w:r w:rsidR="00B13718" w:rsidRPr="005B7019">
              <w:rPr>
                <w:rFonts w:ascii="Calibri" w:eastAsia="Times New Roman" w:hAnsi="Calibri" w:cs="Times New Roman"/>
              </w:rPr>
              <w:t xml:space="preserve"> 2016</w:t>
            </w:r>
          </w:p>
        </w:tc>
        <w:tc>
          <w:tcPr>
            <w:tcW w:w="3007" w:type="dxa"/>
            <w:shd w:val="clear" w:color="auto" w:fill="auto"/>
          </w:tcPr>
          <w:p w:rsidR="00B84E79" w:rsidRPr="005B7019" w:rsidRDefault="00B84E79" w:rsidP="004A45D0">
            <w:pPr>
              <w:spacing w:after="120" w:line="240" w:lineRule="auto"/>
              <w:rPr>
                <w:rFonts w:ascii="Calibri" w:eastAsia="Times New Roman" w:hAnsi="Calibri" w:cs="Times New Roman"/>
              </w:rPr>
            </w:pPr>
            <w:r w:rsidRPr="005B7019">
              <w:rPr>
                <w:rFonts w:ascii="Calibri" w:eastAsia="Times New Roman" w:hAnsi="Calibri" w:cs="Times New Roman"/>
              </w:rPr>
              <w:t>Independent research report completed</w:t>
            </w:r>
          </w:p>
        </w:tc>
        <w:tc>
          <w:tcPr>
            <w:tcW w:w="1670" w:type="dxa"/>
          </w:tcPr>
          <w:p w:rsidR="00B84E79" w:rsidRPr="005B7019" w:rsidRDefault="00B13718" w:rsidP="004A45D0">
            <w:pPr>
              <w:spacing w:after="120" w:line="240" w:lineRule="auto"/>
              <w:rPr>
                <w:rFonts w:ascii="Calibri" w:eastAsia="Times New Roman" w:hAnsi="Calibri" w:cs="Times New Roman"/>
              </w:rPr>
            </w:pPr>
            <w:r w:rsidRPr="005B7019">
              <w:rPr>
                <w:rFonts w:ascii="Calibri" w:eastAsia="Times New Roman" w:hAnsi="Calibri" w:cs="Times New Roman"/>
              </w:rPr>
              <w:t>February 2016</w:t>
            </w:r>
          </w:p>
        </w:tc>
        <w:tc>
          <w:tcPr>
            <w:tcW w:w="2897" w:type="dxa"/>
          </w:tcPr>
          <w:p w:rsidR="00B84E79" w:rsidRPr="005B7019" w:rsidRDefault="0013452F" w:rsidP="0077271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rsidTr="00B13718">
        <w:trPr>
          <w:trHeight w:val="268"/>
        </w:trPr>
        <w:tc>
          <w:tcPr>
            <w:tcW w:w="1668" w:type="dxa"/>
            <w:shd w:val="clear" w:color="auto" w:fill="auto"/>
          </w:tcPr>
          <w:p w:rsidR="00B84E79" w:rsidRPr="005B7019" w:rsidRDefault="00A024D9" w:rsidP="004A45D0">
            <w:pPr>
              <w:spacing w:after="120" w:line="240" w:lineRule="auto"/>
              <w:rPr>
                <w:rFonts w:ascii="Calibri" w:eastAsia="Times New Roman" w:hAnsi="Calibri" w:cs="Times New Roman"/>
              </w:rPr>
            </w:pPr>
            <w:r>
              <w:rPr>
                <w:rFonts w:ascii="Calibri" w:eastAsia="Times New Roman" w:hAnsi="Calibri" w:cs="Times New Roman"/>
              </w:rPr>
              <w:t>February -</w:t>
            </w:r>
            <w:r w:rsidR="0013452F">
              <w:rPr>
                <w:rFonts w:ascii="Calibri" w:eastAsia="Times New Roman" w:hAnsi="Calibri" w:cs="Times New Roman"/>
              </w:rPr>
              <w:t>March 2016</w:t>
            </w:r>
          </w:p>
        </w:tc>
        <w:tc>
          <w:tcPr>
            <w:tcW w:w="3007" w:type="dxa"/>
            <w:shd w:val="clear" w:color="auto" w:fill="auto"/>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Discussion Paper developed and presented to RSAC</w:t>
            </w:r>
          </w:p>
        </w:tc>
        <w:tc>
          <w:tcPr>
            <w:tcW w:w="1670"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March</w:t>
            </w:r>
            <w:r w:rsidRPr="005B7019">
              <w:rPr>
                <w:rFonts w:ascii="Calibri" w:eastAsia="Times New Roman" w:hAnsi="Calibri" w:cs="Times New Roman"/>
              </w:rPr>
              <w:t xml:space="preserve"> </w:t>
            </w:r>
            <w:r w:rsidR="00B13718" w:rsidRPr="005B7019">
              <w:rPr>
                <w:rFonts w:ascii="Calibri" w:eastAsia="Times New Roman" w:hAnsi="Calibri" w:cs="Times New Roman"/>
              </w:rPr>
              <w:t>2016</w:t>
            </w:r>
          </w:p>
        </w:tc>
        <w:tc>
          <w:tcPr>
            <w:tcW w:w="2897"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Complete</w:t>
            </w:r>
          </w:p>
          <w:p w:rsidR="00772710" w:rsidRPr="005B7019" w:rsidRDefault="00772710" w:rsidP="004A45D0">
            <w:pPr>
              <w:spacing w:after="120" w:line="240" w:lineRule="auto"/>
              <w:rPr>
                <w:rFonts w:ascii="Calibri" w:eastAsia="Times New Roman" w:hAnsi="Calibri" w:cs="Times New Roman"/>
              </w:rPr>
            </w:pPr>
          </w:p>
        </w:tc>
      </w:tr>
      <w:tr w:rsidR="0013452F" w:rsidRPr="00467967" w:rsidTr="00B13718">
        <w:trPr>
          <w:trHeight w:val="268"/>
        </w:trPr>
        <w:tc>
          <w:tcPr>
            <w:tcW w:w="1668" w:type="dxa"/>
            <w:shd w:val="clear" w:color="auto" w:fill="auto"/>
          </w:tcPr>
          <w:p w:rsidR="0013452F" w:rsidRPr="005B7019" w:rsidDel="0013452F"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 2016</w:t>
            </w:r>
          </w:p>
        </w:tc>
        <w:tc>
          <w:tcPr>
            <w:tcW w:w="3007" w:type="dxa"/>
            <w:shd w:val="clear" w:color="auto" w:fill="auto"/>
          </w:tcPr>
          <w:p w:rsidR="0013452F" w:rsidRPr="005B7019" w:rsidDel="0013452F" w:rsidRDefault="0013452F" w:rsidP="004A45D0">
            <w:pPr>
              <w:spacing w:after="120" w:line="240" w:lineRule="auto"/>
              <w:rPr>
                <w:rFonts w:ascii="Calibri" w:eastAsia="Times New Roman" w:hAnsi="Calibri" w:cs="Times New Roman"/>
              </w:rPr>
            </w:pPr>
            <w:r>
              <w:rPr>
                <w:rFonts w:ascii="Calibri" w:eastAsia="Times New Roman" w:hAnsi="Calibri" w:cs="Times New Roman"/>
              </w:rPr>
              <w:t>Discussion Paper released for public comment</w:t>
            </w:r>
          </w:p>
        </w:tc>
        <w:tc>
          <w:tcPr>
            <w:tcW w:w="1670" w:type="dxa"/>
          </w:tcPr>
          <w:p w:rsidR="0013452F" w:rsidRPr="005B7019" w:rsidDel="0013452F"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 2016</w:t>
            </w:r>
          </w:p>
        </w:tc>
        <w:tc>
          <w:tcPr>
            <w:tcW w:w="2897" w:type="dxa"/>
          </w:tcPr>
          <w:p w:rsidR="0013452F" w:rsidRDefault="0013452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rsidTr="00B13718">
        <w:trPr>
          <w:trHeight w:val="268"/>
        </w:trPr>
        <w:tc>
          <w:tcPr>
            <w:tcW w:w="1668" w:type="dxa"/>
            <w:shd w:val="clear" w:color="auto" w:fill="auto"/>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w:t>
            </w:r>
            <w:r w:rsidR="00B13718" w:rsidRPr="005B7019">
              <w:rPr>
                <w:rFonts w:ascii="Calibri" w:eastAsia="Times New Roman" w:hAnsi="Calibri" w:cs="Times New Roman"/>
              </w:rPr>
              <w:t xml:space="preserve"> </w:t>
            </w:r>
            <w:r w:rsidR="00B84E79" w:rsidRPr="005B7019">
              <w:rPr>
                <w:rFonts w:ascii="Calibri" w:eastAsia="Times New Roman" w:hAnsi="Calibri" w:cs="Times New Roman"/>
              </w:rPr>
              <w:t>2016</w:t>
            </w:r>
          </w:p>
        </w:tc>
        <w:tc>
          <w:tcPr>
            <w:tcW w:w="3007" w:type="dxa"/>
            <w:shd w:val="clear" w:color="auto" w:fill="auto"/>
          </w:tcPr>
          <w:p w:rsidR="00B84E79" w:rsidRPr="005B7019" w:rsidRDefault="00B13718" w:rsidP="004A45D0">
            <w:pPr>
              <w:spacing w:after="120" w:line="240" w:lineRule="auto"/>
              <w:rPr>
                <w:rFonts w:ascii="Calibri" w:eastAsia="Times New Roman" w:hAnsi="Calibri" w:cs="Times New Roman"/>
              </w:rPr>
            </w:pPr>
            <w:r w:rsidRPr="005B7019">
              <w:rPr>
                <w:rFonts w:ascii="Calibri" w:eastAsia="Times New Roman" w:hAnsi="Calibri" w:cs="Times New Roman"/>
              </w:rPr>
              <w:t>W</w:t>
            </w:r>
            <w:r w:rsidR="00EE407B" w:rsidRPr="005B7019">
              <w:rPr>
                <w:rFonts w:ascii="Calibri" w:eastAsia="Times New Roman" w:hAnsi="Calibri" w:cs="Times New Roman"/>
              </w:rPr>
              <w:t>ebsite updated with stage</w:t>
            </w:r>
            <w:r w:rsidRPr="005B7019">
              <w:rPr>
                <w:rFonts w:ascii="Calibri" w:eastAsia="Times New Roman" w:hAnsi="Calibri" w:cs="Times New Roman"/>
              </w:rPr>
              <w:t xml:space="preserve"> 2 consultation information </w:t>
            </w:r>
          </w:p>
        </w:tc>
        <w:tc>
          <w:tcPr>
            <w:tcW w:w="1670"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w:t>
            </w:r>
            <w:r w:rsidR="00B13718" w:rsidRPr="005B7019">
              <w:rPr>
                <w:rFonts w:ascii="Calibri" w:eastAsia="Times New Roman" w:hAnsi="Calibri" w:cs="Times New Roman"/>
              </w:rPr>
              <w:t xml:space="preserve"> 2016</w:t>
            </w:r>
          </w:p>
        </w:tc>
        <w:tc>
          <w:tcPr>
            <w:tcW w:w="2897"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13718" w:rsidRPr="00467967" w:rsidTr="00B13718">
        <w:trPr>
          <w:trHeight w:val="268"/>
        </w:trPr>
        <w:tc>
          <w:tcPr>
            <w:tcW w:w="1668" w:type="dxa"/>
            <w:shd w:val="clear" w:color="auto" w:fill="auto"/>
          </w:tcPr>
          <w:p w:rsidR="00B13718"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w:t>
            </w:r>
            <w:r w:rsidR="00B13718" w:rsidRPr="005B7019">
              <w:rPr>
                <w:rFonts w:ascii="Calibri" w:eastAsia="Times New Roman" w:hAnsi="Calibri" w:cs="Times New Roman"/>
              </w:rPr>
              <w:t xml:space="preserve"> 2016</w:t>
            </w:r>
          </w:p>
        </w:tc>
        <w:tc>
          <w:tcPr>
            <w:tcW w:w="3007" w:type="dxa"/>
            <w:shd w:val="clear" w:color="auto" w:fill="auto"/>
          </w:tcPr>
          <w:p w:rsidR="00B13718" w:rsidRPr="005B7019" w:rsidRDefault="00EE407B" w:rsidP="004A45D0">
            <w:pPr>
              <w:spacing w:after="120" w:line="240" w:lineRule="auto"/>
              <w:rPr>
                <w:rFonts w:ascii="Calibri" w:eastAsia="Times New Roman" w:hAnsi="Calibri" w:cs="Times New Roman"/>
              </w:rPr>
            </w:pPr>
            <w:r w:rsidRPr="005B7019">
              <w:rPr>
                <w:rFonts w:ascii="Calibri" w:eastAsia="Times New Roman" w:hAnsi="Calibri" w:cs="Times New Roman"/>
              </w:rPr>
              <w:t>Contact participants of stage</w:t>
            </w:r>
            <w:r w:rsidR="00B13718" w:rsidRPr="005B7019">
              <w:rPr>
                <w:rFonts w:ascii="Calibri" w:eastAsia="Times New Roman" w:hAnsi="Calibri" w:cs="Times New Roman"/>
              </w:rPr>
              <w:t xml:space="preserve"> 1</w:t>
            </w:r>
            <w:r w:rsidRPr="005B7019">
              <w:rPr>
                <w:rFonts w:ascii="Calibri" w:eastAsia="Times New Roman" w:hAnsi="Calibri" w:cs="Times New Roman"/>
              </w:rPr>
              <w:t xml:space="preserve"> consultation to advise of stage</w:t>
            </w:r>
            <w:r w:rsidR="00B13718" w:rsidRPr="005B7019">
              <w:rPr>
                <w:rFonts w:ascii="Calibri" w:eastAsia="Times New Roman" w:hAnsi="Calibri" w:cs="Times New Roman"/>
              </w:rPr>
              <w:t xml:space="preserve"> 2 consultation</w:t>
            </w:r>
          </w:p>
        </w:tc>
        <w:tc>
          <w:tcPr>
            <w:tcW w:w="1670" w:type="dxa"/>
          </w:tcPr>
          <w:p w:rsidR="00B13718"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April 2016</w:t>
            </w:r>
          </w:p>
        </w:tc>
        <w:tc>
          <w:tcPr>
            <w:tcW w:w="2897" w:type="dxa"/>
          </w:tcPr>
          <w:p w:rsidR="00B13718"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rsidTr="00B13718">
        <w:trPr>
          <w:trHeight w:val="268"/>
        </w:trPr>
        <w:tc>
          <w:tcPr>
            <w:tcW w:w="1668" w:type="dxa"/>
            <w:shd w:val="clear" w:color="auto" w:fill="auto"/>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 xml:space="preserve">April - </w:t>
            </w:r>
            <w:r w:rsidR="00B13718" w:rsidRPr="005B7019">
              <w:rPr>
                <w:rFonts w:ascii="Calibri" w:eastAsia="Times New Roman" w:hAnsi="Calibri" w:cs="Times New Roman"/>
              </w:rPr>
              <w:t>May</w:t>
            </w:r>
            <w:r w:rsidR="00B84E79" w:rsidRPr="005B7019">
              <w:rPr>
                <w:rFonts w:ascii="Calibri" w:eastAsia="Times New Roman" w:hAnsi="Calibri" w:cs="Times New Roman"/>
              </w:rPr>
              <w:t xml:space="preserve"> 2016</w:t>
            </w:r>
          </w:p>
        </w:tc>
        <w:tc>
          <w:tcPr>
            <w:tcW w:w="3007" w:type="dxa"/>
            <w:shd w:val="clear" w:color="auto" w:fill="auto"/>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Drop in sessions</w:t>
            </w:r>
            <w:r w:rsidR="00B13718" w:rsidRPr="005B7019">
              <w:rPr>
                <w:rFonts w:ascii="Calibri" w:eastAsia="Times New Roman" w:hAnsi="Calibri" w:cs="Times New Roman"/>
              </w:rPr>
              <w:t xml:space="preserve"> – stage</w:t>
            </w:r>
            <w:r w:rsidR="00B84E79" w:rsidRPr="005B7019">
              <w:rPr>
                <w:rFonts w:ascii="Calibri" w:eastAsia="Times New Roman" w:hAnsi="Calibri" w:cs="Times New Roman"/>
              </w:rPr>
              <w:t xml:space="preserve"> 2</w:t>
            </w:r>
          </w:p>
        </w:tc>
        <w:tc>
          <w:tcPr>
            <w:tcW w:w="1670"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May 2016</w:t>
            </w:r>
          </w:p>
        </w:tc>
        <w:tc>
          <w:tcPr>
            <w:tcW w:w="2897"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Complete</w:t>
            </w:r>
          </w:p>
        </w:tc>
      </w:tr>
      <w:tr w:rsidR="00B84E79" w:rsidRPr="00467967" w:rsidTr="00B13718">
        <w:trPr>
          <w:trHeight w:val="268"/>
        </w:trPr>
        <w:tc>
          <w:tcPr>
            <w:tcW w:w="1668" w:type="dxa"/>
            <w:shd w:val="clear" w:color="auto" w:fill="auto"/>
          </w:tcPr>
          <w:p w:rsidR="00B84E79" w:rsidRPr="005B7019" w:rsidRDefault="00B13718" w:rsidP="004A45D0">
            <w:pPr>
              <w:spacing w:after="120" w:line="240" w:lineRule="auto"/>
              <w:rPr>
                <w:rFonts w:ascii="Calibri" w:eastAsia="Times New Roman" w:hAnsi="Calibri" w:cs="Times New Roman"/>
              </w:rPr>
            </w:pPr>
            <w:r w:rsidRPr="005B7019">
              <w:rPr>
                <w:rFonts w:ascii="Calibri" w:eastAsia="Times New Roman" w:hAnsi="Calibri" w:cs="Times New Roman"/>
              </w:rPr>
              <w:t>April - May</w:t>
            </w:r>
            <w:r w:rsidR="00B84E79" w:rsidRPr="005B7019">
              <w:rPr>
                <w:rFonts w:ascii="Calibri" w:eastAsia="Times New Roman" w:hAnsi="Calibri" w:cs="Times New Roman"/>
              </w:rPr>
              <w:t xml:space="preserve"> 2016</w:t>
            </w:r>
          </w:p>
        </w:tc>
        <w:tc>
          <w:tcPr>
            <w:tcW w:w="3007" w:type="dxa"/>
            <w:shd w:val="clear" w:color="auto" w:fill="auto"/>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Online survey open</w:t>
            </w:r>
          </w:p>
        </w:tc>
        <w:tc>
          <w:tcPr>
            <w:tcW w:w="1670"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May 2016</w:t>
            </w:r>
          </w:p>
        </w:tc>
        <w:tc>
          <w:tcPr>
            <w:tcW w:w="2897" w:type="dxa"/>
          </w:tcPr>
          <w:p w:rsidR="00B84E79" w:rsidRPr="005B7019" w:rsidRDefault="0013452F" w:rsidP="004A45D0">
            <w:pPr>
              <w:spacing w:after="120" w:line="240" w:lineRule="auto"/>
              <w:rPr>
                <w:rFonts w:ascii="Calibri" w:eastAsia="Times New Roman" w:hAnsi="Calibri" w:cs="Times New Roman"/>
              </w:rPr>
            </w:pPr>
            <w:r>
              <w:rPr>
                <w:rFonts w:ascii="Calibri" w:eastAsia="Times New Roman" w:hAnsi="Calibri" w:cs="Times New Roman"/>
              </w:rPr>
              <w:t xml:space="preserve">In progress - survey </w:t>
            </w:r>
            <w:r w:rsidR="00A024D9">
              <w:rPr>
                <w:rFonts w:ascii="Calibri" w:eastAsia="Times New Roman" w:hAnsi="Calibri" w:cs="Times New Roman"/>
              </w:rPr>
              <w:t>open from 14 April -</w:t>
            </w:r>
            <w:r>
              <w:rPr>
                <w:rFonts w:ascii="Calibri" w:eastAsia="Times New Roman" w:hAnsi="Calibri" w:cs="Times New Roman"/>
              </w:rPr>
              <w:t xml:space="preserve"> 31 May 2016</w:t>
            </w:r>
          </w:p>
        </w:tc>
      </w:tr>
      <w:tr w:rsidR="00B84E79" w:rsidRPr="00467967" w:rsidTr="00B13718">
        <w:trPr>
          <w:trHeight w:val="268"/>
        </w:trPr>
        <w:tc>
          <w:tcPr>
            <w:tcW w:w="1668"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May 2016</w:t>
            </w:r>
          </w:p>
        </w:tc>
        <w:tc>
          <w:tcPr>
            <w:tcW w:w="3007" w:type="dxa"/>
            <w:shd w:val="clear" w:color="auto" w:fill="auto"/>
          </w:tcPr>
          <w:p w:rsidR="00B84E79" w:rsidRDefault="00CF64BA" w:rsidP="004A45D0">
            <w:pPr>
              <w:spacing w:after="120" w:line="240" w:lineRule="auto"/>
              <w:rPr>
                <w:rFonts w:ascii="Calibri" w:eastAsia="Times New Roman" w:hAnsi="Calibri" w:cs="Times New Roman"/>
              </w:rPr>
            </w:pPr>
            <w:r>
              <w:rPr>
                <w:rFonts w:ascii="Calibri" w:eastAsia="Times New Roman" w:hAnsi="Calibri" w:cs="Times New Roman"/>
              </w:rPr>
              <w:t>Independent survey sample conducted</w:t>
            </w:r>
          </w:p>
        </w:tc>
        <w:tc>
          <w:tcPr>
            <w:tcW w:w="1670" w:type="dxa"/>
          </w:tcPr>
          <w:p w:rsidR="00B84E79" w:rsidRDefault="00CF64BA" w:rsidP="004A45D0">
            <w:pPr>
              <w:spacing w:after="120" w:line="240" w:lineRule="auto"/>
              <w:rPr>
                <w:rFonts w:ascii="Calibri" w:eastAsia="Times New Roman" w:hAnsi="Calibri" w:cs="Times New Roman"/>
              </w:rPr>
            </w:pPr>
            <w:r>
              <w:rPr>
                <w:rFonts w:ascii="Calibri" w:eastAsia="Times New Roman" w:hAnsi="Calibri" w:cs="Times New Roman"/>
              </w:rPr>
              <w:t>May 2016</w:t>
            </w:r>
          </w:p>
        </w:tc>
        <w:tc>
          <w:tcPr>
            <w:tcW w:w="2897" w:type="dxa"/>
          </w:tcPr>
          <w:p w:rsidR="00B84E79" w:rsidRDefault="00CF64BA" w:rsidP="004A45D0">
            <w:pPr>
              <w:spacing w:after="120" w:line="240" w:lineRule="auto"/>
              <w:rPr>
                <w:rFonts w:ascii="Calibri" w:eastAsia="Times New Roman" w:hAnsi="Calibri" w:cs="Times New Roman"/>
              </w:rPr>
            </w:pPr>
            <w:r>
              <w:rPr>
                <w:rFonts w:ascii="Calibri" w:eastAsia="Times New Roman" w:hAnsi="Calibri" w:cs="Times New Roman"/>
              </w:rPr>
              <w:t>In progress – being conducted by EMRS</w:t>
            </w:r>
          </w:p>
        </w:tc>
      </w:tr>
      <w:tr w:rsidR="00CF64BA" w:rsidRPr="00467967" w:rsidTr="00B13718">
        <w:trPr>
          <w:trHeight w:val="268"/>
        </w:trPr>
        <w:tc>
          <w:tcPr>
            <w:tcW w:w="1668" w:type="dxa"/>
            <w:shd w:val="clear" w:color="auto" w:fill="auto"/>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3007" w:type="dxa"/>
            <w:shd w:val="clear" w:color="auto" w:fill="auto"/>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RSAC Workshop to prioritise actions</w:t>
            </w:r>
          </w:p>
        </w:tc>
        <w:tc>
          <w:tcPr>
            <w:tcW w:w="1670" w:type="dxa"/>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2897" w:type="dxa"/>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 xml:space="preserve">Scheduled for 22 June. </w:t>
            </w:r>
          </w:p>
        </w:tc>
      </w:tr>
      <w:tr w:rsidR="00CF64BA" w:rsidRPr="00467967" w:rsidTr="00B13718">
        <w:trPr>
          <w:trHeight w:val="268"/>
        </w:trPr>
        <w:tc>
          <w:tcPr>
            <w:tcW w:w="1668" w:type="dxa"/>
            <w:shd w:val="clear" w:color="auto" w:fill="auto"/>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June 2016</w:t>
            </w:r>
          </w:p>
        </w:tc>
        <w:tc>
          <w:tcPr>
            <w:tcW w:w="3007" w:type="dxa"/>
            <w:shd w:val="clear" w:color="auto" w:fill="auto"/>
          </w:tcPr>
          <w:p w:rsidR="00CF64BA" w:rsidRDefault="00CF64BA" w:rsidP="004A45D0">
            <w:pPr>
              <w:spacing w:after="120" w:line="240" w:lineRule="auto"/>
              <w:rPr>
                <w:rFonts w:ascii="Calibri" w:eastAsia="Times New Roman" w:hAnsi="Calibri" w:cs="Times New Roman"/>
              </w:rPr>
            </w:pPr>
            <w:r>
              <w:rPr>
                <w:rFonts w:ascii="Calibri" w:eastAsia="Times New Roman" w:hAnsi="Calibri" w:cs="Times New Roman"/>
              </w:rPr>
              <w:t>Develop Stakeholder and Public Consultation Report – Stage 2</w:t>
            </w:r>
          </w:p>
        </w:tc>
        <w:tc>
          <w:tcPr>
            <w:tcW w:w="1670" w:type="dxa"/>
          </w:tcPr>
          <w:p w:rsidR="00CF64BA" w:rsidRDefault="00CF64BA" w:rsidP="004A45D0">
            <w:pPr>
              <w:spacing w:after="120" w:line="240" w:lineRule="auto"/>
              <w:rPr>
                <w:rFonts w:ascii="Calibri" w:eastAsia="Times New Roman" w:hAnsi="Calibri" w:cs="Times New Roman"/>
              </w:rPr>
            </w:pPr>
          </w:p>
        </w:tc>
        <w:tc>
          <w:tcPr>
            <w:tcW w:w="2897" w:type="dxa"/>
          </w:tcPr>
          <w:p w:rsidR="00CF64BA" w:rsidRDefault="00CF64BA" w:rsidP="004A45D0">
            <w:pPr>
              <w:spacing w:after="120" w:line="240" w:lineRule="auto"/>
              <w:rPr>
                <w:rFonts w:ascii="Calibri" w:eastAsia="Times New Roman" w:hAnsi="Calibri" w:cs="Times New Roman"/>
              </w:rPr>
            </w:pPr>
          </w:p>
        </w:tc>
      </w:tr>
      <w:tr w:rsidR="00B84E79" w:rsidRPr="00467967" w:rsidTr="00B13718">
        <w:trPr>
          <w:trHeight w:val="268"/>
        </w:trPr>
        <w:tc>
          <w:tcPr>
            <w:tcW w:w="1668"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July – August 2016</w:t>
            </w:r>
          </w:p>
        </w:tc>
        <w:tc>
          <w:tcPr>
            <w:tcW w:w="3007"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Consultation feedback to participants</w:t>
            </w:r>
          </w:p>
        </w:tc>
        <w:tc>
          <w:tcPr>
            <w:tcW w:w="1670" w:type="dxa"/>
          </w:tcPr>
          <w:p w:rsidR="00B84E79" w:rsidRDefault="00B84E79" w:rsidP="004A45D0">
            <w:pPr>
              <w:spacing w:after="120" w:line="240" w:lineRule="auto"/>
              <w:rPr>
                <w:rFonts w:ascii="Calibri" w:eastAsia="Times New Roman" w:hAnsi="Calibri" w:cs="Times New Roman"/>
              </w:rPr>
            </w:pPr>
          </w:p>
        </w:tc>
        <w:tc>
          <w:tcPr>
            <w:tcW w:w="2897" w:type="dxa"/>
          </w:tcPr>
          <w:p w:rsidR="00B84E79" w:rsidRDefault="00B84E79" w:rsidP="004A45D0">
            <w:pPr>
              <w:spacing w:after="120" w:line="240" w:lineRule="auto"/>
              <w:rPr>
                <w:rFonts w:ascii="Calibri" w:eastAsia="Times New Roman" w:hAnsi="Calibri" w:cs="Times New Roman"/>
              </w:rPr>
            </w:pPr>
          </w:p>
        </w:tc>
      </w:tr>
      <w:tr w:rsidR="00B84E79" w:rsidRPr="00467967" w:rsidTr="00B13718">
        <w:trPr>
          <w:trHeight w:val="268"/>
        </w:trPr>
        <w:tc>
          <w:tcPr>
            <w:tcW w:w="1668" w:type="dxa"/>
            <w:shd w:val="clear" w:color="auto" w:fill="auto"/>
          </w:tcPr>
          <w:p w:rsidR="00B84E79" w:rsidRDefault="00EE407B" w:rsidP="004A45D0">
            <w:pPr>
              <w:spacing w:after="120" w:line="240" w:lineRule="auto"/>
              <w:rPr>
                <w:rFonts w:ascii="Calibri" w:eastAsia="Times New Roman" w:hAnsi="Calibri" w:cs="Times New Roman"/>
              </w:rPr>
            </w:pPr>
            <w:r>
              <w:rPr>
                <w:rFonts w:ascii="Calibri" w:eastAsia="Times New Roman" w:hAnsi="Calibri" w:cs="Times New Roman"/>
              </w:rPr>
              <w:t xml:space="preserve">July - </w:t>
            </w:r>
            <w:r w:rsidR="00B84E79">
              <w:rPr>
                <w:rFonts w:ascii="Calibri" w:eastAsia="Times New Roman" w:hAnsi="Calibri" w:cs="Times New Roman"/>
              </w:rPr>
              <w:t>August 2016</w:t>
            </w:r>
          </w:p>
        </w:tc>
        <w:tc>
          <w:tcPr>
            <w:tcW w:w="3007"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w:t>
            </w:r>
          </w:p>
        </w:tc>
        <w:tc>
          <w:tcPr>
            <w:tcW w:w="1670" w:type="dxa"/>
          </w:tcPr>
          <w:p w:rsidR="00B84E79" w:rsidRDefault="00B84E79" w:rsidP="004A45D0">
            <w:pPr>
              <w:spacing w:after="120" w:line="240" w:lineRule="auto"/>
              <w:rPr>
                <w:rFonts w:ascii="Calibri" w:eastAsia="Times New Roman" w:hAnsi="Calibri" w:cs="Times New Roman"/>
              </w:rPr>
            </w:pPr>
          </w:p>
        </w:tc>
        <w:tc>
          <w:tcPr>
            <w:tcW w:w="2897" w:type="dxa"/>
          </w:tcPr>
          <w:p w:rsidR="00B84E79" w:rsidRDefault="00B84E79" w:rsidP="004A45D0">
            <w:pPr>
              <w:spacing w:after="120" w:line="240" w:lineRule="auto"/>
              <w:rPr>
                <w:rFonts w:ascii="Calibri" w:eastAsia="Times New Roman" w:hAnsi="Calibri" w:cs="Times New Roman"/>
              </w:rPr>
            </w:pPr>
          </w:p>
        </w:tc>
      </w:tr>
      <w:tr w:rsidR="00B84E79" w:rsidRPr="00467967" w:rsidTr="00B13718">
        <w:trPr>
          <w:trHeight w:val="268"/>
        </w:trPr>
        <w:tc>
          <w:tcPr>
            <w:tcW w:w="1668"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August 2016</w:t>
            </w:r>
          </w:p>
        </w:tc>
        <w:tc>
          <w:tcPr>
            <w:tcW w:w="3007"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Draft Strategy and first Action Plan to RSAC for endorsement</w:t>
            </w:r>
          </w:p>
        </w:tc>
        <w:tc>
          <w:tcPr>
            <w:tcW w:w="1670" w:type="dxa"/>
          </w:tcPr>
          <w:p w:rsidR="00B84E79" w:rsidRDefault="00B84E79" w:rsidP="004A45D0">
            <w:pPr>
              <w:spacing w:after="120" w:line="240" w:lineRule="auto"/>
              <w:rPr>
                <w:rFonts w:ascii="Calibri" w:eastAsia="Times New Roman" w:hAnsi="Calibri" w:cs="Times New Roman"/>
              </w:rPr>
            </w:pPr>
          </w:p>
        </w:tc>
        <w:tc>
          <w:tcPr>
            <w:tcW w:w="2897" w:type="dxa"/>
          </w:tcPr>
          <w:p w:rsidR="00B84E79" w:rsidRDefault="00B84E79" w:rsidP="004A45D0">
            <w:pPr>
              <w:spacing w:after="120" w:line="240" w:lineRule="auto"/>
              <w:rPr>
                <w:rFonts w:ascii="Calibri" w:eastAsia="Times New Roman" w:hAnsi="Calibri" w:cs="Times New Roman"/>
              </w:rPr>
            </w:pPr>
          </w:p>
        </w:tc>
      </w:tr>
      <w:tr w:rsidR="00B84E79" w:rsidRPr="00467967" w:rsidTr="00B13718">
        <w:trPr>
          <w:trHeight w:val="268"/>
        </w:trPr>
        <w:tc>
          <w:tcPr>
            <w:tcW w:w="1668"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October 2016</w:t>
            </w:r>
          </w:p>
        </w:tc>
        <w:tc>
          <w:tcPr>
            <w:tcW w:w="3007"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Cabinet Minute and final draft strategy to Government for endorsement</w:t>
            </w:r>
          </w:p>
        </w:tc>
        <w:tc>
          <w:tcPr>
            <w:tcW w:w="1670" w:type="dxa"/>
          </w:tcPr>
          <w:p w:rsidR="00B84E79" w:rsidRDefault="00B84E79" w:rsidP="004A45D0">
            <w:pPr>
              <w:spacing w:after="120" w:line="240" w:lineRule="auto"/>
              <w:rPr>
                <w:rFonts w:ascii="Calibri" w:eastAsia="Times New Roman" w:hAnsi="Calibri" w:cs="Times New Roman"/>
              </w:rPr>
            </w:pPr>
          </w:p>
        </w:tc>
        <w:tc>
          <w:tcPr>
            <w:tcW w:w="2897" w:type="dxa"/>
          </w:tcPr>
          <w:p w:rsidR="00B84E79" w:rsidRDefault="00B84E79" w:rsidP="004A45D0">
            <w:pPr>
              <w:spacing w:after="120" w:line="240" w:lineRule="auto"/>
              <w:rPr>
                <w:rFonts w:ascii="Calibri" w:eastAsia="Times New Roman" w:hAnsi="Calibri" w:cs="Times New Roman"/>
              </w:rPr>
            </w:pPr>
          </w:p>
        </w:tc>
      </w:tr>
      <w:tr w:rsidR="00B84E79" w:rsidRPr="00467967" w:rsidTr="00B13718">
        <w:trPr>
          <w:trHeight w:val="268"/>
        </w:trPr>
        <w:tc>
          <w:tcPr>
            <w:tcW w:w="1668"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December 2016</w:t>
            </w:r>
          </w:p>
        </w:tc>
        <w:tc>
          <w:tcPr>
            <w:tcW w:w="3007" w:type="dxa"/>
            <w:shd w:val="clear" w:color="auto" w:fill="auto"/>
          </w:tcPr>
          <w:p w:rsidR="00B84E79" w:rsidRDefault="00B84E79" w:rsidP="004A45D0">
            <w:pPr>
              <w:spacing w:after="120" w:line="240" w:lineRule="auto"/>
              <w:rPr>
                <w:rFonts w:ascii="Calibri" w:eastAsia="Times New Roman" w:hAnsi="Calibri" w:cs="Times New Roman"/>
              </w:rPr>
            </w:pPr>
            <w:r>
              <w:rPr>
                <w:rFonts w:ascii="Calibri" w:eastAsia="Times New Roman" w:hAnsi="Calibri" w:cs="Times New Roman"/>
              </w:rPr>
              <w:t>Launch new strategy</w:t>
            </w:r>
          </w:p>
        </w:tc>
        <w:tc>
          <w:tcPr>
            <w:tcW w:w="1670" w:type="dxa"/>
          </w:tcPr>
          <w:p w:rsidR="00B84E79" w:rsidRDefault="00B84E79" w:rsidP="004A45D0">
            <w:pPr>
              <w:spacing w:after="120" w:line="240" w:lineRule="auto"/>
              <w:rPr>
                <w:rFonts w:ascii="Calibri" w:eastAsia="Times New Roman" w:hAnsi="Calibri" w:cs="Times New Roman"/>
              </w:rPr>
            </w:pPr>
          </w:p>
        </w:tc>
        <w:tc>
          <w:tcPr>
            <w:tcW w:w="2897" w:type="dxa"/>
          </w:tcPr>
          <w:p w:rsidR="00B84E79" w:rsidRDefault="00B84E79" w:rsidP="004A45D0">
            <w:pPr>
              <w:spacing w:after="120" w:line="240" w:lineRule="auto"/>
              <w:rPr>
                <w:rFonts w:ascii="Calibri" w:eastAsia="Times New Roman" w:hAnsi="Calibri" w:cs="Times New Roman"/>
              </w:rPr>
            </w:pPr>
          </w:p>
        </w:tc>
      </w:tr>
    </w:tbl>
    <w:p w:rsidR="00B84E79" w:rsidRDefault="00B84E79" w:rsidP="00B84E79">
      <w:pPr>
        <w:pStyle w:val="PR2"/>
        <w:spacing w:line="240" w:lineRule="auto"/>
      </w:pPr>
      <w:r w:rsidRPr="00FE2430">
        <w:t>Status</w:t>
      </w:r>
    </w:p>
    <w:p w:rsidR="00B84E79" w:rsidRPr="005B7019" w:rsidRDefault="00B84E79" w:rsidP="00B84E79">
      <w:pPr>
        <w:pStyle w:val="PR2"/>
        <w:spacing w:line="240" w:lineRule="auto"/>
        <w:jc w:val="both"/>
        <w:rPr>
          <w:rFonts w:eastAsia="Times New Roman" w:cs="Arial"/>
          <w:b w:val="0"/>
          <w:color w:val="auto"/>
          <w:sz w:val="22"/>
          <w:szCs w:val="22"/>
          <w:lang w:eastAsia="en-AU"/>
        </w:rPr>
      </w:pPr>
      <w:r w:rsidRPr="005B7019">
        <w:rPr>
          <w:rFonts w:eastAsia="Times New Roman" w:cs="Arial"/>
          <w:b w:val="0"/>
          <w:color w:val="auto"/>
          <w:sz w:val="22"/>
          <w:szCs w:val="22"/>
          <w:lang w:eastAsia="en-AU"/>
        </w:rPr>
        <w:t xml:space="preserve">The Department of State Growth has commenced development of the Towards Zero Strategy.  </w:t>
      </w:r>
      <w:r w:rsidR="00CF64BA">
        <w:rPr>
          <w:rFonts w:eastAsia="Times New Roman" w:cs="Arial"/>
          <w:b w:val="0"/>
          <w:color w:val="auto"/>
          <w:sz w:val="22"/>
          <w:szCs w:val="22"/>
          <w:lang w:eastAsia="en-AU"/>
        </w:rPr>
        <w:t>The Discussion Paper was released in mid-April and t</w:t>
      </w:r>
      <w:r w:rsidR="00B13718" w:rsidRPr="005B7019">
        <w:rPr>
          <w:rFonts w:eastAsia="Times New Roman" w:cs="Arial"/>
          <w:b w:val="0"/>
          <w:color w:val="auto"/>
          <w:sz w:val="22"/>
          <w:szCs w:val="22"/>
          <w:lang w:eastAsia="en-AU"/>
        </w:rPr>
        <w:t xml:space="preserve">he </w:t>
      </w:r>
      <w:r w:rsidR="00CF64BA">
        <w:rPr>
          <w:rFonts w:eastAsia="Times New Roman" w:cs="Arial"/>
          <w:b w:val="0"/>
          <w:color w:val="auto"/>
          <w:sz w:val="22"/>
          <w:szCs w:val="22"/>
          <w:lang w:eastAsia="en-AU"/>
        </w:rPr>
        <w:t>second stage of public and stakeholder consultation is currently in progress. Drop-in sessions were held in Burnie, Launceston</w:t>
      </w:r>
      <w:r w:rsidR="00A024D9">
        <w:rPr>
          <w:rFonts w:eastAsia="Times New Roman" w:cs="Arial"/>
          <w:b w:val="0"/>
          <w:color w:val="auto"/>
          <w:sz w:val="22"/>
          <w:szCs w:val="22"/>
          <w:lang w:eastAsia="en-AU"/>
        </w:rPr>
        <w:t xml:space="preserve"> </w:t>
      </w:r>
      <w:r w:rsidR="00CF64BA">
        <w:rPr>
          <w:rFonts w:eastAsia="Times New Roman" w:cs="Arial"/>
          <w:b w:val="0"/>
          <w:color w:val="auto"/>
          <w:sz w:val="22"/>
          <w:szCs w:val="22"/>
          <w:lang w:eastAsia="en-AU"/>
        </w:rPr>
        <w:t xml:space="preserve">and Hobart, and the online survey will be open until 31 May. EMRS will soon conduct an independent survey across a random selection of </w:t>
      </w:r>
      <w:r w:rsidR="00A024D9">
        <w:rPr>
          <w:rFonts w:eastAsia="Times New Roman" w:cs="Arial"/>
          <w:b w:val="0"/>
          <w:color w:val="auto"/>
          <w:sz w:val="22"/>
          <w:szCs w:val="22"/>
          <w:lang w:eastAsia="en-AU"/>
        </w:rPr>
        <w:t xml:space="preserve">the community to ensure feedback results are statistically relevant.  When consultation is complete, RSAC will prioritise initiatives for the first Action Plan. </w:t>
      </w:r>
    </w:p>
    <w:tbl>
      <w:tblPr>
        <w:tblStyle w:val="TableGrid"/>
        <w:tblpPr w:leftFromText="180" w:rightFromText="180" w:vertAnchor="text" w:horzAnchor="margin" w:tblpY="375"/>
        <w:tblW w:w="0" w:type="auto"/>
        <w:tblLook w:val="04A0" w:firstRow="1" w:lastRow="0" w:firstColumn="1" w:lastColumn="0" w:noHBand="0" w:noVBand="1"/>
      </w:tblPr>
      <w:tblGrid>
        <w:gridCol w:w="4361"/>
        <w:gridCol w:w="2835"/>
        <w:gridCol w:w="2046"/>
      </w:tblGrid>
      <w:tr w:rsidR="00B84E79" w:rsidRPr="00FE2430" w:rsidTr="004A45D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B84E79" w:rsidRPr="00FE2430" w:rsidRDefault="00B84E79" w:rsidP="004A45D0">
            <w:pPr>
              <w:rPr>
                <w:rFonts w:ascii="Calibri" w:hAnsi="Calibri"/>
                <w:b/>
                <w:sz w:val="22"/>
                <w:szCs w:val="22"/>
              </w:rPr>
            </w:pPr>
            <w:r w:rsidRPr="00FE2430">
              <w:rPr>
                <w:rFonts w:ascii="Calibri" w:hAnsi="Calibri"/>
                <w:b/>
                <w:sz w:val="22"/>
                <w:szCs w:val="22"/>
              </w:rPr>
              <w:t>Budget</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b/>
                <w:sz w:val="22"/>
                <w:szCs w:val="22"/>
              </w:rPr>
            </w:pPr>
            <w:r w:rsidRPr="00B66509">
              <w:rPr>
                <w:rFonts w:asciiTheme="minorHAnsi" w:hAnsiTheme="minorHAnsi"/>
                <w:b/>
                <w:sz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B84E79" w:rsidRPr="00FE2430" w:rsidRDefault="00B84E79" w:rsidP="004A45D0">
            <w:pPr>
              <w:jc w:val="right"/>
              <w:rPr>
                <w:rFonts w:ascii="Calibri" w:hAnsi="Calibri"/>
                <w:b/>
                <w:sz w:val="22"/>
                <w:szCs w:val="22"/>
              </w:rPr>
            </w:pPr>
            <w:r>
              <w:rPr>
                <w:rFonts w:ascii="Calibri" w:hAnsi="Calibri"/>
                <w:b/>
                <w:sz w:val="22"/>
                <w:szCs w:val="22"/>
              </w:rPr>
              <w:t>400,000</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sz w:val="22"/>
                <w:szCs w:val="22"/>
              </w:rPr>
            </w:pPr>
            <w:r w:rsidRPr="00B66509">
              <w:rPr>
                <w:rFonts w:asciiTheme="minorHAnsi" w:hAnsiTheme="minorHAnsi"/>
                <w:sz w:val="22"/>
              </w:rPr>
              <w:t>Expenditure in 201</w:t>
            </w:r>
            <w:r>
              <w:rPr>
                <w:rFonts w:asciiTheme="minorHAnsi" w:hAnsiTheme="minorHAnsi"/>
                <w:sz w:val="22"/>
              </w:rPr>
              <w:t>5</w:t>
            </w:r>
            <w:r w:rsidRPr="00B66509">
              <w:rPr>
                <w:rFonts w:asciiTheme="minorHAnsi" w:hAnsiTheme="minorHAnsi"/>
                <w:sz w:val="22"/>
              </w:rPr>
              <w:t>/1</w:t>
            </w:r>
            <w:r>
              <w:rPr>
                <w:rFonts w:asciiTheme="minorHAnsi" w:hAnsiTheme="minorHAnsi"/>
                <w:sz w:val="22"/>
              </w:rPr>
              <w:t>6</w:t>
            </w:r>
            <w:r w:rsidRPr="00B66509">
              <w:rPr>
                <w:rFonts w:asciiTheme="minorHAnsi" w:hAnsiTheme="minorHAnsi"/>
                <w:sz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B84E79" w:rsidRPr="00FE2430" w:rsidRDefault="00B84E79" w:rsidP="004A45D0">
            <w:pPr>
              <w:jc w:val="right"/>
              <w:rPr>
                <w:rFonts w:asciiTheme="minorHAnsi" w:hAnsiTheme="minorHAnsi"/>
                <w:sz w:val="22"/>
                <w:szCs w:val="22"/>
              </w:rPr>
            </w:pPr>
          </w:p>
        </w:tc>
        <w:tc>
          <w:tcPr>
            <w:tcW w:w="2046" w:type="dxa"/>
            <w:tcBorders>
              <w:top w:val="single" w:sz="4" w:space="0" w:color="000000"/>
              <w:left w:val="single" w:sz="4" w:space="0" w:color="000000"/>
              <w:bottom w:val="single" w:sz="4" w:space="0" w:color="000000"/>
              <w:right w:val="single" w:sz="4" w:space="0" w:color="000000"/>
            </w:tcBorders>
          </w:tcPr>
          <w:p w:rsidR="00B84E79" w:rsidRPr="00FE2430" w:rsidRDefault="009020F1" w:rsidP="004A45D0">
            <w:pPr>
              <w:jc w:val="right"/>
              <w:rPr>
                <w:rFonts w:asciiTheme="minorHAnsi" w:hAnsiTheme="minorHAnsi"/>
                <w:sz w:val="22"/>
                <w:szCs w:val="22"/>
              </w:rPr>
            </w:pPr>
            <w:r>
              <w:rPr>
                <w:rFonts w:asciiTheme="minorHAnsi" w:hAnsiTheme="minorHAnsi"/>
                <w:sz w:val="22"/>
                <w:szCs w:val="22"/>
              </w:rPr>
              <w:t>181,716</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b/>
                <w:sz w:val="22"/>
                <w:szCs w:val="22"/>
              </w:rPr>
            </w:pPr>
            <w:r w:rsidRPr="00B66509">
              <w:rPr>
                <w:rFonts w:asciiTheme="minorHAnsi" w:hAnsiTheme="minorHAnsi"/>
                <w:b/>
                <w:sz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B84E79" w:rsidRPr="00FE2430" w:rsidRDefault="009020F1" w:rsidP="004A45D0">
            <w:pPr>
              <w:jc w:val="right"/>
              <w:rPr>
                <w:rFonts w:ascii="Calibri" w:hAnsi="Calibri"/>
                <w:b/>
                <w:sz w:val="22"/>
                <w:szCs w:val="22"/>
              </w:rPr>
            </w:pPr>
            <w:r>
              <w:rPr>
                <w:rFonts w:asciiTheme="minorHAnsi" w:hAnsiTheme="minorHAnsi"/>
                <w:sz w:val="22"/>
                <w:szCs w:val="22"/>
              </w:rPr>
              <w:t>187,716</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b/>
                <w:sz w:val="22"/>
                <w:szCs w:val="22"/>
              </w:rPr>
            </w:pPr>
            <w:r w:rsidRPr="00B66509">
              <w:rPr>
                <w:rFonts w:asciiTheme="minorHAnsi" w:hAnsiTheme="minorHAnsi"/>
                <w:b/>
                <w:sz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B84E79" w:rsidRPr="00FE2430" w:rsidRDefault="009020F1" w:rsidP="004A45D0">
            <w:pPr>
              <w:jc w:val="right"/>
              <w:rPr>
                <w:rFonts w:ascii="Calibri" w:hAnsi="Calibri"/>
                <w:b/>
                <w:sz w:val="22"/>
                <w:szCs w:val="22"/>
              </w:rPr>
            </w:pPr>
            <w:r>
              <w:rPr>
                <w:rFonts w:ascii="Calibri" w:hAnsi="Calibri"/>
                <w:b/>
                <w:sz w:val="22"/>
                <w:szCs w:val="22"/>
              </w:rPr>
              <w:t>218,284</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b/>
                <w:sz w:val="22"/>
                <w:szCs w:val="22"/>
              </w:rPr>
            </w:pPr>
            <w:r w:rsidRPr="00B66509">
              <w:rPr>
                <w:rFonts w:asciiTheme="minorHAnsi" w:hAnsiTheme="minorHAnsi"/>
                <w:b/>
                <w:sz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B84E79" w:rsidRPr="00FE2430" w:rsidRDefault="000769E7" w:rsidP="004A45D0">
            <w:pPr>
              <w:jc w:val="right"/>
              <w:rPr>
                <w:rFonts w:ascii="Calibri" w:hAnsi="Calibri"/>
                <w:b/>
                <w:sz w:val="22"/>
                <w:szCs w:val="22"/>
              </w:rPr>
            </w:pPr>
            <w:r>
              <w:rPr>
                <w:rFonts w:ascii="Calibri" w:hAnsi="Calibri"/>
                <w:b/>
                <w:sz w:val="22"/>
                <w:szCs w:val="22"/>
              </w:rPr>
              <w:t>400,000</w:t>
            </w:r>
          </w:p>
        </w:tc>
      </w:tr>
      <w:tr w:rsidR="00B84E79" w:rsidRPr="00FE2430" w:rsidTr="004A45D0">
        <w:tc>
          <w:tcPr>
            <w:tcW w:w="4361" w:type="dxa"/>
            <w:tcBorders>
              <w:top w:val="single" w:sz="4" w:space="0" w:color="000000"/>
              <w:left w:val="single" w:sz="4" w:space="0" w:color="000000"/>
              <w:bottom w:val="single" w:sz="4" w:space="0" w:color="000000"/>
              <w:right w:val="single" w:sz="4" w:space="0" w:color="000000"/>
            </w:tcBorders>
            <w:hideMark/>
          </w:tcPr>
          <w:p w:rsidR="00B84E79" w:rsidRPr="00B66509" w:rsidRDefault="00B84E79" w:rsidP="004A45D0">
            <w:pPr>
              <w:rPr>
                <w:rFonts w:asciiTheme="minorHAnsi" w:hAnsiTheme="minorHAnsi"/>
                <w:b/>
                <w:sz w:val="22"/>
                <w:szCs w:val="22"/>
              </w:rPr>
            </w:pPr>
            <w:r w:rsidRPr="00B66509">
              <w:rPr>
                <w:rFonts w:asciiTheme="minorHAnsi" w:hAnsiTheme="minorHAnsi"/>
                <w:b/>
                <w:sz w:val="22"/>
              </w:rPr>
              <w:t>Forecast balance remaining on completion</w:t>
            </w:r>
          </w:p>
        </w:tc>
        <w:tc>
          <w:tcPr>
            <w:tcW w:w="2835" w:type="dxa"/>
            <w:tcBorders>
              <w:top w:val="single" w:sz="4" w:space="0" w:color="000000"/>
              <w:left w:val="single" w:sz="4" w:space="0" w:color="000000"/>
              <w:bottom w:val="single" w:sz="4" w:space="0" w:color="000000"/>
              <w:right w:val="single" w:sz="4" w:space="0" w:color="000000"/>
            </w:tcBorders>
          </w:tcPr>
          <w:p w:rsidR="00B84E79" w:rsidRPr="00FE2430" w:rsidRDefault="00B84E79" w:rsidP="004A45D0">
            <w:pPr>
              <w:jc w:val="right"/>
              <w:rPr>
                <w:rFonts w:ascii="Calibri" w:hAnsi="Calibr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B84E79" w:rsidRPr="00FE2430" w:rsidRDefault="000769E7" w:rsidP="004A45D0">
            <w:pPr>
              <w:jc w:val="right"/>
              <w:rPr>
                <w:rFonts w:ascii="Calibri" w:hAnsi="Calibri"/>
                <w:b/>
                <w:sz w:val="22"/>
                <w:szCs w:val="22"/>
              </w:rPr>
            </w:pPr>
            <w:r>
              <w:rPr>
                <w:rFonts w:ascii="Calibri" w:hAnsi="Calibri"/>
                <w:b/>
                <w:sz w:val="22"/>
                <w:szCs w:val="22"/>
              </w:rPr>
              <w:t>0</w:t>
            </w:r>
          </w:p>
        </w:tc>
      </w:tr>
    </w:tbl>
    <w:p w:rsidR="003F57C4" w:rsidRDefault="003F57C4" w:rsidP="008F36DD">
      <w:pPr>
        <w:pStyle w:val="PR1"/>
        <w:tabs>
          <w:tab w:val="left" w:pos="1418"/>
        </w:tabs>
        <w:spacing w:line="240" w:lineRule="auto"/>
        <w:rPr>
          <w:color w:val="C0504D" w:themeColor="accent2"/>
        </w:rPr>
        <w:sectPr w:rsidR="003F57C4">
          <w:headerReference w:type="default" r:id="rId26"/>
          <w:pgSz w:w="11906" w:h="16838"/>
          <w:pgMar w:top="1440" w:right="1440" w:bottom="1440" w:left="1440" w:header="708" w:footer="708" w:gutter="0"/>
          <w:cols w:space="708"/>
          <w:docGrid w:linePitch="360"/>
        </w:sectPr>
      </w:pPr>
    </w:p>
    <w:p w:rsidR="008F36DD" w:rsidRPr="00FE2430" w:rsidRDefault="008F36DD" w:rsidP="008F36DD">
      <w:pPr>
        <w:pStyle w:val="PR1"/>
        <w:tabs>
          <w:tab w:val="left" w:pos="1418"/>
        </w:tabs>
        <w:spacing w:line="240" w:lineRule="auto"/>
        <w:rPr>
          <w:color w:val="C0504D" w:themeColor="accent2"/>
        </w:rPr>
      </w:pPr>
      <w:r w:rsidRPr="00FE2430">
        <w:rPr>
          <w:color w:val="C0504D" w:themeColor="accent2"/>
        </w:rPr>
        <w:t>Road Safety Levy Funded Project</w:t>
      </w:r>
    </w:p>
    <w:p w:rsidR="008F36DD" w:rsidRPr="00FE2430" w:rsidRDefault="007F78D2" w:rsidP="008F36DD">
      <w:pPr>
        <w:pStyle w:val="PR1"/>
        <w:spacing w:line="240" w:lineRule="auto"/>
        <w:ind w:left="1440" w:hanging="1440"/>
      </w:pPr>
      <w:r>
        <w:t>2026</w:t>
      </w:r>
      <w:r w:rsidR="008F36DD">
        <w:tab/>
      </w:r>
      <w:r w:rsidR="008F36DD" w:rsidRPr="00FE2430">
        <w:t>Driver Mentoring Tasmania Inc</w:t>
      </w:r>
    </w:p>
    <w:p w:rsidR="008F36DD" w:rsidRPr="00FE2430" w:rsidRDefault="008F36DD" w:rsidP="008F36DD">
      <w:pPr>
        <w:pStyle w:val="PR2"/>
        <w:spacing w:line="240" w:lineRule="auto"/>
      </w:pPr>
      <w:r w:rsidRPr="00FE2430">
        <w:t>Description</w:t>
      </w:r>
    </w:p>
    <w:p w:rsidR="008F36DD" w:rsidRPr="00E71A49" w:rsidRDefault="008F36DD" w:rsidP="008F36DD">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 xml:space="preserve">Driver Mentoring Tasmania Inc (DMT), </w:t>
      </w:r>
      <w:r w:rsidR="00411AAC">
        <w:rPr>
          <w:rFonts w:asciiTheme="minorHAnsi" w:hAnsiTheme="minorHAnsi" w:cs="Arial"/>
          <w:sz w:val="22"/>
          <w:szCs w:val="22"/>
        </w:rPr>
        <w:t xml:space="preserve">is </w:t>
      </w:r>
      <w:r w:rsidRPr="00E71A49">
        <w:rPr>
          <w:rFonts w:asciiTheme="minorHAnsi" w:hAnsiTheme="minorHAnsi" w:cs="Arial"/>
          <w:sz w:val="22"/>
          <w:szCs w:val="22"/>
        </w:rPr>
        <w:t>the peak body representing Learner Driver Mentor Programs (LDMPs) in Tasmania</w:t>
      </w:r>
      <w:r w:rsidR="00111183">
        <w:rPr>
          <w:rFonts w:asciiTheme="minorHAnsi" w:hAnsiTheme="minorHAnsi" w:cs="Arial"/>
          <w:sz w:val="22"/>
          <w:szCs w:val="22"/>
        </w:rPr>
        <w:t xml:space="preserve">. The Government has committed $1.5 million from the road safety levy to continue to support </w:t>
      </w:r>
      <w:r w:rsidR="000B0948">
        <w:rPr>
          <w:rFonts w:asciiTheme="minorHAnsi" w:hAnsiTheme="minorHAnsi" w:cs="Arial"/>
          <w:sz w:val="22"/>
          <w:szCs w:val="22"/>
        </w:rPr>
        <w:t>DMT</w:t>
      </w:r>
      <w:r w:rsidR="00111183">
        <w:rPr>
          <w:rFonts w:asciiTheme="minorHAnsi" w:hAnsiTheme="minorHAnsi" w:cs="Arial"/>
          <w:sz w:val="22"/>
          <w:szCs w:val="22"/>
        </w:rPr>
        <w:t xml:space="preserve"> and </w:t>
      </w:r>
      <w:r w:rsidR="000B0948">
        <w:rPr>
          <w:rFonts w:asciiTheme="minorHAnsi" w:hAnsiTheme="minorHAnsi" w:cs="Arial"/>
          <w:sz w:val="22"/>
          <w:szCs w:val="22"/>
        </w:rPr>
        <w:t>LDMPs</w:t>
      </w:r>
      <w:r w:rsidR="00111183">
        <w:rPr>
          <w:rFonts w:asciiTheme="minorHAnsi" w:hAnsiTheme="minorHAnsi" w:cs="Arial"/>
          <w:sz w:val="22"/>
          <w:szCs w:val="22"/>
        </w:rPr>
        <w:t xml:space="preserve"> for the next three years. Of this funding</w:t>
      </w:r>
      <w:r w:rsidR="00411AAC">
        <w:rPr>
          <w:rFonts w:asciiTheme="minorHAnsi" w:hAnsiTheme="minorHAnsi" w:cs="Arial"/>
          <w:sz w:val="22"/>
          <w:szCs w:val="22"/>
        </w:rPr>
        <w:t>,</w:t>
      </w:r>
      <w:r w:rsidR="00111183">
        <w:rPr>
          <w:rFonts w:asciiTheme="minorHAnsi" w:hAnsiTheme="minorHAnsi" w:cs="Arial"/>
          <w:sz w:val="22"/>
          <w:szCs w:val="22"/>
        </w:rPr>
        <w:t xml:space="preserve"> </w:t>
      </w:r>
      <w:r w:rsidR="00411AAC">
        <w:rPr>
          <w:rFonts w:asciiTheme="minorHAnsi" w:hAnsiTheme="minorHAnsi" w:cs="Arial"/>
          <w:sz w:val="22"/>
          <w:szCs w:val="22"/>
        </w:rPr>
        <w:t xml:space="preserve">approximately </w:t>
      </w:r>
      <w:r w:rsidR="00111183">
        <w:rPr>
          <w:rFonts w:asciiTheme="minorHAnsi" w:hAnsiTheme="minorHAnsi" w:cs="Arial"/>
          <w:sz w:val="22"/>
          <w:szCs w:val="22"/>
        </w:rPr>
        <w:t xml:space="preserve">$120,000 will be provided to DMT each year for the next three financial years, to support DMT and in particular </w:t>
      </w:r>
      <w:r w:rsidRPr="00E71A49">
        <w:rPr>
          <w:rFonts w:asciiTheme="minorHAnsi" w:hAnsiTheme="minorHAnsi" w:cs="Arial"/>
          <w:sz w:val="22"/>
          <w:szCs w:val="22"/>
        </w:rPr>
        <w:t>to continue the role of the state-wide coordinator</w:t>
      </w:r>
      <w:r w:rsidR="00111183">
        <w:rPr>
          <w:rFonts w:asciiTheme="minorHAnsi" w:hAnsiTheme="minorHAnsi" w:cs="Arial"/>
          <w:sz w:val="22"/>
          <w:szCs w:val="22"/>
        </w:rPr>
        <w:t>.</w:t>
      </w:r>
      <w:r w:rsidRPr="00E71A49">
        <w:rPr>
          <w:rFonts w:asciiTheme="minorHAnsi" w:hAnsiTheme="minorHAnsi" w:cs="Arial"/>
          <w:sz w:val="22"/>
          <w:szCs w:val="22"/>
        </w:rPr>
        <w:t xml:space="preserve">  </w:t>
      </w:r>
    </w:p>
    <w:p w:rsidR="008F36DD" w:rsidRPr="00E71A49" w:rsidRDefault="008F36DD" w:rsidP="008F36DD">
      <w:pPr>
        <w:pStyle w:val="KeyMessageText"/>
        <w:numPr>
          <w:ilvl w:val="0"/>
          <w:numId w:val="0"/>
        </w:numPr>
        <w:spacing w:after="120"/>
        <w:jc w:val="both"/>
        <w:rPr>
          <w:rFonts w:asciiTheme="minorHAnsi" w:hAnsiTheme="minorHAnsi" w:cs="Arial"/>
          <w:sz w:val="22"/>
          <w:szCs w:val="22"/>
        </w:rPr>
      </w:pPr>
      <w:r w:rsidRPr="00E71A49">
        <w:rPr>
          <w:rFonts w:asciiTheme="minorHAnsi" w:hAnsiTheme="minorHAnsi" w:cs="Arial"/>
          <w:sz w:val="22"/>
          <w:szCs w:val="22"/>
        </w:rPr>
        <w:t>Th</w:t>
      </w:r>
      <w:r w:rsidR="00111183">
        <w:rPr>
          <w:rFonts w:asciiTheme="minorHAnsi" w:hAnsiTheme="minorHAnsi" w:cs="Arial"/>
          <w:sz w:val="22"/>
          <w:szCs w:val="22"/>
        </w:rPr>
        <w:t>e remaining</w:t>
      </w:r>
      <w:r w:rsidRPr="00E71A49">
        <w:rPr>
          <w:rFonts w:asciiTheme="minorHAnsi" w:hAnsiTheme="minorHAnsi" w:cs="Arial"/>
          <w:sz w:val="22"/>
          <w:szCs w:val="22"/>
        </w:rPr>
        <w:t xml:space="preserve"> funding </w:t>
      </w:r>
      <w:r w:rsidR="00111183">
        <w:rPr>
          <w:rFonts w:asciiTheme="minorHAnsi" w:hAnsiTheme="minorHAnsi" w:cs="Arial"/>
          <w:sz w:val="22"/>
          <w:szCs w:val="22"/>
        </w:rPr>
        <w:t>of $1.14 million will be used to support LDMPs</w:t>
      </w:r>
      <w:r w:rsidR="000B0948">
        <w:rPr>
          <w:rFonts w:asciiTheme="minorHAnsi" w:hAnsiTheme="minorHAnsi" w:cs="Arial"/>
          <w:sz w:val="22"/>
          <w:szCs w:val="22"/>
        </w:rPr>
        <w:t xml:space="preserve"> through </w:t>
      </w:r>
      <w:r w:rsidRPr="00E71A49">
        <w:rPr>
          <w:rFonts w:asciiTheme="minorHAnsi" w:hAnsiTheme="minorHAnsi" w:cs="Arial"/>
          <w:sz w:val="22"/>
          <w:szCs w:val="22"/>
        </w:rPr>
        <w:t xml:space="preserve">the </w:t>
      </w:r>
      <w:r w:rsidR="000B0948" w:rsidRPr="00E71A49">
        <w:rPr>
          <w:rFonts w:asciiTheme="minorHAnsi" w:hAnsiTheme="minorHAnsi" w:cs="Arial"/>
          <w:sz w:val="22"/>
          <w:szCs w:val="22"/>
        </w:rPr>
        <w:t>201</w:t>
      </w:r>
      <w:r w:rsidR="000B0948">
        <w:rPr>
          <w:rFonts w:asciiTheme="minorHAnsi" w:hAnsiTheme="minorHAnsi" w:cs="Arial"/>
          <w:sz w:val="22"/>
          <w:szCs w:val="22"/>
        </w:rPr>
        <w:t>4</w:t>
      </w:r>
      <w:r w:rsidRPr="00E71A49">
        <w:rPr>
          <w:rFonts w:asciiTheme="minorHAnsi" w:hAnsiTheme="minorHAnsi" w:cs="Arial"/>
          <w:sz w:val="22"/>
          <w:szCs w:val="22"/>
        </w:rPr>
        <w:t>-</w:t>
      </w:r>
      <w:r w:rsidR="000B0948" w:rsidRPr="00E71A49">
        <w:rPr>
          <w:rFonts w:asciiTheme="minorHAnsi" w:hAnsiTheme="minorHAnsi" w:cs="Arial"/>
          <w:sz w:val="22"/>
          <w:szCs w:val="22"/>
        </w:rPr>
        <w:t>1</w:t>
      </w:r>
      <w:r w:rsidR="000B0948">
        <w:rPr>
          <w:rFonts w:asciiTheme="minorHAnsi" w:hAnsiTheme="minorHAnsi" w:cs="Arial"/>
          <w:sz w:val="22"/>
          <w:szCs w:val="22"/>
        </w:rPr>
        <w:t>7</w:t>
      </w:r>
      <w:r w:rsidR="000B0948" w:rsidRPr="00E71A49">
        <w:rPr>
          <w:rFonts w:asciiTheme="minorHAnsi" w:hAnsiTheme="minorHAnsi" w:cs="Arial"/>
          <w:sz w:val="22"/>
          <w:szCs w:val="22"/>
        </w:rPr>
        <w:t xml:space="preserve"> </w:t>
      </w:r>
      <w:r w:rsidRPr="00E71A49">
        <w:rPr>
          <w:rFonts w:asciiTheme="minorHAnsi" w:hAnsiTheme="minorHAnsi" w:cs="Arial"/>
          <w:sz w:val="22"/>
          <w:szCs w:val="22"/>
        </w:rPr>
        <w:t>LDMP Grant Funding program</w:t>
      </w:r>
      <w:r w:rsidR="000B0948">
        <w:rPr>
          <w:rFonts w:asciiTheme="minorHAnsi" w:hAnsiTheme="minorHAnsi" w:cs="Arial"/>
          <w:sz w:val="22"/>
          <w:szCs w:val="22"/>
        </w:rPr>
        <w:t>.</w:t>
      </w:r>
      <w:r w:rsidRPr="00E71A49">
        <w:rPr>
          <w:rFonts w:asciiTheme="minorHAnsi" w:hAnsiTheme="minorHAnsi" w:cs="Arial"/>
          <w:sz w:val="22"/>
          <w:szCs w:val="22"/>
        </w:rPr>
        <w:t xml:space="preserve"> </w:t>
      </w:r>
    </w:p>
    <w:tbl>
      <w:tblPr>
        <w:tblStyle w:val="TableGrid"/>
        <w:tblW w:w="0" w:type="auto"/>
        <w:tblLook w:val="04A0" w:firstRow="1" w:lastRow="0" w:firstColumn="1" w:lastColumn="0" w:noHBand="0" w:noVBand="1"/>
      </w:tblPr>
      <w:tblGrid>
        <w:gridCol w:w="1384"/>
        <w:gridCol w:w="3236"/>
        <w:gridCol w:w="1442"/>
        <w:gridCol w:w="3180"/>
      </w:tblGrid>
      <w:tr w:rsidR="008F36DD" w:rsidRPr="00E71A49" w:rsidTr="00961F55">
        <w:tc>
          <w:tcPr>
            <w:tcW w:w="4620" w:type="dxa"/>
            <w:gridSpan w:val="2"/>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Schedule</w:t>
            </w:r>
          </w:p>
        </w:tc>
        <w:tc>
          <w:tcPr>
            <w:tcW w:w="4622" w:type="dxa"/>
            <w:gridSpan w:val="2"/>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Milestone Progress</w:t>
            </w:r>
          </w:p>
        </w:tc>
      </w:tr>
      <w:tr w:rsidR="008F36DD" w:rsidRPr="00E71A49" w:rsidTr="00961F55">
        <w:tc>
          <w:tcPr>
            <w:tcW w:w="1384" w:type="dxa"/>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236" w:type="dxa"/>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p>
        </w:tc>
        <w:tc>
          <w:tcPr>
            <w:tcW w:w="1442" w:type="dxa"/>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r w:rsidRPr="00E71A49">
              <w:rPr>
                <w:rStyle w:val="InstructionText"/>
                <w:rFonts w:asciiTheme="minorHAnsi" w:eastAsiaTheme="minorEastAsia" w:hAnsiTheme="minorHAnsi" w:cstheme="minorBidi"/>
                <w:b/>
                <w:color w:val="auto"/>
                <w:sz w:val="22"/>
                <w:szCs w:val="22"/>
              </w:rPr>
              <w:t>Date</w:t>
            </w:r>
          </w:p>
        </w:tc>
        <w:tc>
          <w:tcPr>
            <w:tcW w:w="3180" w:type="dxa"/>
            <w:shd w:val="clear" w:color="auto" w:fill="9BBB59" w:themeFill="accent3"/>
          </w:tcPr>
          <w:p w:rsidR="008F36DD" w:rsidRPr="00E71A49" w:rsidRDefault="008F36DD" w:rsidP="00961F55">
            <w:pPr>
              <w:pStyle w:val="figure"/>
              <w:spacing w:before="0" w:after="120" w:line="240" w:lineRule="auto"/>
              <w:rPr>
                <w:rStyle w:val="InstructionText"/>
                <w:rFonts w:asciiTheme="minorHAnsi" w:eastAsiaTheme="minorEastAsia" w:hAnsiTheme="minorHAnsi" w:cstheme="minorBidi"/>
                <w:b/>
                <w:color w:val="auto"/>
                <w:sz w:val="22"/>
                <w:szCs w:val="22"/>
              </w:rPr>
            </w:pPr>
          </w:p>
        </w:tc>
      </w:tr>
      <w:tr w:rsidR="008F36DD" w:rsidRPr="00FE2430" w:rsidTr="00961F55">
        <w:tc>
          <w:tcPr>
            <w:tcW w:w="1384" w:type="dxa"/>
          </w:tcPr>
          <w:p w:rsidR="008F36DD" w:rsidRPr="00BE2F3B" w:rsidRDefault="00253DE4" w:rsidP="00961F55">
            <w:pPr>
              <w:rPr>
                <w:rFonts w:asciiTheme="minorHAnsi" w:hAnsiTheme="minorHAnsi"/>
                <w:sz w:val="22"/>
                <w:szCs w:val="22"/>
              </w:rPr>
            </w:pPr>
            <w:r w:rsidRPr="00523FE3">
              <w:rPr>
                <w:rFonts w:asciiTheme="minorHAnsi" w:hAnsiTheme="minorHAnsi"/>
                <w:sz w:val="22"/>
                <w:szCs w:val="22"/>
              </w:rPr>
              <w:t>Jan</w:t>
            </w:r>
            <w:r w:rsidRPr="00084C2A">
              <w:rPr>
                <w:rFonts w:asciiTheme="minorHAnsi" w:hAnsiTheme="minorHAnsi"/>
                <w:sz w:val="22"/>
                <w:szCs w:val="22"/>
              </w:rPr>
              <w:t xml:space="preserve">uary </w:t>
            </w:r>
            <w:r w:rsidR="008F36DD" w:rsidRPr="00BE2F3B">
              <w:rPr>
                <w:rFonts w:asciiTheme="minorHAnsi" w:hAnsiTheme="minorHAnsi"/>
                <w:sz w:val="22"/>
                <w:szCs w:val="22"/>
              </w:rPr>
              <w:t xml:space="preserve"> 2013</w:t>
            </w:r>
          </w:p>
        </w:tc>
        <w:tc>
          <w:tcPr>
            <w:tcW w:w="3236" w:type="dxa"/>
          </w:tcPr>
          <w:p w:rsidR="008F36DD" w:rsidRPr="00523FE3" w:rsidRDefault="008F36DD" w:rsidP="00961F55">
            <w:pPr>
              <w:rPr>
                <w:rFonts w:asciiTheme="minorHAnsi" w:hAnsiTheme="minorHAnsi"/>
                <w:sz w:val="22"/>
                <w:szCs w:val="22"/>
              </w:rPr>
            </w:pPr>
            <w:r w:rsidRPr="0060398C">
              <w:rPr>
                <w:rFonts w:asciiTheme="minorHAnsi" w:hAnsiTheme="minorHAnsi"/>
                <w:sz w:val="22"/>
                <w:szCs w:val="22"/>
              </w:rPr>
              <w:t xml:space="preserve">Grant Deed established </w:t>
            </w:r>
            <w:r w:rsidR="00E91205" w:rsidRPr="0060398C">
              <w:rPr>
                <w:rFonts w:asciiTheme="minorHAnsi" w:hAnsiTheme="minorHAnsi"/>
                <w:sz w:val="22"/>
                <w:szCs w:val="22"/>
              </w:rPr>
              <w:t>and funds transferred</w:t>
            </w:r>
          </w:p>
        </w:tc>
        <w:tc>
          <w:tcPr>
            <w:tcW w:w="1442" w:type="dxa"/>
          </w:tcPr>
          <w:p w:rsidR="008F36DD" w:rsidRPr="00523FE3" w:rsidRDefault="00253DE4" w:rsidP="00961F55">
            <w:pPr>
              <w:rPr>
                <w:rFonts w:asciiTheme="minorHAnsi" w:hAnsiTheme="minorHAnsi"/>
                <w:sz w:val="22"/>
                <w:szCs w:val="22"/>
              </w:rPr>
            </w:pPr>
            <w:r w:rsidRPr="0060398C">
              <w:rPr>
                <w:rFonts w:asciiTheme="minorHAnsi" w:hAnsiTheme="minorHAnsi"/>
                <w:sz w:val="22"/>
                <w:szCs w:val="22"/>
              </w:rPr>
              <w:t xml:space="preserve">January </w:t>
            </w:r>
            <w:r w:rsidR="008F36DD" w:rsidRPr="0060398C">
              <w:rPr>
                <w:rFonts w:asciiTheme="minorHAnsi" w:hAnsiTheme="minorHAnsi"/>
                <w:sz w:val="22"/>
                <w:szCs w:val="22"/>
              </w:rPr>
              <w:t xml:space="preserve"> 2013</w:t>
            </w:r>
          </w:p>
        </w:tc>
        <w:tc>
          <w:tcPr>
            <w:tcW w:w="3180" w:type="dxa"/>
          </w:tcPr>
          <w:p w:rsidR="008F36DD" w:rsidRPr="00523FE3" w:rsidRDefault="008F36DD" w:rsidP="00961F55">
            <w:pPr>
              <w:rPr>
                <w:rFonts w:asciiTheme="minorHAnsi" w:hAnsiTheme="minorHAnsi"/>
                <w:sz w:val="22"/>
                <w:szCs w:val="22"/>
              </w:rPr>
            </w:pPr>
            <w:r w:rsidRPr="0060398C">
              <w:rPr>
                <w:rFonts w:asciiTheme="minorHAnsi" w:hAnsiTheme="minorHAnsi"/>
                <w:sz w:val="22"/>
                <w:szCs w:val="22"/>
              </w:rPr>
              <w:t>Completed</w:t>
            </w:r>
          </w:p>
        </w:tc>
      </w:tr>
      <w:tr w:rsidR="008F36DD" w:rsidRPr="00FE2430" w:rsidTr="00961F55">
        <w:tc>
          <w:tcPr>
            <w:tcW w:w="1384" w:type="dxa"/>
          </w:tcPr>
          <w:p w:rsidR="008F36DD" w:rsidRPr="00084C2A" w:rsidRDefault="008F36DD" w:rsidP="00961F55">
            <w:pPr>
              <w:rPr>
                <w:rFonts w:asciiTheme="minorHAnsi" w:hAnsiTheme="minorHAnsi"/>
                <w:sz w:val="22"/>
                <w:szCs w:val="22"/>
              </w:rPr>
            </w:pPr>
            <w:r w:rsidRPr="00523FE3">
              <w:rPr>
                <w:rFonts w:asciiTheme="minorHAnsi" w:hAnsiTheme="minorHAnsi"/>
                <w:sz w:val="22"/>
                <w:szCs w:val="22"/>
              </w:rPr>
              <w:t>July 2013</w:t>
            </w:r>
          </w:p>
        </w:tc>
        <w:tc>
          <w:tcPr>
            <w:tcW w:w="3236" w:type="dxa"/>
          </w:tcPr>
          <w:p w:rsidR="008F36DD" w:rsidRPr="00BE2F3B" w:rsidRDefault="008F36DD" w:rsidP="00961F55">
            <w:pPr>
              <w:rPr>
                <w:rFonts w:asciiTheme="minorHAnsi" w:hAnsiTheme="minorHAnsi"/>
                <w:sz w:val="22"/>
                <w:szCs w:val="22"/>
              </w:rPr>
            </w:pPr>
            <w:r w:rsidRPr="00BE2F3B">
              <w:rPr>
                <w:rFonts w:asciiTheme="minorHAnsi" w:hAnsiTheme="minorHAnsi"/>
                <w:sz w:val="22"/>
                <w:szCs w:val="22"/>
              </w:rPr>
              <w:t>Interim progress report presented by DMT</w:t>
            </w:r>
          </w:p>
        </w:tc>
        <w:tc>
          <w:tcPr>
            <w:tcW w:w="1442" w:type="dxa"/>
          </w:tcPr>
          <w:p w:rsidR="008F36DD" w:rsidRPr="00523FE3" w:rsidRDefault="00253DE4" w:rsidP="00961F55">
            <w:pPr>
              <w:rPr>
                <w:rFonts w:asciiTheme="minorHAnsi" w:hAnsiTheme="minorHAnsi"/>
                <w:sz w:val="22"/>
                <w:szCs w:val="22"/>
              </w:rPr>
            </w:pPr>
            <w:r w:rsidRPr="0060398C">
              <w:rPr>
                <w:rFonts w:asciiTheme="minorHAnsi" w:hAnsiTheme="minorHAnsi"/>
                <w:sz w:val="22"/>
                <w:szCs w:val="22"/>
              </w:rPr>
              <w:t xml:space="preserve">October </w:t>
            </w:r>
            <w:r w:rsidR="008F36DD" w:rsidRPr="0060398C">
              <w:rPr>
                <w:rFonts w:asciiTheme="minorHAnsi" w:hAnsiTheme="minorHAnsi"/>
                <w:sz w:val="22"/>
                <w:szCs w:val="22"/>
              </w:rPr>
              <w:t>2013</w:t>
            </w:r>
          </w:p>
        </w:tc>
        <w:tc>
          <w:tcPr>
            <w:tcW w:w="3180" w:type="dxa"/>
          </w:tcPr>
          <w:p w:rsidR="008F36DD" w:rsidRPr="00523FE3" w:rsidRDefault="008F36DD" w:rsidP="00961F55">
            <w:pPr>
              <w:rPr>
                <w:rFonts w:asciiTheme="minorHAnsi" w:hAnsiTheme="minorHAnsi"/>
                <w:sz w:val="22"/>
                <w:szCs w:val="22"/>
              </w:rPr>
            </w:pPr>
            <w:r w:rsidRPr="0060398C">
              <w:rPr>
                <w:rFonts w:asciiTheme="minorHAnsi" w:hAnsiTheme="minorHAnsi"/>
                <w:sz w:val="22"/>
                <w:szCs w:val="22"/>
              </w:rPr>
              <w:t>Report timings were changed to align with 2012/13 LDMP Grant Funding six monthly reports. First report covers period to October 2013.</w:t>
            </w:r>
            <w:r w:rsidRPr="0060398C">
              <w:rPr>
                <w:rFonts w:asciiTheme="minorHAnsi" w:hAnsiTheme="minorHAnsi"/>
                <w:sz w:val="22"/>
                <w:szCs w:val="22"/>
              </w:rPr>
              <w:br/>
              <w:t>The next report is due at the end of April 2014.</w:t>
            </w:r>
          </w:p>
        </w:tc>
      </w:tr>
      <w:tr w:rsidR="005F5399" w:rsidRPr="00FE2430" w:rsidTr="00961F55">
        <w:tc>
          <w:tcPr>
            <w:tcW w:w="1384" w:type="dxa"/>
          </w:tcPr>
          <w:p w:rsidR="005F5399" w:rsidRPr="00084C2A" w:rsidRDefault="005F5399" w:rsidP="00961F55">
            <w:pPr>
              <w:rPr>
                <w:rFonts w:asciiTheme="minorHAnsi" w:hAnsiTheme="minorHAnsi"/>
                <w:sz w:val="22"/>
                <w:szCs w:val="22"/>
              </w:rPr>
            </w:pPr>
            <w:r w:rsidRPr="00523FE3">
              <w:rPr>
                <w:rFonts w:asciiTheme="minorHAnsi" w:hAnsiTheme="minorHAnsi"/>
                <w:sz w:val="22"/>
                <w:szCs w:val="22"/>
              </w:rPr>
              <w:t>April 2014</w:t>
            </w:r>
          </w:p>
        </w:tc>
        <w:tc>
          <w:tcPr>
            <w:tcW w:w="3236" w:type="dxa"/>
          </w:tcPr>
          <w:p w:rsidR="005F5399" w:rsidRPr="00BE2F3B" w:rsidRDefault="005F5399" w:rsidP="00961F55">
            <w:pPr>
              <w:rPr>
                <w:rFonts w:asciiTheme="minorHAnsi" w:hAnsiTheme="minorHAnsi"/>
                <w:sz w:val="22"/>
                <w:szCs w:val="22"/>
              </w:rPr>
            </w:pPr>
            <w:r w:rsidRPr="00BE2F3B">
              <w:rPr>
                <w:rFonts w:asciiTheme="minorHAnsi" w:hAnsiTheme="minorHAnsi"/>
                <w:sz w:val="22"/>
                <w:szCs w:val="22"/>
              </w:rPr>
              <w:t>Report to be presented by DMT</w:t>
            </w:r>
          </w:p>
        </w:tc>
        <w:tc>
          <w:tcPr>
            <w:tcW w:w="1442" w:type="dxa"/>
          </w:tcPr>
          <w:p w:rsidR="005F5399" w:rsidRPr="00523FE3" w:rsidRDefault="005F5399" w:rsidP="00961F55">
            <w:pPr>
              <w:rPr>
                <w:rFonts w:asciiTheme="minorHAnsi" w:hAnsiTheme="minorHAnsi"/>
                <w:sz w:val="22"/>
                <w:szCs w:val="22"/>
              </w:rPr>
            </w:pPr>
            <w:r w:rsidRPr="0060398C">
              <w:rPr>
                <w:rFonts w:asciiTheme="minorHAnsi" w:hAnsiTheme="minorHAnsi"/>
                <w:sz w:val="22"/>
                <w:szCs w:val="22"/>
              </w:rPr>
              <w:t>April 2014</w:t>
            </w:r>
          </w:p>
        </w:tc>
        <w:tc>
          <w:tcPr>
            <w:tcW w:w="3180" w:type="dxa"/>
          </w:tcPr>
          <w:p w:rsidR="005F5399" w:rsidRPr="00523FE3" w:rsidRDefault="00253DE4" w:rsidP="00961F55">
            <w:pPr>
              <w:rPr>
                <w:rFonts w:asciiTheme="minorHAnsi" w:hAnsiTheme="minorHAnsi"/>
                <w:sz w:val="22"/>
                <w:szCs w:val="22"/>
              </w:rPr>
            </w:pPr>
            <w:r w:rsidRPr="0060398C">
              <w:rPr>
                <w:rFonts w:asciiTheme="minorHAnsi" w:hAnsiTheme="minorHAnsi"/>
                <w:sz w:val="22"/>
                <w:szCs w:val="22"/>
              </w:rPr>
              <w:t>Report p</w:t>
            </w:r>
            <w:r w:rsidR="005F5399" w:rsidRPr="0060398C">
              <w:rPr>
                <w:rFonts w:asciiTheme="minorHAnsi" w:hAnsiTheme="minorHAnsi"/>
                <w:sz w:val="22"/>
                <w:szCs w:val="22"/>
              </w:rPr>
              <w:t>resented</w:t>
            </w:r>
          </w:p>
        </w:tc>
      </w:tr>
      <w:tr w:rsidR="000B0948" w:rsidRPr="00FE2430" w:rsidTr="00961F55">
        <w:tc>
          <w:tcPr>
            <w:tcW w:w="1384" w:type="dxa"/>
          </w:tcPr>
          <w:p w:rsidR="000B0948" w:rsidRPr="00BE2F3B" w:rsidRDefault="000B0948" w:rsidP="00961F55">
            <w:pPr>
              <w:rPr>
                <w:rFonts w:asciiTheme="minorHAnsi" w:hAnsiTheme="minorHAnsi"/>
                <w:sz w:val="22"/>
                <w:szCs w:val="22"/>
              </w:rPr>
            </w:pPr>
            <w:r w:rsidRPr="00523FE3">
              <w:rPr>
                <w:rFonts w:asciiTheme="minorHAnsi" w:hAnsiTheme="minorHAnsi"/>
                <w:sz w:val="22"/>
                <w:szCs w:val="22"/>
              </w:rPr>
              <w:t>July</w:t>
            </w:r>
            <w:r w:rsidR="00E91205" w:rsidRPr="00084C2A">
              <w:rPr>
                <w:rFonts w:asciiTheme="minorHAnsi" w:hAnsiTheme="minorHAnsi"/>
                <w:sz w:val="22"/>
                <w:szCs w:val="22"/>
              </w:rPr>
              <w:t xml:space="preserve"> and August </w:t>
            </w:r>
            <w:r w:rsidRPr="00BE2F3B">
              <w:rPr>
                <w:rFonts w:asciiTheme="minorHAnsi" w:hAnsiTheme="minorHAnsi"/>
                <w:sz w:val="22"/>
                <w:szCs w:val="22"/>
              </w:rPr>
              <w:t xml:space="preserve"> 2014</w:t>
            </w:r>
          </w:p>
        </w:tc>
        <w:tc>
          <w:tcPr>
            <w:tcW w:w="3236" w:type="dxa"/>
          </w:tcPr>
          <w:p w:rsidR="000B0948" w:rsidRPr="00523FE3" w:rsidRDefault="000B0948" w:rsidP="00961F55">
            <w:pPr>
              <w:rPr>
                <w:rFonts w:asciiTheme="minorHAnsi" w:hAnsiTheme="minorHAnsi"/>
                <w:sz w:val="22"/>
                <w:szCs w:val="22"/>
              </w:rPr>
            </w:pPr>
            <w:r w:rsidRPr="0060398C">
              <w:rPr>
                <w:rFonts w:asciiTheme="minorHAnsi" w:hAnsiTheme="minorHAnsi"/>
                <w:sz w:val="22"/>
                <w:szCs w:val="22"/>
              </w:rPr>
              <w:t>Grant Deed Established</w:t>
            </w:r>
            <w:r w:rsidR="00E91205" w:rsidRPr="0060398C">
              <w:rPr>
                <w:rFonts w:asciiTheme="minorHAnsi" w:hAnsiTheme="minorHAnsi"/>
                <w:sz w:val="22"/>
                <w:szCs w:val="22"/>
              </w:rPr>
              <w:t xml:space="preserve"> and funds transferred</w:t>
            </w:r>
          </w:p>
        </w:tc>
        <w:tc>
          <w:tcPr>
            <w:tcW w:w="1442" w:type="dxa"/>
          </w:tcPr>
          <w:p w:rsidR="000B0948" w:rsidRPr="00523FE3" w:rsidRDefault="000B0948" w:rsidP="00961F55">
            <w:pPr>
              <w:rPr>
                <w:rFonts w:asciiTheme="minorHAnsi" w:hAnsiTheme="minorHAnsi"/>
                <w:sz w:val="22"/>
                <w:szCs w:val="22"/>
              </w:rPr>
            </w:pPr>
            <w:r w:rsidRPr="0060398C">
              <w:rPr>
                <w:rFonts w:asciiTheme="minorHAnsi" w:hAnsiTheme="minorHAnsi"/>
                <w:sz w:val="22"/>
                <w:szCs w:val="22"/>
              </w:rPr>
              <w:t>July 2014</w:t>
            </w:r>
          </w:p>
        </w:tc>
        <w:tc>
          <w:tcPr>
            <w:tcW w:w="3180" w:type="dxa"/>
          </w:tcPr>
          <w:p w:rsidR="000B0948" w:rsidRPr="00523FE3" w:rsidRDefault="000B0948" w:rsidP="00961F55">
            <w:pPr>
              <w:rPr>
                <w:rFonts w:asciiTheme="minorHAnsi" w:hAnsiTheme="minorHAnsi"/>
                <w:sz w:val="22"/>
                <w:szCs w:val="22"/>
              </w:rPr>
            </w:pPr>
            <w:r w:rsidRPr="0060398C">
              <w:rPr>
                <w:rFonts w:asciiTheme="minorHAnsi" w:hAnsiTheme="minorHAnsi"/>
                <w:sz w:val="22"/>
                <w:szCs w:val="22"/>
              </w:rPr>
              <w:t>Completed</w:t>
            </w:r>
          </w:p>
        </w:tc>
      </w:tr>
      <w:tr w:rsidR="000B0948" w:rsidRPr="00FE2430" w:rsidTr="00961F55">
        <w:tc>
          <w:tcPr>
            <w:tcW w:w="1384" w:type="dxa"/>
          </w:tcPr>
          <w:p w:rsidR="000B0948" w:rsidRPr="00084C2A" w:rsidRDefault="00411AAC" w:rsidP="00725C93">
            <w:pPr>
              <w:rPr>
                <w:rFonts w:asciiTheme="minorHAnsi" w:hAnsiTheme="minorHAnsi"/>
                <w:sz w:val="22"/>
                <w:szCs w:val="22"/>
              </w:rPr>
            </w:pPr>
            <w:r w:rsidRPr="00523FE3">
              <w:rPr>
                <w:rFonts w:asciiTheme="minorHAnsi" w:hAnsiTheme="minorHAnsi"/>
                <w:sz w:val="22"/>
                <w:szCs w:val="22"/>
              </w:rPr>
              <w:t xml:space="preserve">March 2015 </w:t>
            </w:r>
          </w:p>
        </w:tc>
        <w:tc>
          <w:tcPr>
            <w:tcW w:w="3236" w:type="dxa"/>
          </w:tcPr>
          <w:p w:rsidR="000B0948" w:rsidRPr="00523FE3" w:rsidRDefault="00411AAC" w:rsidP="00725C93">
            <w:pPr>
              <w:rPr>
                <w:rFonts w:asciiTheme="minorHAnsi" w:hAnsiTheme="minorHAnsi"/>
                <w:sz w:val="22"/>
                <w:szCs w:val="22"/>
              </w:rPr>
            </w:pPr>
            <w:r w:rsidRPr="00BE2F3B">
              <w:rPr>
                <w:rFonts w:asciiTheme="minorHAnsi" w:hAnsiTheme="minorHAnsi"/>
                <w:sz w:val="22"/>
                <w:szCs w:val="22"/>
              </w:rPr>
              <w:t>Commence discussions and development of 2015-16 business priorities and DMT operational plan</w:t>
            </w:r>
          </w:p>
        </w:tc>
        <w:tc>
          <w:tcPr>
            <w:tcW w:w="1442" w:type="dxa"/>
          </w:tcPr>
          <w:p w:rsidR="000B0948" w:rsidRPr="00523FE3" w:rsidRDefault="00411AAC" w:rsidP="00725C93">
            <w:pPr>
              <w:rPr>
                <w:rFonts w:asciiTheme="minorHAnsi" w:hAnsiTheme="minorHAnsi"/>
                <w:sz w:val="22"/>
                <w:szCs w:val="22"/>
              </w:rPr>
            </w:pPr>
            <w:r w:rsidRPr="0060398C">
              <w:rPr>
                <w:rFonts w:asciiTheme="minorHAnsi" w:hAnsiTheme="minorHAnsi"/>
                <w:sz w:val="22"/>
                <w:szCs w:val="22"/>
              </w:rPr>
              <w:t xml:space="preserve">March 2015 </w:t>
            </w:r>
          </w:p>
        </w:tc>
        <w:tc>
          <w:tcPr>
            <w:tcW w:w="3180" w:type="dxa"/>
          </w:tcPr>
          <w:p w:rsidR="000B0948" w:rsidRPr="00523FE3" w:rsidRDefault="00C47459" w:rsidP="00725C93">
            <w:pPr>
              <w:rPr>
                <w:rFonts w:asciiTheme="minorHAnsi" w:hAnsiTheme="minorHAnsi"/>
                <w:sz w:val="22"/>
                <w:szCs w:val="22"/>
              </w:rPr>
            </w:pPr>
            <w:r w:rsidRPr="0060398C">
              <w:rPr>
                <w:rFonts w:asciiTheme="minorHAnsi" w:hAnsiTheme="minorHAnsi"/>
                <w:sz w:val="22"/>
                <w:szCs w:val="22"/>
              </w:rPr>
              <w:t>Completed</w:t>
            </w:r>
          </w:p>
        </w:tc>
      </w:tr>
      <w:tr w:rsidR="00C47459" w:rsidRPr="00E2637F" w:rsidTr="00961F55">
        <w:tc>
          <w:tcPr>
            <w:tcW w:w="1384" w:type="dxa"/>
          </w:tcPr>
          <w:p w:rsidR="00C47459" w:rsidRPr="00084C2A" w:rsidRDefault="00C47459" w:rsidP="009E0F2D">
            <w:pPr>
              <w:rPr>
                <w:rFonts w:asciiTheme="minorHAnsi" w:hAnsiTheme="minorHAnsi"/>
                <w:sz w:val="22"/>
                <w:szCs w:val="22"/>
              </w:rPr>
            </w:pPr>
            <w:r w:rsidRPr="00523FE3">
              <w:rPr>
                <w:rFonts w:asciiTheme="minorHAnsi" w:hAnsiTheme="minorHAnsi"/>
                <w:sz w:val="22"/>
                <w:szCs w:val="22"/>
              </w:rPr>
              <w:t>June 2015</w:t>
            </w:r>
          </w:p>
        </w:tc>
        <w:tc>
          <w:tcPr>
            <w:tcW w:w="3236" w:type="dxa"/>
          </w:tcPr>
          <w:p w:rsidR="00C47459" w:rsidRPr="00BE2F3B" w:rsidRDefault="00C47459" w:rsidP="009E0F2D">
            <w:pPr>
              <w:rPr>
                <w:rFonts w:asciiTheme="minorHAnsi" w:hAnsiTheme="minorHAnsi"/>
                <w:sz w:val="22"/>
                <w:szCs w:val="22"/>
              </w:rPr>
            </w:pPr>
            <w:r w:rsidRPr="00BE2F3B">
              <w:rPr>
                <w:rFonts w:asciiTheme="minorHAnsi" w:hAnsiTheme="minorHAnsi"/>
                <w:sz w:val="22"/>
                <w:szCs w:val="22"/>
              </w:rPr>
              <w:t>Business plan and budge</w:t>
            </w:r>
            <w:r w:rsidR="00E2637F" w:rsidRPr="00BE2F3B">
              <w:rPr>
                <w:rFonts w:asciiTheme="minorHAnsi" w:hAnsiTheme="minorHAnsi"/>
                <w:sz w:val="22"/>
                <w:szCs w:val="22"/>
              </w:rPr>
              <w:t>t</w:t>
            </w:r>
            <w:r w:rsidRPr="00BE2F3B">
              <w:rPr>
                <w:rFonts w:asciiTheme="minorHAnsi" w:hAnsiTheme="minorHAnsi"/>
                <w:sz w:val="22"/>
                <w:szCs w:val="22"/>
              </w:rPr>
              <w:t xml:space="preserve"> for 2015/16 submitted</w:t>
            </w:r>
          </w:p>
        </w:tc>
        <w:tc>
          <w:tcPr>
            <w:tcW w:w="1442" w:type="dxa"/>
          </w:tcPr>
          <w:p w:rsidR="00C47459" w:rsidRPr="00523FE3" w:rsidRDefault="00E2637F" w:rsidP="009E0F2D">
            <w:pPr>
              <w:rPr>
                <w:rFonts w:asciiTheme="minorHAnsi" w:hAnsiTheme="minorHAnsi"/>
                <w:sz w:val="22"/>
                <w:szCs w:val="22"/>
              </w:rPr>
            </w:pPr>
            <w:r w:rsidRPr="0060398C">
              <w:rPr>
                <w:rFonts w:asciiTheme="minorHAnsi" w:hAnsiTheme="minorHAnsi"/>
                <w:sz w:val="22"/>
                <w:szCs w:val="22"/>
              </w:rPr>
              <w:t>June 2015</w:t>
            </w:r>
          </w:p>
        </w:tc>
        <w:tc>
          <w:tcPr>
            <w:tcW w:w="3180" w:type="dxa"/>
          </w:tcPr>
          <w:p w:rsidR="00C47459" w:rsidRPr="00523FE3" w:rsidDel="00C47459" w:rsidRDefault="00E2637F" w:rsidP="009E0F2D">
            <w:pPr>
              <w:rPr>
                <w:rFonts w:asciiTheme="minorHAnsi" w:hAnsiTheme="minorHAnsi"/>
                <w:sz w:val="22"/>
                <w:szCs w:val="22"/>
              </w:rPr>
            </w:pPr>
            <w:r w:rsidRPr="0060398C">
              <w:rPr>
                <w:rFonts w:asciiTheme="minorHAnsi" w:hAnsiTheme="minorHAnsi"/>
                <w:sz w:val="22"/>
                <w:szCs w:val="22"/>
              </w:rPr>
              <w:t>Completed</w:t>
            </w:r>
          </w:p>
        </w:tc>
      </w:tr>
      <w:tr w:rsidR="00E2637F" w:rsidRPr="00E2637F" w:rsidTr="00961F55">
        <w:tc>
          <w:tcPr>
            <w:tcW w:w="1384" w:type="dxa"/>
          </w:tcPr>
          <w:p w:rsidR="00E2637F" w:rsidRPr="00523FE3" w:rsidRDefault="00E2637F" w:rsidP="009E0F2D">
            <w:pPr>
              <w:rPr>
                <w:rFonts w:asciiTheme="minorHAnsi" w:hAnsiTheme="minorHAnsi"/>
                <w:sz w:val="22"/>
                <w:szCs w:val="22"/>
              </w:rPr>
            </w:pPr>
            <w:r w:rsidRPr="00523FE3">
              <w:rPr>
                <w:rFonts w:asciiTheme="minorHAnsi" w:hAnsiTheme="minorHAnsi"/>
                <w:sz w:val="22"/>
                <w:szCs w:val="22"/>
              </w:rPr>
              <w:t xml:space="preserve">June </w:t>
            </w:r>
            <w:r w:rsidR="00AD4396" w:rsidRPr="00084C2A">
              <w:rPr>
                <w:rFonts w:asciiTheme="minorHAnsi" w:hAnsiTheme="minorHAnsi"/>
                <w:sz w:val="22"/>
                <w:szCs w:val="22"/>
              </w:rPr>
              <w:t>-</w:t>
            </w:r>
            <w:r w:rsidR="00E91205" w:rsidRPr="00BE2F3B">
              <w:rPr>
                <w:rFonts w:asciiTheme="minorHAnsi" w:hAnsiTheme="minorHAnsi"/>
                <w:sz w:val="22"/>
                <w:szCs w:val="22"/>
              </w:rPr>
              <w:t xml:space="preserve"> July </w:t>
            </w:r>
            <w:r w:rsidRPr="0060398C">
              <w:rPr>
                <w:rFonts w:asciiTheme="minorHAnsi" w:hAnsiTheme="minorHAnsi"/>
                <w:sz w:val="22"/>
                <w:szCs w:val="22"/>
              </w:rPr>
              <w:t>2015</w:t>
            </w:r>
          </w:p>
        </w:tc>
        <w:tc>
          <w:tcPr>
            <w:tcW w:w="3236" w:type="dxa"/>
          </w:tcPr>
          <w:p w:rsidR="00E2637F" w:rsidRPr="00523FE3" w:rsidRDefault="00E2637F" w:rsidP="009E0F2D">
            <w:pPr>
              <w:rPr>
                <w:rFonts w:asciiTheme="minorHAnsi" w:hAnsiTheme="minorHAnsi"/>
                <w:sz w:val="22"/>
                <w:szCs w:val="22"/>
              </w:rPr>
            </w:pPr>
            <w:r w:rsidRPr="0060398C">
              <w:rPr>
                <w:rFonts w:asciiTheme="minorHAnsi" w:hAnsiTheme="minorHAnsi"/>
                <w:sz w:val="22"/>
                <w:szCs w:val="22"/>
              </w:rPr>
              <w:t>Grant Deed established</w:t>
            </w:r>
            <w:r w:rsidR="00E91205" w:rsidRPr="0060398C">
              <w:rPr>
                <w:rFonts w:asciiTheme="minorHAnsi" w:hAnsiTheme="minorHAnsi"/>
                <w:sz w:val="22"/>
                <w:szCs w:val="22"/>
              </w:rPr>
              <w:t xml:space="preserve"> and funds transferred </w:t>
            </w:r>
          </w:p>
        </w:tc>
        <w:tc>
          <w:tcPr>
            <w:tcW w:w="1442" w:type="dxa"/>
          </w:tcPr>
          <w:p w:rsidR="00E2637F" w:rsidRPr="00523FE3" w:rsidRDefault="00E2637F" w:rsidP="009E0F2D">
            <w:pPr>
              <w:rPr>
                <w:rFonts w:asciiTheme="minorHAnsi" w:hAnsiTheme="minorHAnsi"/>
                <w:sz w:val="22"/>
                <w:szCs w:val="22"/>
              </w:rPr>
            </w:pPr>
            <w:r w:rsidRPr="0060398C">
              <w:rPr>
                <w:rFonts w:asciiTheme="minorHAnsi" w:hAnsiTheme="minorHAnsi"/>
                <w:sz w:val="22"/>
                <w:szCs w:val="22"/>
              </w:rPr>
              <w:t>June 2015</w:t>
            </w:r>
          </w:p>
        </w:tc>
        <w:tc>
          <w:tcPr>
            <w:tcW w:w="3180" w:type="dxa"/>
          </w:tcPr>
          <w:p w:rsidR="00E2637F" w:rsidRPr="00523FE3" w:rsidRDefault="00E2637F" w:rsidP="009E0F2D">
            <w:pPr>
              <w:rPr>
                <w:rFonts w:asciiTheme="minorHAnsi" w:hAnsiTheme="minorHAnsi"/>
                <w:sz w:val="22"/>
                <w:szCs w:val="22"/>
              </w:rPr>
            </w:pPr>
            <w:r w:rsidRPr="0060398C">
              <w:rPr>
                <w:rFonts w:asciiTheme="minorHAnsi" w:hAnsiTheme="minorHAnsi"/>
                <w:sz w:val="22"/>
                <w:szCs w:val="22"/>
              </w:rPr>
              <w:t xml:space="preserve">Completed </w:t>
            </w:r>
          </w:p>
        </w:tc>
      </w:tr>
      <w:tr w:rsidR="00AD4396" w:rsidRPr="00E2637F" w:rsidTr="00961F55">
        <w:tc>
          <w:tcPr>
            <w:tcW w:w="1384" w:type="dxa"/>
          </w:tcPr>
          <w:p w:rsidR="00AD4396" w:rsidRPr="00084C2A" w:rsidRDefault="00110A17" w:rsidP="009E0F2D">
            <w:pPr>
              <w:rPr>
                <w:rFonts w:asciiTheme="minorHAnsi" w:hAnsiTheme="minorHAnsi"/>
                <w:sz w:val="22"/>
                <w:szCs w:val="22"/>
              </w:rPr>
            </w:pPr>
            <w:r w:rsidRPr="00523FE3">
              <w:rPr>
                <w:rFonts w:asciiTheme="minorHAnsi" w:hAnsiTheme="minorHAnsi"/>
                <w:sz w:val="22"/>
                <w:szCs w:val="22"/>
              </w:rPr>
              <w:t>April 2016</w:t>
            </w:r>
          </w:p>
        </w:tc>
        <w:tc>
          <w:tcPr>
            <w:tcW w:w="3236" w:type="dxa"/>
          </w:tcPr>
          <w:p w:rsidR="00AD4396" w:rsidRPr="00523FE3" w:rsidRDefault="00AD4396" w:rsidP="009E0F2D">
            <w:pPr>
              <w:rPr>
                <w:rFonts w:asciiTheme="minorHAnsi" w:hAnsiTheme="minorHAnsi"/>
                <w:sz w:val="22"/>
                <w:szCs w:val="22"/>
              </w:rPr>
            </w:pPr>
            <w:r w:rsidRPr="0060398C">
              <w:rPr>
                <w:rFonts w:asciiTheme="minorHAnsi" w:hAnsiTheme="minorHAnsi"/>
                <w:sz w:val="22"/>
                <w:szCs w:val="22"/>
              </w:rPr>
              <w:t>DMT to provide Budget submission including Operation Plan for 2016-17 to be provided to State Growth for consideration</w:t>
            </w:r>
          </w:p>
        </w:tc>
        <w:tc>
          <w:tcPr>
            <w:tcW w:w="1442" w:type="dxa"/>
          </w:tcPr>
          <w:p w:rsidR="00AD4396" w:rsidRPr="00084C2A" w:rsidRDefault="00AD4396" w:rsidP="009E0F2D">
            <w:pPr>
              <w:rPr>
                <w:rFonts w:asciiTheme="minorHAnsi" w:hAnsiTheme="minorHAnsi"/>
                <w:sz w:val="22"/>
                <w:szCs w:val="22"/>
              </w:rPr>
            </w:pPr>
          </w:p>
        </w:tc>
        <w:tc>
          <w:tcPr>
            <w:tcW w:w="3180" w:type="dxa"/>
          </w:tcPr>
          <w:p w:rsidR="00AD4396" w:rsidRPr="00BE2F3B" w:rsidRDefault="00AD4396" w:rsidP="009E0F2D">
            <w:pPr>
              <w:rPr>
                <w:rFonts w:asciiTheme="minorHAnsi" w:hAnsiTheme="minorHAnsi"/>
                <w:sz w:val="22"/>
                <w:szCs w:val="22"/>
              </w:rPr>
            </w:pPr>
          </w:p>
        </w:tc>
      </w:tr>
      <w:tr w:rsidR="00AD4396" w:rsidRPr="00E2637F" w:rsidTr="00961F55">
        <w:tc>
          <w:tcPr>
            <w:tcW w:w="1384" w:type="dxa"/>
          </w:tcPr>
          <w:p w:rsidR="00AD4396" w:rsidRPr="00084C2A" w:rsidRDefault="00110A17" w:rsidP="009E0F2D">
            <w:pPr>
              <w:rPr>
                <w:rFonts w:asciiTheme="minorHAnsi" w:hAnsiTheme="minorHAnsi"/>
                <w:sz w:val="22"/>
                <w:szCs w:val="22"/>
              </w:rPr>
            </w:pPr>
            <w:r w:rsidRPr="00523FE3">
              <w:rPr>
                <w:rFonts w:asciiTheme="minorHAnsi" w:hAnsiTheme="minorHAnsi"/>
                <w:sz w:val="22"/>
                <w:szCs w:val="22"/>
              </w:rPr>
              <w:t>May 2016</w:t>
            </w:r>
          </w:p>
        </w:tc>
        <w:tc>
          <w:tcPr>
            <w:tcW w:w="3236" w:type="dxa"/>
          </w:tcPr>
          <w:p w:rsidR="00AD4396" w:rsidRPr="00084C2A" w:rsidRDefault="00AD4396" w:rsidP="00AD4396">
            <w:pPr>
              <w:rPr>
                <w:rFonts w:asciiTheme="minorHAnsi" w:hAnsiTheme="minorHAnsi"/>
                <w:sz w:val="22"/>
                <w:szCs w:val="22"/>
              </w:rPr>
            </w:pPr>
            <w:r w:rsidRPr="0060398C">
              <w:rPr>
                <w:rFonts w:asciiTheme="minorHAnsi" w:hAnsiTheme="minorHAnsi"/>
                <w:sz w:val="22"/>
                <w:szCs w:val="22"/>
              </w:rPr>
              <w:t xml:space="preserve">DMT to provide </w:t>
            </w:r>
            <w:r w:rsidR="00110A17" w:rsidRPr="00523FE3">
              <w:rPr>
                <w:rFonts w:asciiTheme="minorHAnsi" w:hAnsiTheme="minorHAnsi"/>
                <w:sz w:val="22"/>
                <w:szCs w:val="22"/>
              </w:rPr>
              <w:t>twelve month Progress Report for the period 2015/16</w:t>
            </w:r>
          </w:p>
        </w:tc>
        <w:tc>
          <w:tcPr>
            <w:tcW w:w="1442" w:type="dxa"/>
          </w:tcPr>
          <w:p w:rsidR="00AD4396" w:rsidRPr="00BE2F3B" w:rsidRDefault="00AD4396" w:rsidP="009E0F2D">
            <w:pPr>
              <w:rPr>
                <w:rFonts w:asciiTheme="minorHAnsi" w:hAnsiTheme="minorHAnsi"/>
                <w:sz w:val="22"/>
                <w:szCs w:val="22"/>
              </w:rPr>
            </w:pPr>
          </w:p>
        </w:tc>
        <w:tc>
          <w:tcPr>
            <w:tcW w:w="3180" w:type="dxa"/>
          </w:tcPr>
          <w:p w:rsidR="00AD4396" w:rsidRPr="00523FE3" w:rsidRDefault="00AD4396" w:rsidP="009E0F2D">
            <w:pPr>
              <w:rPr>
                <w:rFonts w:asciiTheme="minorHAnsi" w:hAnsiTheme="minorHAnsi"/>
                <w:sz w:val="22"/>
                <w:szCs w:val="22"/>
              </w:rPr>
            </w:pPr>
          </w:p>
        </w:tc>
      </w:tr>
      <w:tr w:rsidR="00AD4396" w:rsidRPr="00E2637F" w:rsidTr="00961F55">
        <w:tc>
          <w:tcPr>
            <w:tcW w:w="1384" w:type="dxa"/>
          </w:tcPr>
          <w:p w:rsidR="00AD4396" w:rsidRPr="00084C2A" w:rsidRDefault="00110A17" w:rsidP="009E0F2D">
            <w:pPr>
              <w:rPr>
                <w:rFonts w:asciiTheme="minorHAnsi" w:hAnsiTheme="minorHAnsi"/>
                <w:sz w:val="22"/>
                <w:szCs w:val="22"/>
              </w:rPr>
            </w:pPr>
            <w:r w:rsidRPr="00523FE3">
              <w:rPr>
                <w:rFonts w:asciiTheme="minorHAnsi" w:hAnsiTheme="minorHAnsi"/>
                <w:sz w:val="22"/>
                <w:szCs w:val="22"/>
              </w:rPr>
              <w:t>June 2016</w:t>
            </w:r>
          </w:p>
        </w:tc>
        <w:tc>
          <w:tcPr>
            <w:tcW w:w="3236" w:type="dxa"/>
          </w:tcPr>
          <w:p w:rsidR="00AD4396" w:rsidRPr="00BE2F3B" w:rsidRDefault="00AD4396" w:rsidP="009E0F2D">
            <w:pPr>
              <w:rPr>
                <w:rFonts w:asciiTheme="minorHAnsi" w:hAnsiTheme="minorHAnsi"/>
                <w:sz w:val="22"/>
                <w:szCs w:val="22"/>
              </w:rPr>
            </w:pPr>
            <w:r w:rsidRPr="00BE2F3B">
              <w:rPr>
                <w:rFonts w:asciiTheme="minorHAnsi" w:hAnsiTheme="minorHAnsi"/>
                <w:sz w:val="22"/>
                <w:szCs w:val="22"/>
              </w:rPr>
              <w:t>Grant Deed Established and funds transferred</w:t>
            </w:r>
          </w:p>
        </w:tc>
        <w:tc>
          <w:tcPr>
            <w:tcW w:w="1442" w:type="dxa"/>
          </w:tcPr>
          <w:p w:rsidR="00AD4396" w:rsidRPr="00523FE3" w:rsidRDefault="00AD4396" w:rsidP="009E0F2D">
            <w:pPr>
              <w:rPr>
                <w:rFonts w:asciiTheme="minorHAnsi" w:hAnsiTheme="minorHAnsi"/>
                <w:sz w:val="22"/>
                <w:szCs w:val="22"/>
              </w:rPr>
            </w:pPr>
          </w:p>
        </w:tc>
        <w:tc>
          <w:tcPr>
            <w:tcW w:w="3180" w:type="dxa"/>
          </w:tcPr>
          <w:p w:rsidR="00AD4396" w:rsidRPr="00523FE3" w:rsidRDefault="00AD4396" w:rsidP="009E0F2D">
            <w:pPr>
              <w:rPr>
                <w:rFonts w:asciiTheme="minorHAnsi" w:hAnsiTheme="minorHAnsi"/>
                <w:sz w:val="22"/>
                <w:szCs w:val="22"/>
              </w:rPr>
            </w:pPr>
          </w:p>
        </w:tc>
      </w:tr>
    </w:tbl>
    <w:p w:rsidR="008F36DD" w:rsidRPr="00FE2430" w:rsidRDefault="008F36DD" w:rsidP="008F36DD">
      <w:pPr>
        <w:pStyle w:val="RSACSubheading"/>
        <w:spacing w:line="240" w:lineRule="auto"/>
      </w:pPr>
      <w:r w:rsidRPr="00FE2430">
        <w:t>Status</w:t>
      </w:r>
    </w:p>
    <w:p w:rsidR="005D10C9" w:rsidRDefault="00C73A2E" w:rsidP="008F36DD">
      <w:pPr>
        <w:pStyle w:val="KeyMessageText"/>
        <w:numPr>
          <w:ilvl w:val="0"/>
          <w:numId w:val="0"/>
        </w:numPr>
        <w:spacing w:after="120"/>
        <w:jc w:val="both"/>
        <w:rPr>
          <w:rFonts w:asciiTheme="minorHAnsi" w:hAnsiTheme="minorHAnsi" w:cs="Arial"/>
          <w:sz w:val="22"/>
          <w:szCs w:val="22"/>
        </w:rPr>
      </w:pPr>
      <w:r>
        <w:rPr>
          <w:rFonts w:asciiTheme="minorHAnsi" w:hAnsiTheme="minorHAnsi" w:cs="Arial"/>
          <w:sz w:val="22"/>
          <w:szCs w:val="22"/>
        </w:rPr>
        <w:t xml:space="preserve">Based on the outcome of the </w:t>
      </w:r>
      <w:r w:rsidR="003F57C4">
        <w:rPr>
          <w:rFonts w:asciiTheme="minorHAnsi" w:hAnsiTheme="minorHAnsi" w:cs="Arial"/>
          <w:sz w:val="22"/>
          <w:szCs w:val="22"/>
        </w:rPr>
        <w:t xml:space="preserve">second </w:t>
      </w:r>
      <w:r>
        <w:rPr>
          <w:rFonts w:asciiTheme="minorHAnsi" w:hAnsiTheme="minorHAnsi" w:cs="Arial"/>
          <w:sz w:val="22"/>
          <w:szCs w:val="22"/>
        </w:rPr>
        <w:t>round of government funding for LDMPs</w:t>
      </w:r>
      <w:r w:rsidR="00A70077">
        <w:rPr>
          <w:rFonts w:asciiTheme="minorHAnsi" w:hAnsiTheme="minorHAnsi" w:cs="Arial"/>
          <w:sz w:val="22"/>
          <w:szCs w:val="22"/>
        </w:rPr>
        <w:t xml:space="preserve"> (2015-16)</w:t>
      </w:r>
      <w:r>
        <w:rPr>
          <w:rFonts w:asciiTheme="minorHAnsi" w:hAnsiTheme="minorHAnsi" w:cs="Arial"/>
          <w:sz w:val="22"/>
          <w:szCs w:val="22"/>
        </w:rPr>
        <w:t xml:space="preserve">, DMT has been working with the </w:t>
      </w:r>
      <w:r w:rsidR="00E91205">
        <w:rPr>
          <w:rFonts w:asciiTheme="minorHAnsi" w:hAnsiTheme="minorHAnsi" w:cs="Arial"/>
          <w:sz w:val="22"/>
          <w:szCs w:val="22"/>
        </w:rPr>
        <w:t xml:space="preserve">five </w:t>
      </w:r>
      <w:r>
        <w:rPr>
          <w:rFonts w:asciiTheme="minorHAnsi" w:hAnsiTheme="minorHAnsi" w:cs="Arial"/>
          <w:sz w:val="22"/>
          <w:szCs w:val="22"/>
        </w:rPr>
        <w:t>low performing LDMPs to support them to meet the m</w:t>
      </w:r>
      <w:r w:rsidR="005D10C9">
        <w:rPr>
          <w:rFonts w:asciiTheme="minorHAnsi" w:hAnsiTheme="minorHAnsi" w:cs="Arial"/>
          <w:sz w:val="22"/>
          <w:szCs w:val="22"/>
        </w:rPr>
        <w:t>inimum on-road hours required.</w:t>
      </w:r>
      <w:r w:rsidR="00A70077">
        <w:rPr>
          <w:rFonts w:asciiTheme="minorHAnsi" w:hAnsiTheme="minorHAnsi" w:cs="Arial"/>
          <w:sz w:val="22"/>
          <w:szCs w:val="22"/>
        </w:rPr>
        <w:t xml:space="preserve">  </w:t>
      </w:r>
    </w:p>
    <w:p w:rsidR="005D10C9" w:rsidRDefault="00C73A2E" w:rsidP="008F36DD">
      <w:pPr>
        <w:pStyle w:val="KeyMessageText"/>
        <w:numPr>
          <w:ilvl w:val="0"/>
          <w:numId w:val="0"/>
        </w:numPr>
        <w:spacing w:after="120"/>
        <w:jc w:val="both"/>
        <w:rPr>
          <w:rFonts w:asciiTheme="minorHAnsi" w:hAnsiTheme="minorHAnsi" w:cs="Arial"/>
          <w:sz w:val="22"/>
          <w:szCs w:val="22"/>
        </w:rPr>
      </w:pPr>
      <w:r w:rsidRPr="00C73A2E">
        <w:rPr>
          <w:rFonts w:asciiTheme="minorHAnsi" w:hAnsiTheme="minorHAnsi" w:cs="Arial"/>
          <w:sz w:val="22"/>
          <w:szCs w:val="22"/>
        </w:rPr>
        <w:t xml:space="preserve">DMT </w:t>
      </w:r>
      <w:r w:rsidR="005D10C9">
        <w:rPr>
          <w:rFonts w:asciiTheme="minorHAnsi" w:hAnsiTheme="minorHAnsi" w:cs="Arial"/>
          <w:sz w:val="22"/>
          <w:szCs w:val="22"/>
        </w:rPr>
        <w:t>continues to report</w:t>
      </w:r>
      <w:r w:rsidRPr="00C73A2E">
        <w:rPr>
          <w:rFonts w:asciiTheme="minorHAnsi" w:hAnsiTheme="minorHAnsi" w:cs="Arial"/>
          <w:sz w:val="22"/>
          <w:szCs w:val="22"/>
        </w:rPr>
        <w:t xml:space="preserve"> to State Growth on the progress of individual Programs at monthly catch-up meetings.</w:t>
      </w:r>
    </w:p>
    <w:p w:rsidR="00C73A2E" w:rsidRDefault="00C73A2E" w:rsidP="008F36DD">
      <w:pPr>
        <w:pStyle w:val="KeyMessageText"/>
        <w:numPr>
          <w:ilvl w:val="0"/>
          <w:numId w:val="0"/>
        </w:numPr>
        <w:spacing w:after="120"/>
        <w:jc w:val="both"/>
        <w:rPr>
          <w:rFonts w:asciiTheme="minorHAnsi" w:hAnsiTheme="minorHAnsi" w:cs="Arial"/>
          <w:sz w:val="22"/>
          <w:szCs w:val="22"/>
        </w:rPr>
      </w:pPr>
      <w:r>
        <w:rPr>
          <w:rFonts w:asciiTheme="minorHAnsi" w:hAnsiTheme="minorHAnsi" w:cs="Arial"/>
          <w:sz w:val="22"/>
          <w:szCs w:val="22"/>
        </w:rPr>
        <w:t>DMT</w:t>
      </w:r>
      <w:r w:rsidR="00C47459">
        <w:rPr>
          <w:rFonts w:asciiTheme="minorHAnsi" w:hAnsiTheme="minorHAnsi" w:cs="Arial"/>
          <w:sz w:val="22"/>
          <w:szCs w:val="22"/>
        </w:rPr>
        <w:t xml:space="preserve"> submitted their Operation</w:t>
      </w:r>
      <w:r w:rsidR="00A70077">
        <w:rPr>
          <w:rFonts w:asciiTheme="minorHAnsi" w:hAnsiTheme="minorHAnsi" w:cs="Arial"/>
          <w:sz w:val="22"/>
          <w:szCs w:val="22"/>
        </w:rPr>
        <w:t>al</w:t>
      </w:r>
      <w:r w:rsidR="00C47459">
        <w:rPr>
          <w:rFonts w:asciiTheme="minorHAnsi" w:hAnsiTheme="minorHAnsi" w:cs="Arial"/>
          <w:sz w:val="22"/>
          <w:szCs w:val="22"/>
        </w:rPr>
        <w:t xml:space="preserve"> Plan to support their submission for funding from the government for the 2015/16 financial year in June 2015.  DMT submitted a budget totalling $119,031.17</w:t>
      </w:r>
      <w:r w:rsidR="00E2637F">
        <w:rPr>
          <w:rFonts w:asciiTheme="minorHAnsi" w:hAnsiTheme="minorHAnsi" w:cs="Arial"/>
          <w:sz w:val="22"/>
          <w:szCs w:val="22"/>
        </w:rPr>
        <w:t xml:space="preserve"> (excluding GST)</w:t>
      </w:r>
      <w:r w:rsidR="00C47459">
        <w:rPr>
          <w:rFonts w:asciiTheme="minorHAnsi" w:hAnsiTheme="minorHAnsi" w:cs="Arial"/>
          <w:sz w:val="22"/>
          <w:szCs w:val="22"/>
        </w:rPr>
        <w:t xml:space="preserve"> which was accepted</w:t>
      </w:r>
      <w:r w:rsidR="00E2637F">
        <w:rPr>
          <w:rFonts w:asciiTheme="minorHAnsi" w:hAnsiTheme="minorHAnsi" w:cs="Arial"/>
          <w:sz w:val="22"/>
          <w:szCs w:val="22"/>
        </w:rPr>
        <w:t>.</w:t>
      </w:r>
    </w:p>
    <w:p w:rsidR="008F36DD" w:rsidRPr="009F0DEE" w:rsidRDefault="008F36DD" w:rsidP="009F0DEE">
      <w:pPr>
        <w:pStyle w:val="KeyMessageText"/>
        <w:numPr>
          <w:ilvl w:val="0"/>
          <w:numId w:val="0"/>
        </w:numPr>
        <w:spacing w:after="120"/>
        <w:jc w:val="both"/>
        <w:rPr>
          <w:rFonts w:asciiTheme="minorHAnsi" w:hAnsiTheme="minorHAnsi" w:cs="Arial"/>
          <w:sz w:val="22"/>
          <w:szCs w:val="22"/>
        </w:rPr>
      </w:pPr>
    </w:p>
    <w:tbl>
      <w:tblPr>
        <w:tblStyle w:val="TableGrid"/>
        <w:tblW w:w="0" w:type="auto"/>
        <w:tblLook w:val="04A0" w:firstRow="1" w:lastRow="0" w:firstColumn="1" w:lastColumn="0" w:noHBand="0" w:noVBand="1"/>
      </w:tblPr>
      <w:tblGrid>
        <w:gridCol w:w="4361"/>
        <w:gridCol w:w="2835"/>
        <w:gridCol w:w="2046"/>
      </w:tblGrid>
      <w:tr w:rsidR="008F36DD" w:rsidRPr="00772AEC" w:rsidTr="00961F55">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8F36DD" w:rsidRPr="00772AEC" w:rsidRDefault="008F36DD" w:rsidP="00961F55">
            <w:pPr>
              <w:pStyle w:val="PR3"/>
              <w:rPr>
                <w:rFonts w:asciiTheme="minorHAnsi" w:hAnsiTheme="minorHAnsi"/>
                <w:sz w:val="22"/>
                <w:szCs w:val="22"/>
              </w:rPr>
            </w:pPr>
            <w:r w:rsidRPr="00772AEC">
              <w:rPr>
                <w:rFonts w:asciiTheme="minorHAnsi" w:hAnsiTheme="minorHAnsi"/>
                <w:sz w:val="22"/>
                <w:szCs w:val="22"/>
              </w:rPr>
              <w:t>Budget</w:t>
            </w:r>
          </w:p>
        </w:tc>
      </w:tr>
      <w:tr w:rsidR="008F36DD" w:rsidRPr="00772AEC" w:rsidTr="00961F55">
        <w:tc>
          <w:tcPr>
            <w:tcW w:w="4361" w:type="dxa"/>
            <w:tcBorders>
              <w:top w:val="single" w:sz="4" w:space="0" w:color="000000"/>
              <w:left w:val="single" w:sz="4" w:space="0" w:color="000000"/>
              <w:bottom w:val="single" w:sz="4" w:space="0" w:color="000000"/>
              <w:right w:val="single" w:sz="4" w:space="0" w:color="000000"/>
            </w:tcBorders>
            <w:hideMark/>
          </w:tcPr>
          <w:p w:rsidR="008F36DD" w:rsidRPr="00772AEC" w:rsidRDefault="008F36DD" w:rsidP="00961F55">
            <w:pPr>
              <w:pStyle w:val="PR3"/>
              <w:rPr>
                <w:rFonts w:asciiTheme="minorHAnsi" w:hAnsiTheme="minorHAnsi"/>
                <w:sz w:val="22"/>
                <w:szCs w:val="22"/>
              </w:rPr>
            </w:pPr>
            <w:r w:rsidRPr="00772AEC">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8F36DD" w:rsidRPr="00772AEC" w:rsidRDefault="008F36DD" w:rsidP="00961F55">
            <w:pPr>
              <w:pStyle w:val="PR3"/>
              <w:jc w:val="right"/>
              <w:rPr>
                <w:rFonts w:asciiTheme="minorHAnsi" w:hAnsiTheme="minorHAnsi"/>
                <w:sz w:val="22"/>
                <w:szCs w:val="22"/>
              </w:rPr>
            </w:pPr>
          </w:p>
        </w:tc>
      </w:tr>
      <w:tr w:rsidR="008F36DD" w:rsidRPr="00772AEC" w:rsidTr="00961F55">
        <w:tc>
          <w:tcPr>
            <w:tcW w:w="4361" w:type="dxa"/>
            <w:tcBorders>
              <w:top w:val="single" w:sz="4" w:space="0" w:color="000000"/>
              <w:left w:val="single" w:sz="4" w:space="0" w:color="000000"/>
              <w:bottom w:val="single" w:sz="4" w:space="0" w:color="000000"/>
              <w:right w:val="single" w:sz="4" w:space="0" w:color="000000"/>
            </w:tcBorders>
            <w:hideMark/>
          </w:tcPr>
          <w:p w:rsidR="008F36DD" w:rsidRPr="00772AEC" w:rsidRDefault="008F36DD" w:rsidP="00253DE4">
            <w:pPr>
              <w:rPr>
                <w:rFonts w:asciiTheme="minorHAnsi" w:hAnsiTheme="minorHAnsi"/>
                <w:sz w:val="22"/>
                <w:szCs w:val="22"/>
              </w:rPr>
            </w:pPr>
            <w:r w:rsidRPr="00772AEC">
              <w:rPr>
                <w:rFonts w:asciiTheme="minorHAnsi" w:hAnsiTheme="minorHAnsi"/>
                <w:sz w:val="22"/>
                <w:szCs w:val="22"/>
              </w:rPr>
              <w:t>Expenditur</w:t>
            </w:r>
            <w:r w:rsidR="00253DE4">
              <w:rPr>
                <w:rFonts w:asciiTheme="minorHAnsi" w:hAnsiTheme="minorHAnsi"/>
                <w:sz w:val="22"/>
                <w:szCs w:val="22"/>
              </w:rPr>
              <w:t>e in 20</w:t>
            </w:r>
            <w:r w:rsidRPr="00772AEC">
              <w:rPr>
                <w:rFonts w:asciiTheme="minorHAnsi" w:hAnsiTheme="minorHAnsi"/>
                <w:sz w:val="22"/>
                <w:szCs w:val="22"/>
              </w:rPr>
              <w:t>1</w:t>
            </w:r>
            <w:r w:rsidR="00617837">
              <w:rPr>
                <w:rFonts w:asciiTheme="minorHAnsi" w:hAnsiTheme="minorHAnsi"/>
                <w:sz w:val="22"/>
                <w:szCs w:val="22"/>
              </w:rPr>
              <w:t>4</w:t>
            </w:r>
            <w:r w:rsidR="00253DE4">
              <w:rPr>
                <w:rFonts w:asciiTheme="minorHAnsi" w:hAnsiTheme="minorHAnsi"/>
                <w:sz w:val="22"/>
                <w:szCs w:val="22"/>
              </w:rPr>
              <w:t>/1</w:t>
            </w:r>
            <w:r w:rsidR="00617837">
              <w:rPr>
                <w:rFonts w:asciiTheme="minorHAnsi" w:hAnsiTheme="minorHAnsi"/>
                <w:sz w:val="22"/>
                <w:szCs w:val="22"/>
              </w:rPr>
              <w:t>5</w:t>
            </w:r>
          </w:p>
        </w:tc>
        <w:tc>
          <w:tcPr>
            <w:tcW w:w="2835" w:type="dxa"/>
            <w:tcBorders>
              <w:top w:val="single" w:sz="4" w:space="0" w:color="000000"/>
              <w:left w:val="single" w:sz="4" w:space="0" w:color="000000"/>
              <w:bottom w:val="single" w:sz="4" w:space="0" w:color="000000"/>
              <w:right w:val="single" w:sz="4" w:space="0" w:color="000000"/>
            </w:tcBorders>
            <w:hideMark/>
          </w:tcPr>
          <w:p w:rsidR="008F36DD" w:rsidRPr="00772AEC" w:rsidRDefault="00617837" w:rsidP="00961F55">
            <w:pPr>
              <w:jc w:val="right"/>
              <w:rPr>
                <w:rFonts w:asciiTheme="minorHAnsi" w:hAnsiTheme="minorHAnsi"/>
                <w:sz w:val="22"/>
                <w:szCs w:val="22"/>
              </w:rPr>
            </w:pPr>
            <w:r>
              <w:rPr>
                <w:rFonts w:asciiTheme="minorHAnsi" w:hAnsiTheme="minorHAnsi"/>
                <w:sz w:val="22"/>
                <w:szCs w:val="22"/>
              </w:rPr>
              <w:t>120</w:t>
            </w:r>
            <w:r w:rsidR="005E1D60">
              <w:rPr>
                <w:rFonts w:asciiTheme="minorHAnsi" w:hAnsiTheme="minorHAnsi"/>
                <w:sz w:val="22"/>
                <w:szCs w:val="22"/>
              </w:rPr>
              <w:t>,</w:t>
            </w:r>
            <w:r>
              <w:rPr>
                <w:rFonts w:asciiTheme="minorHAnsi" w:hAnsiTheme="minorHAnsi"/>
                <w:sz w:val="22"/>
                <w:szCs w:val="22"/>
              </w:rPr>
              <w:t>000</w:t>
            </w:r>
            <w:r w:rsidR="005D10C9">
              <w:rPr>
                <w:rFonts w:asciiTheme="minorHAnsi" w:hAnsiTheme="minorHAnsi"/>
                <w:sz w:val="22"/>
                <w:szCs w:val="22"/>
              </w:rPr>
              <w:t>*</w:t>
            </w:r>
          </w:p>
        </w:tc>
        <w:tc>
          <w:tcPr>
            <w:tcW w:w="2046" w:type="dxa"/>
            <w:tcBorders>
              <w:top w:val="single" w:sz="4" w:space="0" w:color="000000"/>
              <w:left w:val="single" w:sz="4" w:space="0" w:color="000000"/>
              <w:bottom w:val="single" w:sz="4" w:space="0" w:color="000000"/>
              <w:right w:val="single" w:sz="4" w:space="0" w:color="000000"/>
            </w:tcBorders>
          </w:tcPr>
          <w:p w:rsidR="008F36DD" w:rsidRPr="00772AEC" w:rsidRDefault="008F36DD" w:rsidP="00961F55">
            <w:pPr>
              <w:jc w:val="right"/>
              <w:rPr>
                <w:rFonts w:asciiTheme="minorHAnsi" w:hAnsiTheme="minorHAnsi"/>
                <w:sz w:val="22"/>
                <w:szCs w:val="22"/>
              </w:rPr>
            </w:pPr>
          </w:p>
        </w:tc>
      </w:tr>
      <w:tr w:rsidR="00E2637F" w:rsidRPr="00772AEC" w:rsidTr="00E2637F">
        <w:tc>
          <w:tcPr>
            <w:tcW w:w="4361" w:type="dxa"/>
            <w:hideMark/>
          </w:tcPr>
          <w:p w:rsidR="00E2637F" w:rsidRPr="00772AEC" w:rsidRDefault="00E2637F" w:rsidP="003C239D">
            <w:pPr>
              <w:rPr>
                <w:rFonts w:asciiTheme="minorHAnsi" w:hAnsiTheme="minorHAnsi"/>
                <w:sz w:val="22"/>
                <w:szCs w:val="22"/>
              </w:rPr>
            </w:pPr>
            <w:r w:rsidRPr="00772AEC">
              <w:rPr>
                <w:rFonts w:asciiTheme="minorHAnsi" w:hAnsiTheme="minorHAnsi"/>
                <w:sz w:val="22"/>
                <w:szCs w:val="22"/>
              </w:rPr>
              <w:t>Expenditur</w:t>
            </w:r>
            <w:r>
              <w:rPr>
                <w:rFonts w:asciiTheme="minorHAnsi" w:hAnsiTheme="minorHAnsi"/>
                <w:sz w:val="22"/>
                <w:szCs w:val="22"/>
              </w:rPr>
              <w:t>e in 2015/16</w:t>
            </w:r>
            <w:r w:rsidR="008D2051">
              <w:rPr>
                <w:rFonts w:asciiTheme="minorHAnsi" w:hAnsiTheme="minorHAnsi"/>
                <w:sz w:val="22"/>
                <w:szCs w:val="22"/>
              </w:rPr>
              <w:t xml:space="preserve"> </w:t>
            </w:r>
          </w:p>
        </w:tc>
        <w:tc>
          <w:tcPr>
            <w:tcW w:w="2835" w:type="dxa"/>
            <w:hideMark/>
          </w:tcPr>
          <w:p w:rsidR="00E2637F" w:rsidRPr="00772AEC" w:rsidRDefault="00E2637F" w:rsidP="00E2637F">
            <w:pPr>
              <w:jc w:val="right"/>
              <w:rPr>
                <w:rFonts w:asciiTheme="minorHAnsi" w:hAnsiTheme="minorHAnsi"/>
                <w:sz w:val="22"/>
                <w:szCs w:val="22"/>
              </w:rPr>
            </w:pPr>
            <w:r>
              <w:rPr>
                <w:rFonts w:asciiTheme="minorHAnsi" w:hAnsiTheme="minorHAnsi"/>
                <w:sz w:val="22"/>
                <w:szCs w:val="22"/>
              </w:rPr>
              <w:t>120,000*</w:t>
            </w:r>
          </w:p>
        </w:tc>
        <w:tc>
          <w:tcPr>
            <w:tcW w:w="2046" w:type="dxa"/>
          </w:tcPr>
          <w:p w:rsidR="00E2637F" w:rsidRPr="00772AEC" w:rsidRDefault="00E2637F" w:rsidP="003C239D">
            <w:pPr>
              <w:jc w:val="right"/>
              <w:rPr>
                <w:rFonts w:asciiTheme="minorHAnsi" w:hAnsiTheme="minorHAnsi"/>
                <w:sz w:val="22"/>
                <w:szCs w:val="22"/>
              </w:rPr>
            </w:pPr>
          </w:p>
        </w:tc>
      </w:tr>
      <w:tr w:rsidR="008F36DD" w:rsidRPr="00772AEC" w:rsidTr="00961F55">
        <w:tc>
          <w:tcPr>
            <w:tcW w:w="4361" w:type="dxa"/>
            <w:tcBorders>
              <w:top w:val="single" w:sz="4" w:space="0" w:color="000000"/>
              <w:left w:val="single" w:sz="4" w:space="0" w:color="000000"/>
              <w:bottom w:val="single" w:sz="4" w:space="0" w:color="000000"/>
              <w:right w:val="single" w:sz="4" w:space="0" w:color="000000"/>
            </w:tcBorders>
            <w:hideMark/>
          </w:tcPr>
          <w:p w:rsidR="008F36DD" w:rsidRPr="00772AEC" w:rsidRDefault="008F36DD" w:rsidP="00961F55">
            <w:pPr>
              <w:pStyle w:val="PR3"/>
              <w:rPr>
                <w:rFonts w:asciiTheme="minorHAnsi" w:hAnsiTheme="minorHAnsi"/>
                <w:sz w:val="22"/>
                <w:szCs w:val="22"/>
              </w:rPr>
            </w:pPr>
            <w:r w:rsidRPr="00772AEC">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8F36DD" w:rsidRPr="00772AEC" w:rsidRDefault="00E2637F" w:rsidP="00E2637F">
            <w:pPr>
              <w:pStyle w:val="PR3"/>
              <w:jc w:val="right"/>
              <w:rPr>
                <w:rFonts w:asciiTheme="minorHAnsi" w:hAnsiTheme="minorHAnsi"/>
                <w:sz w:val="22"/>
                <w:szCs w:val="22"/>
              </w:rPr>
            </w:pPr>
            <w:r>
              <w:rPr>
                <w:rFonts w:asciiTheme="minorHAnsi" w:hAnsiTheme="minorHAnsi"/>
                <w:sz w:val="22"/>
                <w:szCs w:val="22"/>
              </w:rPr>
              <w:t>24</w:t>
            </w:r>
            <w:r w:rsidR="00617837">
              <w:rPr>
                <w:rFonts w:asciiTheme="minorHAnsi" w:hAnsiTheme="minorHAnsi"/>
                <w:sz w:val="22"/>
                <w:szCs w:val="22"/>
              </w:rPr>
              <w:t>0,000</w:t>
            </w:r>
          </w:p>
        </w:tc>
      </w:tr>
      <w:tr w:rsidR="008F36DD" w:rsidRPr="00772AEC" w:rsidTr="00961F55">
        <w:tc>
          <w:tcPr>
            <w:tcW w:w="4361" w:type="dxa"/>
            <w:tcBorders>
              <w:top w:val="single" w:sz="4" w:space="0" w:color="000000"/>
              <w:left w:val="single" w:sz="4" w:space="0" w:color="000000"/>
              <w:bottom w:val="single" w:sz="4" w:space="0" w:color="000000"/>
              <w:right w:val="single" w:sz="4" w:space="0" w:color="000000"/>
            </w:tcBorders>
            <w:hideMark/>
          </w:tcPr>
          <w:p w:rsidR="008F36DD" w:rsidRPr="00772AEC" w:rsidRDefault="008F36DD" w:rsidP="00961F55">
            <w:pPr>
              <w:pStyle w:val="PR3"/>
              <w:rPr>
                <w:rFonts w:asciiTheme="minorHAnsi" w:hAnsiTheme="minorHAnsi"/>
                <w:sz w:val="22"/>
                <w:szCs w:val="22"/>
              </w:rPr>
            </w:pPr>
            <w:r w:rsidRPr="00772AEC">
              <w:rPr>
                <w:rFonts w:asciiTheme="minorHAnsi" w:hAnsiTheme="minorHAnsi"/>
                <w:sz w:val="22"/>
                <w:szCs w:val="22"/>
              </w:rPr>
              <w:t>Current Balance</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8F36DD" w:rsidRPr="00772AEC" w:rsidRDefault="008F36DD" w:rsidP="00961F55">
            <w:pPr>
              <w:pStyle w:val="PR3"/>
              <w:jc w:val="right"/>
              <w:rPr>
                <w:rFonts w:asciiTheme="minorHAnsi" w:hAnsiTheme="minorHAnsi"/>
                <w:sz w:val="22"/>
                <w:szCs w:val="22"/>
              </w:rPr>
            </w:pPr>
            <w:r w:rsidRPr="00772AEC">
              <w:rPr>
                <w:rFonts w:asciiTheme="minorHAnsi" w:hAnsiTheme="minorHAnsi"/>
                <w:sz w:val="22"/>
                <w:szCs w:val="22"/>
              </w:rPr>
              <w:t>0</w:t>
            </w:r>
          </w:p>
        </w:tc>
      </w:tr>
    </w:tbl>
    <w:p w:rsidR="003B744D" w:rsidRDefault="003B744D" w:rsidP="00B456E9">
      <w:pPr>
        <w:pStyle w:val="PR1"/>
        <w:tabs>
          <w:tab w:val="left" w:pos="1418"/>
        </w:tabs>
        <w:spacing w:line="240" w:lineRule="auto"/>
        <w:rPr>
          <w:b w:val="0"/>
          <w:color w:val="C0504D" w:themeColor="accent2"/>
          <w:sz w:val="22"/>
          <w:szCs w:val="22"/>
        </w:rPr>
      </w:pPr>
    </w:p>
    <w:p w:rsidR="005D10C9" w:rsidRPr="00DA37E9" w:rsidRDefault="005D10C9" w:rsidP="00B456E9">
      <w:pPr>
        <w:pStyle w:val="PR1"/>
        <w:tabs>
          <w:tab w:val="left" w:pos="1418"/>
        </w:tabs>
        <w:spacing w:line="240" w:lineRule="auto"/>
        <w:rPr>
          <w:b w:val="0"/>
          <w:color w:val="auto"/>
          <w:sz w:val="22"/>
          <w:szCs w:val="22"/>
        </w:rPr>
      </w:pPr>
      <w:r w:rsidRPr="00DA37E9">
        <w:rPr>
          <w:b w:val="0"/>
          <w:color w:val="auto"/>
          <w:sz w:val="22"/>
          <w:szCs w:val="22"/>
        </w:rPr>
        <w:t>*NB: Funding for DMT comes from the $1.5 million in funding committed to supporting LDMPs and DMT.  Full reporting on the expenditure of these funds is under the LDMP funding program report.</w:t>
      </w:r>
    </w:p>
    <w:p w:rsidR="005C56F4" w:rsidRPr="00A721BB" w:rsidRDefault="005D10C9" w:rsidP="00A721BB">
      <w:pPr>
        <w:rPr>
          <w:b/>
          <w:color w:val="C0504D" w:themeColor="accent2"/>
          <w:sz w:val="28"/>
          <w:szCs w:val="28"/>
        </w:rPr>
      </w:pPr>
      <w:r>
        <w:rPr>
          <w:color w:val="C0504D" w:themeColor="accent2"/>
        </w:rPr>
        <w:br w:type="page"/>
      </w:r>
    </w:p>
    <w:p w:rsidR="005C56F4" w:rsidRPr="00FE2430" w:rsidRDefault="00B456E9" w:rsidP="00B456E9">
      <w:pPr>
        <w:pStyle w:val="PR1"/>
        <w:tabs>
          <w:tab w:val="left" w:pos="1418"/>
        </w:tabs>
        <w:spacing w:line="240" w:lineRule="auto"/>
        <w:rPr>
          <w:color w:val="C0504D" w:themeColor="accent2"/>
        </w:rPr>
      </w:pPr>
      <w:r w:rsidRPr="00FE2430">
        <w:rPr>
          <w:color w:val="C0504D" w:themeColor="accent2"/>
        </w:rPr>
        <w:t>Road Safety Levy Funded Projects</w:t>
      </w:r>
    </w:p>
    <w:p w:rsidR="00B456E9" w:rsidRDefault="00B456E9" w:rsidP="00B456E9">
      <w:pPr>
        <w:tabs>
          <w:tab w:val="left" w:pos="1418"/>
        </w:tabs>
        <w:spacing w:line="240" w:lineRule="auto"/>
        <w:ind w:left="1418" w:right="-613" w:hanging="1418"/>
        <w:rPr>
          <w:rFonts w:ascii="Calibri" w:eastAsia="Times New Roman" w:hAnsi="Calibri" w:cs="Times New Roman"/>
          <w:b/>
          <w:color w:val="1F497D"/>
          <w:sz w:val="28"/>
        </w:rPr>
      </w:pPr>
      <w:r w:rsidRPr="00884110">
        <w:rPr>
          <w:rFonts w:ascii="Calibri" w:eastAsia="Times New Roman" w:hAnsi="Calibri" w:cs="Times New Roman"/>
          <w:b/>
          <w:color w:val="1F497D"/>
          <w:sz w:val="28"/>
        </w:rPr>
        <w:t>655870</w:t>
      </w:r>
      <w:r>
        <w:rPr>
          <w:rFonts w:ascii="Calibri" w:eastAsia="Times New Roman" w:hAnsi="Calibri" w:cs="Times New Roman"/>
          <w:b/>
          <w:color w:val="1F497D"/>
          <w:sz w:val="28"/>
        </w:rPr>
        <w:tab/>
      </w:r>
      <w:r w:rsidRPr="00006923">
        <w:rPr>
          <w:rFonts w:ascii="Calibri" w:eastAsia="Times New Roman" w:hAnsi="Calibri" w:cs="Times New Roman"/>
          <w:b/>
          <w:color w:val="1F497D"/>
          <w:sz w:val="28"/>
        </w:rPr>
        <w:t>Motorcycle Safety Package – Safety Programs and Training</w:t>
      </w:r>
    </w:p>
    <w:p w:rsidR="00B456E9" w:rsidRDefault="00B456E9" w:rsidP="00B456E9">
      <w:pPr>
        <w:spacing w:before="20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Description</w:t>
      </w:r>
    </w:p>
    <w:p w:rsidR="005C56F4" w:rsidRPr="00242651" w:rsidRDefault="002634B4" w:rsidP="002634B4">
      <w:pPr>
        <w:spacing w:after="240" w:line="240" w:lineRule="auto"/>
        <w:jc w:val="both"/>
        <w:rPr>
          <w:rFonts w:ascii="Calibri" w:eastAsia="Times New Roman" w:hAnsi="Calibri" w:cs="Times New Roman"/>
        </w:rPr>
      </w:pPr>
      <w:r w:rsidRPr="00E177D0">
        <w:rPr>
          <w:rFonts w:ascii="Calibri" w:eastAsia="Times New Roman" w:hAnsi="Calibri" w:cs="Times New Roman"/>
        </w:rPr>
        <w:t xml:space="preserve">The </w:t>
      </w:r>
      <w:r>
        <w:rPr>
          <w:rFonts w:ascii="Calibri" w:eastAsia="Times New Roman" w:hAnsi="Calibri" w:cs="Times New Roman"/>
        </w:rPr>
        <w:t>Hodgman</w:t>
      </w:r>
      <w:r w:rsidRPr="00E177D0">
        <w:rPr>
          <w:rFonts w:ascii="Calibri" w:eastAsia="Times New Roman" w:hAnsi="Calibri" w:cs="Times New Roman"/>
        </w:rPr>
        <w:t xml:space="preserve"> Government made an election commitment to carry out a full review of motorcyclist training and safety programs and have them assessed against best practice in other jurisdictions.</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3827"/>
        <w:gridCol w:w="1417"/>
        <w:gridCol w:w="2694"/>
      </w:tblGrid>
      <w:tr w:rsidR="005C56F4" w:rsidTr="005C56F4">
        <w:trPr>
          <w:trHeight w:val="70"/>
          <w:jc w:val="center"/>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5C56F4" w:rsidRDefault="005C56F4" w:rsidP="005C56F4">
            <w:pPr>
              <w:spacing w:after="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5C56F4"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3827" w:type="dxa"/>
            <w:tcBorders>
              <w:top w:val="single" w:sz="4" w:space="0" w:color="000000"/>
              <w:left w:val="single" w:sz="4" w:space="0" w:color="000000"/>
              <w:bottom w:val="single" w:sz="4" w:space="0" w:color="000000"/>
              <w:right w:val="single" w:sz="4" w:space="0" w:color="000000"/>
            </w:tcBorders>
            <w:shd w:val="clear" w:color="auto" w:fill="9BBB59" w:themeFill="accent3"/>
          </w:tcPr>
          <w:p w:rsidR="005C56F4" w:rsidRDefault="005C56F4" w:rsidP="005C56F4">
            <w:pPr>
              <w:spacing w:after="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5C56F4" w:rsidRDefault="005C56F4" w:rsidP="005C56F4">
            <w:pPr>
              <w:spacing w:after="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694" w:type="dxa"/>
            <w:tcBorders>
              <w:top w:val="single" w:sz="4" w:space="0" w:color="000000"/>
              <w:left w:val="single" w:sz="4" w:space="0" w:color="000000"/>
              <w:bottom w:val="single" w:sz="4" w:space="0" w:color="000000"/>
              <w:right w:val="single" w:sz="4" w:space="0" w:color="000000"/>
            </w:tcBorders>
            <w:shd w:val="clear" w:color="auto" w:fill="9BBB59" w:themeFill="accent3"/>
          </w:tcPr>
          <w:p w:rsidR="005C56F4" w:rsidRDefault="005C56F4" w:rsidP="005C56F4">
            <w:pPr>
              <w:spacing w:after="0" w:line="240" w:lineRule="auto"/>
              <w:jc w:val="both"/>
              <w:rPr>
                <w:rFonts w:ascii="Calibri" w:eastAsia="Times New Roman" w:hAnsi="Calibri" w:cs="Times New Roman"/>
                <w:b/>
                <w:sz w:val="24"/>
                <w:szCs w:val="24"/>
              </w:rPr>
            </w:pP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May 2014</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Motorcycle Safety Working Group Established</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sidRPr="009F0DEE">
              <w:rPr>
                <w:rFonts w:eastAsia="Times New Roman" w:cs="Times New Roman"/>
              </w:rPr>
              <w:t>May 2014</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sidRPr="009F0DEE">
              <w:rPr>
                <w:rFonts w:eastAsia="Times New Roman" w:cs="Times New Roman"/>
              </w:rPr>
              <w:t>Completed</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July 2014</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Motorcycle Safety Working Group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July 2014</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 xml:space="preserve">August 2014 </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RSAC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August 2014</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September 2014</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sidRPr="009F0DEE">
              <w:rPr>
                <w:rFonts w:eastAsia="Times New Roman" w:cs="Times New Roman"/>
              </w:rPr>
              <w:t>Endorsement by the Minister for Infrastructure of public education and safety programs for inclusion in Motorcycle Safety Package</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September 2014</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sidRPr="009F0DEE">
              <w:rPr>
                <w:rFonts w:eastAsia="Times New Roman" w:cs="Times New Roman"/>
              </w:rPr>
              <w:t>Funding endorsed to undertake training review and implement changes resulting from this process</w:t>
            </w:r>
          </w:p>
        </w:tc>
      </w:tr>
      <w:tr w:rsidR="005C56F4" w:rsidRPr="009F0DEE" w:rsidTr="007A0A8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May 2015</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Motorcycle Working Group members to undertake investigative trip to discuss Victorian trial’s applicability for Tasmania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C56F4" w:rsidRPr="009F0DEE" w:rsidRDefault="005C56F4" w:rsidP="005C56F4">
            <w:pPr>
              <w:spacing w:after="0" w:line="240" w:lineRule="auto"/>
              <w:jc w:val="both"/>
              <w:rPr>
                <w:rFonts w:eastAsia="Times New Roman" w:cs="Times New Roman"/>
              </w:rPr>
            </w:pPr>
            <w:r>
              <w:rPr>
                <w:rFonts w:eastAsia="Times New Roman" w:cs="Times New Roman"/>
              </w:rPr>
              <w:t>May 2015</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Complete</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August 2015</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Expert consultant to be engaged to undertake gap analysis</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September 2015</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Gap analysis and recommendation report received and accepted by members of the Motorcycle Safety Working Group</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October 2015</w:t>
            </w:r>
          </w:p>
        </w:tc>
        <w:tc>
          <w:tcPr>
            <w:tcW w:w="3827"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 xml:space="preserve">Television advertisement targeting motorcycle rider safety to commence for 6 month period </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jc w:val="both"/>
              <w:rPr>
                <w:rFonts w:eastAsia="Times New Roman" w:cs="Times New Roman"/>
              </w:rPr>
            </w:pPr>
            <w:r>
              <w:rPr>
                <w:rFonts w:eastAsia="Times New Roman" w:cs="Times New Roman"/>
              </w:rPr>
              <w:t>September 2015</w:t>
            </w:r>
          </w:p>
        </w:tc>
        <w:tc>
          <w:tcPr>
            <w:tcW w:w="2694"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jc w:val="both"/>
              <w:rPr>
                <w:rFonts w:eastAsia="Times New Roman" w:cs="Times New Roman"/>
              </w:rPr>
            </w:pPr>
            <w:r>
              <w:rPr>
                <w:rFonts w:eastAsia="Times New Roman" w:cs="Times New Roman"/>
              </w:rPr>
              <w:t>Endorsed by Motorcycle Safety Working Group.</w:t>
            </w:r>
          </w:p>
          <w:p w:rsidR="005C56F4" w:rsidRPr="009F0DEE" w:rsidRDefault="005C56F4" w:rsidP="005C56F4">
            <w:pPr>
              <w:spacing w:after="0" w:line="240" w:lineRule="auto"/>
              <w:jc w:val="both"/>
              <w:rPr>
                <w:rFonts w:eastAsia="Times New Roman" w:cs="Times New Roman"/>
              </w:rPr>
            </w:pP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October 2015</w:t>
            </w:r>
          </w:p>
        </w:tc>
        <w:tc>
          <w:tcPr>
            <w:tcW w:w="3827" w:type="dxa"/>
            <w:tcBorders>
              <w:top w:val="single" w:sz="4" w:space="0" w:color="000000"/>
              <w:left w:val="single" w:sz="4" w:space="0" w:color="000000"/>
              <w:bottom w:val="single" w:sz="4" w:space="0" w:color="000000"/>
              <w:right w:val="single" w:sz="4" w:space="0" w:color="000000"/>
            </w:tcBorders>
          </w:tcPr>
          <w:p w:rsidR="005C56F4" w:rsidRPr="009F0DEE" w:rsidRDefault="005C56F4" w:rsidP="005C56F4">
            <w:pPr>
              <w:spacing w:after="0" w:line="240" w:lineRule="auto"/>
              <w:rPr>
                <w:rFonts w:eastAsia="Times New Roman" w:cs="Times New Roman"/>
              </w:rPr>
            </w:pPr>
            <w:r>
              <w:rPr>
                <w:rFonts w:eastAsia="Times New Roman" w:cs="Times New Roman"/>
              </w:rPr>
              <w:t>Commence arrangements (including seeking Ministerial approval) to engage the University of New South Wales</w:t>
            </w:r>
            <w:r w:rsidR="00ED4073">
              <w:rPr>
                <w:rFonts w:eastAsia="Times New Roman" w:cs="Times New Roman"/>
              </w:rPr>
              <w:t xml:space="preserve"> (UNSW)</w:t>
            </w:r>
            <w:r>
              <w:rPr>
                <w:rFonts w:eastAsia="Times New Roman" w:cs="Times New Roman"/>
              </w:rPr>
              <w:t xml:space="preserve"> to analyse the applicability of the new Victorian curriculum against Tasmanian crash causes.</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ED4073" w:rsidP="005C56F4">
            <w:pPr>
              <w:spacing w:after="0" w:line="240" w:lineRule="auto"/>
              <w:jc w:val="both"/>
              <w:rPr>
                <w:rFonts w:eastAsia="Times New Roman" w:cs="Times New Roman"/>
              </w:rPr>
            </w:pPr>
            <w:r>
              <w:rPr>
                <w:rFonts w:eastAsia="Times New Roman" w:cs="Times New Roman"/>
              </w:rPr>
              <w:t>December 2015</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ED4073" w:rsidP="005C56F4">
            <w:pPr>
              <w:spacing w:after="0" w:line="240" w:lineRule="auto"/>
              <w:jc w:val="both"/>
              <w:rPr>
                <w:rFonts w:eastAsia="Times New Roman" w:cs="Times New Roman"/>
              </w:rPr>
            </w:pPr>
            <w:r>
              <w:rPr>
                <w:rFonts w:eastAsia="Times New Roman" w:cs="Times New Roman"/>
              </w:rPr>
              <w:t>Complete, endorsement from Minister received 19 October 2015.</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November 2015</w:t>
            </w:r>
          </w:p>
        </w:tc>
        <w:tc>
          <w:tcPr>
            <w:tcW w:w="3827"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Commence a review of the current requirements for Assessors/Instructors and review current training assessment locations and range layouts to determine potential impacts.</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ED4073" w:rsidP="005C56F4">
            <w:pPr>
              <w:spacing w:after="0" w:line="240" w:lineRule="auto"/>
              <w:jc w:val="both"/>
              <w:rPr>
                <w:rFonts w:eastAsia="Times New Roman" w:cs="Times New Roman"/>
              </w:rPr>
            </w:pPr>
            <w:r>
              <w:rPr>
                <w:rFonts w:eastAsia="Times New Roman" w:cs="Times New Roman"/>
              </w:rPr>
              <w:t>December 2015</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ED4073" w:rsidP="005C56F4">
            <w:pPr>
              <w:spacing w:after="0" w:line="240" w:lineRule="auto"/>
              <w:jc w:val="both"/>
              <w:rPr>
                <w:rFonts w:eastAsia="Times New Roman" w:cs="Times New Roman"/>
              </w:rPr>
            </w:pPr>
            <w:r>
              <w:rPr>
                <w:rFonts w:eastAsia="Times New Roman" w:cs="Times New Roman"/>
              </w:rPr>
              <w:t>Complete, findings to be outlined in the implementation strategy following the feasibility assessment.</w:t>
            </w:r>
          </w:p>
        </w:tc>
      </w:tr>
      <w:tr w:rsidR="005C56F4"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November 2015</w:t>
            </w:r>
          </w:p>
        </w:tc>
        <w:tc>
          <w:tcPr>
            <w:tcW w:w="3827" w:type="dxa"/>
            <w:tcBorders>
              <w:top w:val="single" w:sz="4" w:space="0" w:color="000000"/>
              <w:left w:val="single" w:sz="4" w:space="0" w:color="000000"/>
              <w:bottom w:val="single" w:sz="4" w:space="0" w:color="000000"/>
              <w:right w:val="single" w:sz="4" w:space="0" w:color="000000"/>
            </w:tcBorders>
          </w:tcPr>
          <w:p w:rsidR="005C56F4" w:rsidRDefault="005C56F4" w:rsidP="005C56F4">
            <w:pPr>
              <w:spacing w:after="0" w:line="240" w:lineRule="auto"/>
              <w:rPr>
                <w:rFonts w:eastAsia="Times New Roman" w:cs="Times New Roman"/>
              </w:rPr>
            </w:pPr>
            <w:r>
              <w:rPr>
                <w:rFonts w:eastAsia="Times New Roman" w:cs="Times New Roman"/>
              </w:rPr>
              <w:t>Seek outcomes from VicRoads regarding the pilot of the new curriculum to gain understanding of any potential issues.</w:t>
            </w:r>
          </w:p>
        </w:tc>
        <w:tc>
          <w:tcPr>
            <w:tcW w:w="1417" w:type="dxa"/>
            <w:tcBorders>
              <w:top w:val="single" w:sz="4" w:space="0" w:color="000000"/>
              <w:left w:val="single" w:sz="4" w:space="0" w:color="000000"/>
              <w:bottom w:val="single" w:sz="4" w:space="0" w:color="000000"/>
              <w:right w:val="single" w:sz="4" w:space="0" w:color="000000"/>
            </w:tcBorders>
          </w:tcPr>
          <w:p w:rsidR="005C56F4" w:rsidRPr="009F0DEE" w:rsidRDefault="002F4B4C" w:rsidP="005C56F4">
            <w:pPr>
              <w:spacing w:after="0" w:line="240" w:lineRule="auto"/>
              <w:jc w:val="both"/>
              <w:rPr>
                <w:rFonts w:eastAsia="Times New Roman" w:cs="Times New Roman"/>
              </w:rPr>
            </w:pPr>
            <w:r>
              <w:rPr>
                <w:rFonts w:eastAsia="Times New Roman" w:cs="Times New Roman"/>
              </w:rPr>
              <w:t>March 2016</w:t>
            </w:r>
          </w:p>
        </w:tc>
        <w:tc>
          <w:tcPr>
            <w:tcW w:w="2694" w:type="dxa"/>
            <w:tcBorders>
              <w:top w:val="single" w:sz="4" w:space="0" w:color="000000"/>
              <w:left w:val="single" w:sz="4" w:space="0" w:color="000000"/>
              <w:bottom w:val="single" w:sz="4" w:space="0" w:color="000000"/>
              <w:right w:val="single" w:sz="4" w:space="0" w:color="000000"/>
            </w:tcBorders>
          </w:tcPr>
          <w:p w:rsidR="005C56F4" w:rsidRPr="009F0DEE" w:rsidRDefault="002F4B4C">
            <w:pPr>
              <w:spacing w:after="0" w:line="240" w:lineRule="auto"/>
              <w:jc w:val="both"/>
              <w:rPr>
                <w:rFonts w:eastAsia="Times New Roman" w:cs="Times New Roman"/>
              </w:rPr>
            </w:pPr>
            <w:r>
              <w:rPr>
                <w:rFonts w:eastAsia="Times New Roman" w:cs="Times New Roman"/>
              </w:rPr>
              <w:t xml:space="preserve">Final report </w:t>
            </w:r>
            <w:r w:rsidR="00873FF3">
              <w:rPr>
                <w:rFonts w:eastAsia="Times New Roman" w:cs="Times New Roman"/>
              </w:rPr>
              <w:t>due</w:t>
            </w:r>
            <w:r>
              <w:rPr>
                <w:rFonts w:eastAsia="Times New Roman" w:cs="Times New Roman"/>
              </w:rPr>
              <w:t xml:space="preserve"> after VicRoads</w:t>
            </w:r>
            <w:r w:rsidR="00873FF3">
              <w:rPr>
                <w:rFonts w:eastAsia="Times New Roman" w:cs="Times New Roman"/>
              </w:rPr>
              <w:t>’</w:t>
            </w:r>
            <w:r>
              <w:rPr>
                <w:rFonts w:eastAsia="Times New Roman" w:cs="Times New Roman"/>
              </w:rPr>
              <w:t xml:space="preserve"> implementation scheduled for March 2016.</w:t>
            </w:r>
          </w:p>
        </w:tc>
      </w:tr>
      <w:tr w:rsidR="00ED4073"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December 2015</w:t>
            </w:r>
          </w:p>
        </w:tc>
        <w:tc>
          <w:tcPr>
            <w:tcW w:w="382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UNSW commence crash causation analysis work to determine the applicability of the new Victorian curriculum in Tasmania.</w:t>
            </w:r>
          </w:p>
        </w:tc>
        <w:tc>
          <w:tcPr>
            <w:tcW w:w="1417" w:type="dxa"/>
            <w:tcBorders>
              <w:top w:val="single" w:sz="4" w:space="0" w:color="000000"/>
              <w:left w:val="single" w:sz="4" w:space="0" w:color="000000"/>
              <w:bottom w:val="single" w:sz="4" w:space="0" w:color="000000"/>
              <w:right w:val="single" w:sz="4" w:space="0" w:color="000000"/>
            </w:tcBorders>
          </w:tcPr>
          <w:p w:rsidR="00ED4073" w:rsidRDefault="002F4B4C" w:rsidP="00ED4073">
            <w:pPr>
              <w:spacing w:after="0" w:line="240" w:lineRule="auto"/>
              <w:jc w:val="both"/>
              <w:rPr>
                <w:rFonts w:eastAsia="Times New Roman" w:cs="Times New Roman"/>
              </w:rPr>
            </w:pPr>
            <w:r>
              <w:rPr>
                <w:rFonts w:eastAsia="Times New Roman" w:cs="Times New Roman"/>
              </w:rPr>
              <w:t>March 2016</w:t>
            </w:r>
          </w:p>
        </w:tc>
        <w:tc>
          <w:tcPr>
            <w:tcW w:w="2694" w:type="dxa"/>
            <w:tcBorders>
              <w:top w:val="single" w:sz="4" w:space="0" w:color="000000"/>
              <w:left w:val="single" w:sz="4" w:space="0" w:color="000000"/>
              <w:bottom w:val="single" w:sz="4" w:space="0" w:color="000000"/>
              <w:right w:val="single" w:sz="4" w:space="0" w:color="000000"/>
            </w:tcBorders>
          </w:tcPr>
          <w:p w:rsidR="00ED4073" w:rsidRDefault="00ED4073">
            <w:pPr>
              <w:spacing w:after="0" w:line="240" w:lineRule="auto"/>
              <w:jc w:val="both"/>
              <w:rPr>
                <w:rFonts w:eastAsia="Times New Roman" w:cs="Times New Roman"/>
              </w:rPr>
            </w:pPr>
            <w:r>
              <w:rPr>
                <w:rFonts w:eastAsia="Times New Roman" w:cs="Times New Roman"/>
              </w:rPr>
              <w:t>In progress</w:t>
            </w:r>
            <w:r w:rsidR="00873FF3">
              <w:rPr>
                <w:rFonts w:eastAsia="Times New Roman" w:cs="Times New Roman"/>
              </w:rPr>
              <w:t>.  R</w:t>
            </w:r>
            <w:r w:rsidR="002F4B4C">
              <w:rPr>
                <w:rFonts w:eastAsia="Times New Roman" w:cs="Times New Roman"/>
              </w:rPr>
              <w:t>esearch work scoped, consultant engaged and data spreads provided.  Draft report anticipated end April 2016.</w:t>
            </w:r>
            <w:r>
              <w:rPr>
                <w:rFonts w:eastAsia="Times New Roman" w:cs="Times New Roman"/>
              </w:rPr>
              <w:t xml:space="preserve"> </w:t>
            </w:r>
          </w:p>
        </w:tc>
      </w:tr>
      <w:tr w:rsidR="00ED4073"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ED4073" w:rsidRDefault="00ED4073" w:rsidP="00A721BB">
            <w:pPr>
              <w:spacing w:after="0" w:line="240" w:lineRule="auto"/>
              <w:rPr>
                <w:rFonts w:eastAsia="Times New Roman" w:cs="Times New Roman"/>
              </w:rPr>
            </w:pPr>
            <w:r>
              <w:rPr>
                <w:rFonts w:eastAsia="Times New Roman" w:cs="Times New Roman"/>
              </w:rPr>
              <w:t>March 201</w:t>
            </w:r>
            <w:r w:rsidR="002F4B4C">
              <w:rPr>
                <w:rFonts w:eastAsia="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Development of a communication strategy that includes a discussion paper to enable the community to provide feedback on any proposed changes.</w:t>
            </w:r>
          </w:p>
        </w:tc>
        <w:tc>
          <w:tcPr>
            <w:tcW w:w="1417" w:type="dxa"/>
            <w:tcBorders>
              <w:top w:val="single" w:sz="4" w:space="0" w:color="000000"/>
              <w:left w:val="single" w:sz="4" w:space="0" w:color="000000"/>
              <w:bottom w:val="single" w:sz="4" w:space="0" w:color="000000"/>
              <w:right w:val="single" w:sz="4" w:space="0" w:color="000000"/>
            </w:tcBorders>
          </w:tcPr>
          <w:p w:rsidR="00ED4073" w:rsidRDefault="002F4B4C" w:rsidP="00ED4073">
            <w:pPr>
              <w:spacing w:after="0" w:line="240" w:lineRule="auto"/>
              <w:jc w:val="both"/>
              <w:rPr>
                <w:rFonts w:eastAsia="Times New Roman" w:cs="Times New Roman"/>
              </w:rPr>
            </w:pPr>
            <w:r>
              <w:rPr>
                <w:rFonts w:eastAsia="Times New Roman" w:cs="Times New Roman"/>
              </w:rPr>
              <w:t>March 2016</w:t>
            </w:r>
          </w:p>
        </w:tc>
        <w:tc>
          <w:tcPr>
            <w:tcW w:w="269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r>
              <w:rPr>
                <w:rFonts w:eastAsia="Times New Roman" w:cs="Times New Roman"/>
              </w:rPr>
              <w:t>In progress</w:t>
            </w:r>
          </w:p>
        </w:tc>
      </w:tr>
      <w:tr w:rsidR="00ED4073"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March 201</w:t>
            </w:r>
            <w:r w:rsidR="002F4B4C">
              <w:rPr>
                <w:rFonts w:eastAsia="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Commence undertaking a feasibility assessment which will include a comprehensive cost analysis to identify impacts to both community, business and Government.</w:t>
            </w:r>
          </w:p>
        </w:tc>
        <w:tc>
          <w:tcPr>
            <w:tcW w:w="1417" w:type="dxa"/>
            <w:tcBorders>
              <w:top w:val="single" w:sz="4" w:space="0" w:color="000000"/>
              <w:left w:val="single" w:sz="4" w:space="0" w:color="000000"/>
              <w:bottom w:val="single" w:sz="4" w:space="0" w:color="000000"/>
              <w:right w:val="single" w:sz="4" w:space="0" w:color="000000"/>
            </w:tcBorders>
          </w:tcPr>
          <w:p w:rsidR="00ED4073" w:rsidRDefault="002F4B4C" w:rsidP="00ED4073">
            <w:pPr>
              <w:spacing w:after="0" w:line="240" w:lineRule="auto"/>
              <w:jc w:val="both"/>
              <w:rPr>
                <w:rFonts w:eastAsia="Times New Roman" w:cs="Times New Roman"/>
              </w:rPr>
            </w:pPr>
            <w:r>
              <w:rPr>
                <w:rFonts w:eastAsia="Times New Roman" w:cs="Times New Roman"/>
              </w:rPr>
              <w:t>March 2016</w:t>
            </w:r>
          </w:p>
        </w:tc>
        <w:tc>
          <w:tcPr>
            <w:tcW w:w="269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r>
              <w:rPr>
                <w:rFonts w:eastAsia="Times New Roman" w:cs="Times New Roman"/>
              </w:rPr>
              <w:t>In progress</w:t>
            </w:r>
          </w:p>
        </w:tc>
      </w:tr>
      <w:tr w:rsidR="00ED4073"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ED4073" w:rsidRDefault="00F869CE" w:rsidP="00ED4073">
            <w:pPr>
              <w:spacing w:after="0" w:line="240" w:lineRule="auto"/>
              <w:rPr>
                <w:rFonts w:eastAsia="Times New Roman" w:cs="Times New Roman"/>
              </w:rPr>
            </w:pPr>
            <w:r>
              <w:rPr>
                <w:rFonts w:eastAsia="Times New Roman" w:cs="Times New Roman"/>
              </w:rPr>
              <w:t>July 2016</w:t>
            </w:r>
          </w:p>
        </w:tc>
        <w:tc>
          <w:tcPr>
            <w:tcW w:w="382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Present findings from the crash causation analysis, VicRoads trial results and costs analysis to Minister for future direction.</w:t>
            </w:r>
          </w:p>
        </w:tc>
        <w:tc>
          <w:tcPr>
            <w:tcW w:w="141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p>
        </w:tc>
      </w:tr>
      <w:tr w:rsidR="00ED4073" w:rsidRPr="009F0DEE" w:rsidTr="005C56F4">
        <w:trPr>
          <w:trHeight w:val="268"/>
          <w:jc w:val="center"/>
        </w:trPr>
        <w:tc>
          <w:tcPr>
            <w:tcW w:w="1384" w:type="dxa"/>
            <w:tcBorders>
              <w:top w:val="single" w:sz="4" w:space="0" w:color="000000"/>
              <w:left w:val="single" w:sz="4" w:space="0" w:color="000000"/>
              <w:bottom w:val="single" w:sz="4" w:space="0" w:color="000000"/>
              <w:right w:val="single" w:sz="4" w:space="0" w:color="000000"/>
            </w:tcBorders>
          </w:tcPr>
          <w:p w:rsidR="00ED4073" w:rsidRDefault="00F869CE" w:rsidP="00ED4073">
            <w:pPr>
              <w:spacing w:after="0" w:line="240" w:lineRule="auto"/>
              <w:rPr>
                <w:rFonts w:eastAsia="Times New Roman" w:cs="Times New Roman"/>
              </w:rPr>
            </w:pPr>
            <w:r>
              <w:rPr>
                <w:rFonts w:eastAsia="Times New Roman" w:cs="Times New Roman"/>
              </w:rPr>
              <w:t>August/ September 2016</w:t>
            </w:r>
          </w:p>
        </w:tc>
        <w:tc>
          <w:tcPr>
            <w:tcW w:w="382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rPr>
                <w:rFonts w:eastAsia="Times New Roman" w:cs="Times New Roman"/>
              </w:rPr>
            </w:pPr>
            <w:r>
              <w:rPr>
                <w:rFonts w:eastAsia="Times New Roman" w:cs="Times New Roman"/>
              </w:rPr>
              <w:t>Commence developing an implementation strategy which will include the Motorcycle Assessor/Instructor training strategy and training location transitional plan.</w:t>
            </w:r>
          </w:p>
        </w:tc>
        <w:tc>
          <w:tcPr>
            <w:tcW w:w="1417"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rsidR="00ED4073" w:rsidRDefault="00ED4073" w:rsidP="00ED4073">
            <w:pPr>
              <w:spacing w:after="0" w:line="240" w:lineRule="auto"/>
              <w:jc w:val="both"/>
              <w:rPr>
                <w:rFonts w:eastAsia="Times New Roman" w:cs="Times New Roman"/>
              </w:rPr>
            </w:pPr>
          </w:p>
        </w:tc>
      </w:tr>
    </w:tbl>
    <w:p w:rsidR="002634B4" w:rsidRPr="00242651" w:rsidRDefault="002634B4" w:rsidP="002634B4">
      <w:pPr>
        <w:spacing w:after="240" w:line="240" w:lineRule="auto"/>
        <w:jc w:val="both"/>
        <w:rPr>
          <w:rFonts w:ascii="Calibri" w:eastAsia="Times New Roman" w:hAnsi="Calibri" w:cs="Times New Roman"/>
        </w:rPr>
      </w:pPr>
    </w:p>
    <w:p w:rsidR="002634B4" w:rsidRDefault="002634B4" w:rsidP="002634B4">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Status</w:t>
      </w:r>
      <w:r>
        <w:rPr>
          <w:rFonts w:ascii="Calibri" w:eastAsia="Times New Roman" w:hAnsi="Calibri" w:cs="Times New Roman"/>
          <w:b/>
          <w:color w:val="9BBB59"/>
          <w:sz w:val="24"/>
          <w:szCs w:val="24"/>
        </w:rPr>
        <w:tab/>
      </w:r>
    </w:p>
    <w:p w:rsidR="000F3BAC" w:rsidRDefault="00ED4073" w:rsidP="00ED4073">
      <w:pPr>
        <w:spacing w:after="240" w:line="240" w:lineRule="auto"/>
        <w:jc w:val="both"/>
        <w:rPr>
          <w:rFonts w:ascii="Calibri" w:eastAsia="Times New Roman" w:hAnsi="Calibri" w:cs="Times New Roman"/>
        </w:rPr>
      </w:pPr>
      <w:r>
        <w:rPr>
          <w:rFonts w:ascii="Calibri" w:eastAsia="Times New Roman" w:hAnsi="Calibri" w:cs="Times New Roman"/>
        </w:rPr>
        <w:t xml:space="preserve">The University of New South Wales has been engaged to undertake the analysis of Tasmanian motorcycle crash data to determine if the new Victorian curriculum and activities address the crash causes that may be unique to Tasmania.  The findings from the analysis are expected to be delivered to the working group in </w:t>
      </w:r>
      <w:r w:rsidR="000F3BAC">
        <w:rPr>
          <w:rFonts w:ascii="Calibri" w:eastAsia="Times New Roman" w:hAnsi="Calibri" w:cs="Times New Roman"/>
        </w:rPr>
        <w:t>June 2016</w:t>
      </w:r>
      <w:r>
        <w:rPr>
          <w:rFonts w:ascii="Calibri" w:eastAsia="Times New Roman" w:hAnsi="Calibri" w:cs="Times New Roman"/>
        </w:rPr>
        <w:t xml:space="preserve">. </w:t>
      </w:r>
    </w:p>
    <w:p w:rsidR="000F3BAC" w:rsidRDefault="000F3BAC" w:rsidP="00ED4073">
      <w:pPr>
        <w:spacing w:after="240" w:line="240" w:lineRule="auto"/>
        <w:jc w:val="both"/>
        <w:rPr>
          <w:rFonts w:ascii="Calibri" w:eastAsia="Times New Roman" w:hAnsi="Calibri" w:cs="Times New Roman"/>
        </w:rPr>
      </w:pPr>
      <w:r>
        <w:rPr>
          <w:rFonts w:ascii="Calibri" w:eastAsia="Times New Roman" w:hAnsi="Calibri" w:cs="Times New Roman"/>
        </w:rPr>
        <w:t>Victoria commenced rolling out its new pre-learner, check ride and licence curriculum and course activities on 19 March 2016 in metropolitan areas.  They are on schedule to have the new scheme fully introduced in the remainder of the state by early April 2016.</w:t>
      </w:r>
    </w:p>
    <w:p w:rsidR="000F3BAC" w:rsidRDefault="000F3BAC" w:rsidP="00ED4073">
      <w:pPr>
        <w:spacing w:after="240" w:line="240" w:lineRule="auto"/>
        <w:jc w:val="both"/>
        <w:rPr>
          <w:rFonts w:ascii="Calibri" w:eastAsia="Times New Roman" w:hAnsi="Calibri" w:cs="Times New Roman"/>
        </w:rPr>
      </w:pPr>
      <w:r>
        <w:rPr>
          <w:rFonts w:ascii="Calibri" w:eastAsia="Times New Roman" w:hAnsi="Calibri" w:cs="Times New Roman"/>
        </w:rPr>
        <w:t>Officers from State Growth, together with representatives from the Tasmanian Motorcycle Council will travel to Victoria after the implementation to view the new training curriculum in operation and to take on-board any potential learnings for Tasmania.</w:t>
      </w:r>
    </w:p>
    <w:p w:rsidR="00ED4073" w:rsidRDefault="00ED4073" w:rsidP="00ED4073">
      <w:pPr>
        <w:spacing w:after="240" w:line="240" w:lineRule="auto"/>
        <w:jc w:val="both"/>
        <w:rPr>
          <w:rFonts w:ascii="Calibri" w:eastAsia="Times New Roman" w:hAnsi="Calibri" w:cs="Times New Roman"/>
        </w:rPr>
      </w:pPr>
      <w:r>
        <w:rPr>
          <w:rFonts w:ascii="Calibri" w:eastAsia="Times New Roman" w:hAnsi="Calibri" w:cs="Times New Roman"/>
        </w:rPr>
        <w:t>The finding will provide further insight into the suitability of implementing the new pre-learner curriculum and activities in Tasmania.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2634B4" w:rsidRPr="00467967" w:rsidTr="005C56F4">
        <w:tc>
          <w:tcPr>
            <w:tcW w:w="9242" w:type="dxa"/>
            <w:gridSpan w:val="3"/>
            <w:shd w:val="clear" w:color="auto" w:fill="9BBB59" w:themeFill="accent3"/>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2634B4" w:rsidRPr="00467967" w:rsidTr="005C56F4">
        <w:tc>
          <w:tcPr>
            <w:tcW w:w="5959" w:type="dxa"/>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rsidR="002634B4" w:rsidRPr="00467967" w:rsidRDefault="002634B4"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200,000</w:t>
            </w:r>
          </w:p>
        </w:tc>
      </w:tr>
      <w:tr w:rsidR="002634B4" w:rsidRPr="00467967" w:rsidTr="005C56F4">
        <w:tc>
          <w:tcPr>
            <w:tcW w:w="5959" w:type="dxa"/>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rsidR="002634B4" w:rsidRPr="00467967" w:rsidRDefault="00C01AF1"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27,390</w:t>
            </w:r>
          </w:p>
        </w:tc>
      </w:tr>
      <w:tr w:rsidR="002634B4" w:rsidRPr="00467967" w:rsidTr="005C56F4">
        <w:tc>
          <w:tcPr>
            <w:tcW w:w="5959" w:type="dxa"/>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rsidR="002634B4" w:rsidRPr="00467967" w:rsidRDefault="00C01AF1"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175,610</w:t>
            </w:r>
          </w:p>
        </w:tc>
      </w:tr>
      <w:tr w:rsidR="002634B4" w:rsidRPr="00467967" w:rsidTr="005C56F4">
        <w:tc>
          <w:tcPr>
            <w:tcW w:w="5959" w:type="dxa"/>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rsidR="002634B4" w:rsidRPr="0046796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rsidR="002634B4" w:rsidRPr="00467967" w:rsidRDefault="002634B4" w:rsidP="005C56F4">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200,000</w:t>
            </w:r>
          </w:p>
        </w:tc>
      </w:tr>
      <w:tr w:rsidR="002634B4" w:rsidRPr="00467967" w:rsidTr="005C56F4">
        <w:tc>
          <w:tcPr>
            <w:tcW w:w="5959" w:type="dxa"/>
          </w:tcPr>
          <w:p w:rsidR="002634B4" w:rsidRPr="00467967" w:rsidRDefault="002634B4" w:rsidP="005C56F4">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rsidR="002634B4" w:rsidRPr="00467967" w:rsidRDefault="002634B4" w:rsidP="005C56F4">
            <w:pPr>
              <w:spacing w:after="0" w:line="240" w:lineRule="auto"/>
              <w:jc w:val="right"/>
              <w:rPr>
                <w:rFonts w:ascii="Calibri" w:eastAsia="Times New Roman" w:hAnsi="Calibri" w:cs="Times New Roman"/>
                <w:b/>
                <w:sz w:val="24"/>
                <w:szCs w:val="24"/>
              </w:rPr>
            </w:pPr>
          </w:p>
        </w:tc>
        <w:tc>
          <w:tcPr>
            <w:tcW w:w="1642" w:type="dxa"/>
            <w:tcBorders>
              <w:left w:val="nil"/>
            </w:tcBorders>
          </w:tcPr>
          <w:p w:rsidR="002634B4" w:rsidRPr="00467967" w:rsidRDefault="002634B4" w:rsidP="005C56F4">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rsidR="002634B4" w:rsidRDefault="002634B4" w:rsidP="002634B4"/>
    <w:p w:rsidR="002634B4" w:rsidRDefault="002634B4" w:rsidP="002634B4">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Comments</w:t>
      </w:r>
    </w:p>
    <w:p w:rsidR="002634B4" w:rsidRPr="002634B4" w:rsidRDefault="002634B4" w:rsidP="002634B4">
      <w:pPr>
        <w:spacing w:after="240" w:line="240" w:lineRule="auto"/>
        <w:jc w:val="both"/>
        <w:rPr>
          <w:rFonts w:ascii="Calibri" w:eastAsia="Times New Roman" w:hAnsi="Calibri" w:cs="Times New Roman"/>
        </w:rPr>
      </w:pPr>
      <w:r w:rsidRPr="002634B4">
        <w:rPr>
          <w:rFonts w:ascii="Calibri" w:eastAsia="Times New Roman" w:hAnsi="Calibri" w:cs="Times New Roman"/>
        </w:rPr>
        <w:t xml:space="preserve">The Third Action Plan of the </w:t>
      </w:r>
      <w:r w:rsidR="003F41D8">
        <w:rPr>
          <w:rFonts w:ascii="Calibri" w:eastAsia="Times New Roman" w:hAnsi="Calibri" w:cs="Times New Roman"/>
        </w:rPr>
        <w:t xml:space="preserve">Tasmanian Road Safety </w:t>
      </w:r>
      <w:r w:rsidRPr="002634B4">
        <w:rPr>
          <w:rFonts w:ascii="Calibri" w:eastAsia="Times New Roman" w:hAnsi="Calibri" w:cs="Times New Roman"/>
        </w:rPr>
        <w:t>Strategy</w:t>
      </w:r>
      <w:r w:rsidR="003F41D8">
        <w:rPr>
          <w:rFonts w:ascii="Calibri" w:eastAsia="Times New Roman" w:hAnsi="Calibri" w:cs="Times New Roman"/>
        </w:rPr>
        <w:t xml:space="preserve"> 2007-2016</w:t>
      </w:r>
      <w:r w:rsidRPr="002634B4">
        <w:rPr>
          <w:rFonts w:ascii="Calibri" w:eastAsia="Times New Roman" w:hAnsi="Calibri" w:cs="Times New Roman"/>
        </w:rPr>
        <w:t xml:space="preserve"> identifies public education to promote motorcycle safety and a review of training and safety programs for motorcyclists.  $200,000 has been allocated from the Road Safety Levy to fund such initiatives.</w:t>
      </w:r>
    </w:p>
    <w:p w:rsidR="002634B4" w:rsidRDefault="002634B4">
      <w:pPr>
        <w:rPr>
          <w:b/>
          <w:color w:val="C0504D" w:themeColor="accent2"/>
          <w:sz w:val="28"/>
          <w:szCs w:val="28"/>
        </w:rPr>
      </w:pPr>
      <w:r>
        <w:rPr>
          <w:color w:val="C0504D" w:themeColor="accent2"/>
        </w:rPr>
        <w:br w:type="page"/>
      </w:r>
    </w:p>
    <w:p w:rsidR="00B456E9" w:rsidRPr="00FE2430" w:rsidRDefault="00B456E9" w:rsidP="00B456E9">
      <w:pPr>
        <w:pStyle w:val="PR1"/>
        <w:tabs>
          <w:tab w:val="left" w:pos="1418"/>
        </w:tabs>
        <w:spacing w:line="240" w:lineRule="auto"/>
        <w:rPr>
          <w:color w:val="C0504D" w:themeColor="accent2"/>
        </w:rPr>
      </w:pPr>
      <w:r w:rsidRPr="00FE2430">
        <w:rPr>
          <w:color w:val="C0504D" w:themeColor="accent2"/>
        </w:rPr>
        <w:t>Road Safety Levy Funded Projects</w:t>
      </w:r>
    </w:p>
    <w:p w:rsidR="00B456E9" w:rsidRPr="00FE2430" w:rsidRDefault="00CC2605" w:rsidP="00B456E9">
      <w:pPr>
        <w:pStyle w:val="PR1"/>
        <w:spacing w:line="240" w:lineRule="auto"/>
        <w:ind w:left="1440" w:hanging="1440"/>
      </w:pPr>
      <w:r>
        <w:t>2235</w:t>
      </w:r>
      <w:r w:rsidR="00B456E9" w:rsidRPr="00FE2430">
        <w:tab/>
      </w:r>
      <w:r w:rsidR="003F41D8">
        <w:t>Distance makes the difference</w:t>
      </w:r>
      <w:r w:rsidR="00AA6832">
        <w:t xml:space="preserve"> – cyclist safety c</w:t>
      </w:r>
      <w:r w:rsidR="00320F20">
        <w:t>ampaign</w:t>
      </w:r>
    </w:p>
    <w:p w:rsidR="00B456E9" w:rsidRPr="00FE2430" w:rsidRDefault="00B456E9" w:rsidP="001C33DF">
      <w:pPr>
        <w:pStyle w:val="PR2"/>
        <w:spacing w:before="0" w:after="240" w:line="240" w:lineRule="auto"/>
      </w:pPr>
      <w:r w:rsidRPr="00FE2430">
        <w:t>Description</w:t>
      </w:r>
    </w:p>
    <w:p w:rsidR="009F7813" w:rsidRDefault="00320F20" w:rsidP="001C33DF">
      <w:pPr>
        <w:pStyle w:val="Default"/>
        <w:spacing w:after="240"/>
        <w:jc w:val="both"/>
        <w:rPr>
          <w:rFonts w:asciiTheme="minorHAnsi" w:hAnsiTheme="minorHAnsi" w:cs="Arial"/>
          <w:sz w:val="22"/>
          <w:szCs w:val="22"/>
        </w:rPr>
      </w:pPr>
      <w:r w:rsidRPr="000E2C2C">
        <w:rPr>
          <w:rFonts w:asciiTheme="minorHAnsi" w:eastAsia="Times New Roman" w:hAnsiTheme="minorHAnsi" w:cs="Times New Roman"/>
          <w:sz w:val="22"/>
          <w:szCs w:val="22"/>
        </w:rPr>
        <w:t>RSAC’s Cycling Safety Committee (CSSC)</w:t>
      </w:r>
      <w:r w:rsidR="000E2C2C" w:rsidRPr="000E2C2C">
        <w:rPr>
          <w:rFonts w:asciiTheme="minorHAnsi" w:eastAsia="Times New Roman" w:hAnsiTheme="minorHAnsi" w:cs="Times New Roman"/>
          <w:sz w:val="22"/>
          <w:szCs w:val="22"/>
        </w:rPr>
        <w:t xml:space="preserve"> recommended </w:t>
      </w:r>
      <w:r w:rsidR="000E2C2C" w:rsidRPr="000E2C2C">
        <w:rPr>
          <w:rFonts w:asciiTheme="minorHAnsi" w:hAnsiTheme="minorHAnsi" w:cs="Arial"/>
          <w:sz w:val="22"/>
          <w:szCs w:val="22"/>
        </w:rPr>
        <w:t xml:space="preserve">that the Department of </w:t>
      </w:r>
      <w:r w:rsidR="00FC75E8">
        <w:rPr>
          <w:rFonts w:asciiTheme="minorHAnsi" w:hAnsiTheme="minorHAnsi" w:cs="Arial"/>
          <w:sz w:val="22"/>
          <w:szCs w:val="22"/>
        </w:rPr>
        <w:t>State Growth</w:t>
      </w:r>
      <w:r w:rsidR="000E2C2C" w:rsidRPr="000E2C2C">
        <w:rPr>
          <w:rFonts w:asciiTheme="minorHAnsi" w:hAnsiTheme="minorHAnsi" w:cs="Arial"/>
          <w:sz w:val="22"/>
          <w:szCs w:val="22"/>
        </w:rPr>
        <w:t xml:space="preserve"> should monitor the Queensland trial of the one metre law over the next two years, and develop a major education campaign encouraging motorists to overtake cyclists with a minimum passing distance of one metre (in speed zones 60km/h and under) and of 1.5 metres (in speed zones greater than 60km/h).  </w:t>
      </w:r>
    </w:p>
    <w:tbl>
      <w:tblPr>
        <w:tblpPr w:leftFromText="180" w:rightFromText="180" w:vertAnchor="text" w:horzAnchor="margin" w:tblpY="1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1417"/>
        <w:gridCol w:w="2188"/>
      </w:tblGrid>
      <w:tr w:rsidR="001C33DF" w:rsidTr="001C33DF">
        <w:trPr>
          <w:trHeight w:val="268"/>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1C33DF" w:rsidRDefault="001C33DF" w:rsidP="001C33DF">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Milestone Schedule</w:t>
            </w:r>
          </w:p>
        </w:tc>
        <w:tc>
          <w:tcPr>
            <w:tcW w:w="3605"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1C33DF" w:rsidRDefault="001C33DF" w:rsidP="001C33DF">
            <w:pPr>
              <w:spacing w:after="240" w:line="240" w:lineRule="auto"/>
              <w:jc w:val="both"/>
              <w:rPr>
                <w:rFonts w:ascii="Calibri" w:eastAsia="Times New Roman" w:hAnsi="Calibri" w:cs="Times New Roman"/>
                <w:sz w:val="24"/>
                <w:szCs w:val="24"/>
              </w:rPr>
            </w:pPr>
            <w:r>
              <w:rPr>
                <w:rFonts w:ascii="Calibri" w:eastAsia="Times New Roman" w:hAnsi="Calibri" w:cs="Times New Roman"/>
                <w:b/>
              </w:rPr>
              <w:t>Milestone Progress</w:t>
            </w:r>
          </w:p>
        </w:tc>
      </w:tr>
      <w:tr w:rsidR="001C33DF" w:rsidTr="001C33DF">
        <w:trPr>
          <w:trHeight w:val="268"/>
        </w:trPr>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1C33DF" w:rsidRDefault="001C33DF" w:rsidP="001C33DF">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hemeFill="accent3"/>
          </w:tcPr>
          <w:p w:rsidR="001C33DF" w:rsidRDefault="001C33DF" w:rsidP="001C33DF">
            <w:pPr>
              <w:spacing w:after="240" w:line="240" w:lineRule="auto"/>
              <w:jc w:val="both"/>
              <w:rPr>
                <w:rFonts w:ascii="Calibri" w:eastAsia="Times New Roman" w:hAnsi="Calibri" w:cs="Times New Roman"/>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1C33DF" w:rsidRDefault="001C33DF" w:rsidP="001C33DF">
            <w:pPr>
              <w:spacing w:after="240" w:line="240" w:lineRule="auto"/>
              <w:jc w:val="both"/>
              <w:rPr>
                <w:rFonts w:ascii="Calibri" w:eastAsia="Times New Roman" w:hAnsi="Calibri" w:cs="Times New Roman"/>
                <w:b/>
                <w:sz w:val="24"/>
                <w:szCs w:val="24"/>
              </w:rPr>
            </w:pPr>
            <w:r>
              <w:rPr>
                <w:rFonts w:ascii="Calibri" w:eastAsia="Times New Roman" w:hAnsi="Calibri" w:cs="Times New Roman"/>
                <w:b/>
              </w:rPr>
              <w:t>Date</w:t>
            </w:r>
          </w:p>
        </w:tc>
        <w:tc>
          <w:tcPr>
            <w:tcW w:w="2188" w:type="dxa"/>
            <w:tcBorders>
              <w:top w:val="single" w:sz="4" w:space="0" w:color="000000"/>
              <w:left w:val="single" w:sz="4" w:space="0" w:color="000000"/>
              <w:bottom w:val="single" w:sz="4" w:space="0" w:color="000000"/>
              <w:right w:val="single" w:sz="4" w:space="0" w:color="000000"/>
            </w:tcBorders>
            <w:shd w:val="clear" w:color="auto" w:fill="9BBB59" w:themeFill="accent3"/>
          </w:tcPr>
          <w:p w:rsidR="001C33DF" w:rsidRDefault="001C33DF" w:rsidP="001C33DF">
            <w:pPr>
              <w:spacing w:after="240" w:line="240" w:lineRule="auto"/>
              <w:jc w:val="both"/>
              <w:rPr>
                <w:rFonts w:ascii="Calibri" w:eastAsia="Times New Roman" w:hAnsi="Calibri" w:cs="Times New Roman"/>
                <w:b/>
                <w:sz w:val="24"/>
                <w:szCs w:val="24"/>
              </w:rPr>
            </w:pPr>
          </w:p>
        </w:tc>
      </w:tr>
      <w:tr w:rsidR="0003631E" w:rsidTr="001C33D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03631E" w:rsidRDefault="0003631E" w:rsidP="001D30B6">
            <w:pPr>
              <w:spacing w:after="240" w:line="240" w:lineRule="auto"/>
              <w:rPr>
                <w:rFonts w:ascii="Calibri" w:eastAsia="Times New Roman" w:hAnsi="Calibri" w:cs="Times New Roman"/>
              </w:rPr>
            </w:pPr>
            <w:r>
              <w:rPr>
                <w:rFonts w:ascii="Calibri" w:eastAsia="Times New Roman" w:hAnsi="Calibri" w:cs="Times New Roman"/>
              </w:rPr>
              <w:t>October 2015</w:t>
            </w:r>
          </w:p>
        </w:tc>
        <w:tc>
          <w:tcPr>
            <w:tcW w:w="4253" w:type="dxa"/>
            <w:tcBorders>
              <w:top w:val="single" w:sz="4" w:space="0" w:color="000000"/>
              <w:left w:val="single" w:sz="4" w:space="0" w:color="000000"/>
              <w:bottom w:val="single" w:sz="4" w:space="0" w:color="000000"/>
              <w:right w:val="single" w:sz="4" w:space="0" w:color="000000"/>
            </w:tcBorders>
          </w:tcPr>
          <w:p w:rsidR="0003631E" w:rsidRDefault="0003631E" w:rsidP="0003631E">
            <w:pPr>
              <w:spacing w:after="240" w:line="240" w:lineRule="auto"/>
              <w:rPr>
                <w:rFonts w:ascii="Calibri" w:eastAsia="Times New Roman" w:hAnsi="Calibri" w:cs="Times New Roman"/>
              </w:rPr>
            </w:pPr>
            <w:r>
              <w:rPr>
                <w:rFonts w:ascii="Calibri" w:eastAsia="Times New Roman" w:hAnsi="Calibri" w:cs="Times New Roman"/>
              </w:rPr>
              <w:t>Launch of campaign</w:t>
            </w:r>
          </w:p>
        </w:tc>
        <w:tc>
          <w:tcPr>
            <w:tcW w:w="1417" w:type="dxa"/>
            <w:tcBorders>
              <w:top w:val="single" w:sz="4" w:space="0" w:color="000000"/>
              <w:left w:val="single" w:sz="4" w:space="0" w:color="000000"/>
              <w:bottom w:val="single" w:sz="4" w:space="0" w:color="000000"/>
              <w:right w:val="single" w:sz="4" w:space="0" w:color="000000"/>
            </w:tcBorders>
          </w:tcPr>
          <w:p w:rsidR="0003631E" w:rsidRPr="00D53274" w:rsidRDefault="00400465" w:rsidP="00400465">
            <w:pPr>
              <w:spacing w:after="240" w:line="240" w:lineRule="auto"/>
              <w:rPr>
                <w:rFonts w:ascii="Calibri" w:eastAsia="Times New Roman" w:hAnsi="Calibri" w:cs="Times New Roman"/>
              </w:rPr>
            </w:pPr>
            <w:r>
              <w:rPr>
                <w:rFonts w:ascii="Calibri" w:eastAsia="Times New Roman" w:hAnsi="Calibri" w:cs="Times New Roman"/>
              </w:rPr>
              <w:t xml:space="preserve">18 </w:t>
            </w:r>
            <w:r w:rsidR="00F2379E">
              <w:rPr>
                <w:rFonts w:ascii="Calibri" w:eastAsia="Times New Roman" w:hAnsi="Calibri" w:cs="Times New Roman"/>
              </w:rPr>
              <w:t>October 2015</w:t>
            </w:r>
          </w:p>
        </w:tc>
        <w:tc>
          <w:tcPr>
            <w:tcW w:w="2188" w:type="dxa"/>
            <w:tcBorders>
              <w:top w:val="single" w:sz="4" w:space="0" w:color="000000"/>
              <w:left w:val="single" w:sz="4" w:space="0" w:color="000000"/>
              <w:bottom w:val="single" w:sz="4" w:space="0" w:color="000000"/>
              <w:right w:val="single" w:sz="4" w:space="0" w:color="000000"/>
            </w:tcBorders>
          </w:tcPr>
          <w:p w:rsidR="0003631E" w:rsidRDefault="00F2379E" w:rsidP="001D30B6">
            <w:pPr>
              <w:spacing w:after="240" w:line="240" w:lineRule="auto"/>
              <w:jc w:val="both"/>
              <w:rPr>
                <w:rFonts w:ascii="Calibri" w:eastAsia="Times New Roman" w:hAnsi="Calibri" w:cs="Times New Roman"/>
              </w:rPr>
            </w:pPr>
            <w:r>
              <w:rPr>
                <w:rFonts w:ascii="Calibri" w:eastAsia="Times New Roman" w:hAnsi="Calibri" w:cs="Times New Roman"/>
              </w:rPr>
              <w:t>Complete</w:t>
            </w:r>
          </w:p>
        </w:tc>
      </w:tr>
      <w:tr w:rsidR="00F2379E" w:rsidTr="001C33DF">
        <w:trPr>
          <w:trHeight w:val="268"/>
        </w:trPr>
        <w:tc>
          <w:tcPr>
            <w:tcW w:w="1384" w:type="dxa"/>
            <w:tcBorders>
              <w:top w:val="single" w:sz="4" w:space="0" w:color="000000"/>
              <w:left w:val="single" w:sz="4" w:space="0" w:color="000000"/>
              <w:bottom w:val="single" w:sz="4" w:space="0" w:color="000000"/>
              <w:right w:val="single" w:sz="4" w:space="0" w:color="000000"/>
            </w:tcBorders>
            <w:vAlign w:val="center"/>
          </w:tcPr>
          <w:p w:rsidR="00F2379E" w:rsidRDefault="00F2379E" w:rsidP="001D30B6">
            <w:pPr>
              <w:spacing w:after="240" w:line="240" w:lineRule="auto"/>
              <w:rPr>
                <w:rFonts w:ascii="Calibri" w:eastAsia="Times New Roman" w:hAnsi="Calibri" w:cs="Times New Roman"/>
              </w:rPr>
            </w:pPr>
            <w:r>
              <w:rPr>
                <w:rFonts w:ascii="Calibri" w:eastAsia="Times New Roman" w:hAnsi="Calibri" w:cs="Times New Roman"/>
              </w:rPr>
              <w:t>August 2016</w:t>
            </w:r>
          </w:p>
        </w:tc>
        <w:tc>
          <w:tcPr>
            <w:tcW w:w="4253" w:type="dxa"/>
            <w:tcBorders>
              <w:top w:val="single" w:sz="4" w:space="0" w:color="000000"/>
              <w:left w:val="single" w:sz="4" w:space="0" w:color="000000"/>
              <w:bottom w:val="single" w:sz="4" w:space="0" w:color="000000"/>
              <w:right w:val="single" w:sz="4" w:space="0" w:color="000000"/>
            </w:tcBorders>
          </w:tcPr>
          <w:p w:rsidR="00F2379E" w:rsidRDefault="00F2379E" w:rsidP="0003631E">
            <w:pPr>
              <w:spacing w:after="240" w:line="240" w:lineRule="auto"/>
              <w:rPr>
                <w:rFonts w:ascii="Calibri" w:eastAsia="Times New Roman" w:hAnsi="Calibri" w:cs="Times New Roman"/>
              </w:rPr>
            </w:pPr>
            <w:r>
              <w:rPr>
                <w:rFonts w:ascii="Calibri" w:eastAsia="Times New Roman" w:hAnsi="Calibri" w:cs="Times New Roman"/>
              </w:rPr>
              <w:t>Review of 1 metre law and development of stage 2 of campaign</w:t>
            </w:r>
          </w:p>
        </w:tc>
        <w:tc>
          <w:tcPr>
            <w:tcW w:w="1417" w:type="dxa"/>
            <w:tcBorders>
              <w:top w:val="single" w:sz="4" w:space="0" w:color="000000"/>
              <w:left w:val="single" w:sz="4" w:space="0" w:color="000000"/>
              <w:bottom w:val="single" w:sz="4" w:space="0" w:color="000000"/>
              <w:right w:val="single" w:sz="4" w:space="0" w:color="000000"/>
            </w:tcBorders>
          </w:tcPr>
          <w:p w:rsidR="00F2379E" w:rsidRPr="00D53274" w:rsidRDefault="00F2379E" w:rsidP="001D30B6">
            <w:pPr>
              <w:spacing w:after="240" w:line="240" w:lineRule="auto"/>
              <w:jc w:val="both"/>
              <w:rPr>
                <w:rFonts w:ascii="Calibri" w:eastAsia="Times New Roman" w:hAnsi="Calibri" w:cs="Times New Roman"/>
              </w:rPr>
            </w:pPr>
          </w:p>
        </w:tc>
        <w:tc>
          <w:tcPr>
            <w:tcW w:w="2188" w:type="dxa"/>
            <w:tcBorders>
              <w:top w:val="single" w:sz="4" w:space="0" w:color="000000"/>
              <w:left w:val="single" w:sz="4" w:space="0" w:color="000000"/>
              <w:bottom w:val="single" w:sz="4" w:space="0" w:color="000000"/>
              <w:right w:val="single" w:sz="4" w:space="0" w:color="000000"/>
            </w:tcBorders>
          </w:tcPr>
          <w:p w:rsidR="00F2379E" w:rsidRDefault="00F2379E" w:rsidP="001D30B6">
            <w:pPr>
              <w:spacing w:after="240" w:line="240" w:lineRule="auto"/>
              <w:jc w:val="both"/>
              <w:rPr>
                <w:rFonts w:ascii="Calibri" w:eastAsia="Times New Roman" w:hAnsi="Calibri" w:cs="Times New Roman"/>
              </w:rPr>
            </w:pPr>
          </w:p>
        </w:tc>
      </w:tr>
    </w:tbl>
    <w:p w:rsidR="000E2C2C" w:rsidRPr="009F7813" w:rsidRDefault="000E2C2C" w:rsidP="001C33DF">
      <w:pPr>
        <w:pStyle w:val="Default"/>
        <w:spacing w:after="240"/>
        <w:jc w:val="both"/>
        <w:rPr>
          <w:rFonts w:asciiTheme="minorHAnsi" w:eastAsia="Times New Roman" w:hAnsiTheme="minorHAnsi" w:cs="Times New Roman"/>
          <w:sz w:val="22"/>
          <w:szCs w:val="22"/>
        </w:rPr>
      </w:pPr>
      <w:r w:rsidRPr="000E2C2C">
        <w:rPr>
          <w:rFonts w:asciiTheme="minorHAnsi" w:hAnsiTheme="minorHAnsi" w:cs="Arial"/>
          <w:sz w:val="22"/>
          <w:szCs w:val="22"/>
        </w:rPr>
        <w:t>This</w:t>
      </w:r>
      <w:r w:rsidR="009F7813">
        <w:rPr>
          <w:rFonts w:asciiTheme="minorHAnsi" w:hAnsiTheme="minorHAnsi" w:cs="Arial"/>
          <w:sz w:val="22"/>
          <w:szCs w:val="22"/>
        </w:rPr>
        <w:t xml:space="preserve"> campaign</w:t>
      </w:r>
      <w:r w:rsidRPr="000E2C2C">
        <w:rPr>
          <w:rFonts w:asciiTheme="minorHAnsi" w:hAnsiTheme="minorHAnsi" w:cs="Arial"/>
          <w:sz w:val="22"/>
          <w:szCs w:val="22"/>
        </w:rPr>
        <w:t xml:space="preserve"> is the priority project under the Cycling </w:t>
      </w:r>
      <w:r w:rsidRPr="009F7813">
        <w:rPr>
          <w:rFonts w:asciiTheme="minorHAnsi" w:hAnsiTheme="minorHAnsi" w:cs="Arial"/>
          <w:sz w:val="22"/>
          <w:szCs w:val="22"/>
        </w:rPr>
        <w:t>Safety Package</w:t>
      </w:r>
      <w:r w:rsidR="009F7813" w:rsidRPr="009F7813">
        <w:rPr>
          <w:rFonts w:asciiTheme="minorHAnsi" w:hAnsiTheme="minorHAnsi" w:cs="Arial"/>
          <w:sz w:val="22"/>
          <w:szCs w:val="22"/>
        </w:rPr>
        <w:t xml:space="preserve">. </w:t>
      </w:r>
      <w:r w:rsidR="009F7813" w:rsidRPr="009F7813">
        <w:rPr>
          <w:rFonts w:asciiTheme="minorHAnsi" w:eastAsia="Times New Roman" w:hAnsiTheme="minorHAnsi" w:cs="Arial"/>
          <w:color w:val="222222"/>
          <w:sz w:val="22"/>
          <w:szCs w:val="22"/>
        </w:rPr>
        <w:t xml:space="preserve"> Development of the campaign will be ongoing over a minimum of two years.  A wide range of communication tools and media will be used to communicate this key message to road users.</w:t>
      </w:r>
    </w:p>
    <w:p w:rsidR="00630AA5" w:rsidRDefault="00630AA5" w:rsidP="0003631E">
      <w:pPr>
        <w:pStyle w:val="PR2"/>
        <w:spacing w:line="240" w:lineRule="auto"/>
      </w:pPr>
    </w:p>
    <w:p w:rsidR="0003631E" w:rsidRPr="001C33DF" w:rsidRDefault="0003631E" w:rsidP="0003631E">
      <w:pPr>
        <w:pStyle w:val="PR2"/>
        <w:spacing w:line="240" w:lineRule="auto"/>
      </w:pPr>
      <w:r w:rsidRPr="001C33DF">
        <w:t>Status</w:t>
      </w:r>
    </w:p>
    <w:p w:rsidR="00400465" w:rsidRPr="00A721BB" w:rsidRDefault="00400465" w:rsidP="00400465">
      <w:pPr>
        <w:pStyle w:val="Default"/>
        <w:rPr>
          <w:rFonts w:asciiTheme="minorHAnsi" w:hAnsiTheme="minorHAnsi" w:cs="Arial"/>
          <w:sz w:val="22"/>
          <w:szCs w:val="22"/>
        </w:rPr>
      </w:pPr>
      <w:r w:rsidRPr="00A721BB">
        <w:rPr>
          <w:rFonts w:eastAsia="Times New Roman" w:cs="Times New Roman"/>
          <w:sz w:val="22"/>
          <w:szCs w:val="22"/>
        </w:rPr>
        <w:t>The campaign was launched on 18 October 2015</w:t>
      </w:r>
      <w:r w:rsidR="003F41D8" w:rsidRPr="00A721BB">
        <w:rPr>
          <w:rFonts w:asciiTheme="minorHAnsi" w:eastAsia="Times New Roman" w:hAnsiTheme="minorHAnsi" w:cs="Times New Roman"/>
          <w:sz w:val="22"/>
          <w:szCs w:val="22"/>
        </w:rPr>
        <w:t>.</w:t>
      </w:r>
      <w:r w:rsidR="00630AA5" w:rsidRPr="00A721BB">
        <w:rPr>
          <w:rFonts w:asciiTheme="minorHAnsi" w:eastAsia="Times New Roman" w:hAnsiTheme="minorHAnsi" w:cs="Times New Roman"/>
          <w:sz w:val="22"/>
          <w:szCs w:val="22"/>
        </w:rPr>
        <w:t xml:space="preserve">  </w:t>
      </w:r>
      <w:r w:rsidRPr="00A721BB">
        <w:rPr>
          <w:rFonts w:asciiTheme="minorHAnsi" w:hAnsiTheme="minorHAnsi" w:cs="Arial"/>
          <w:sz w:val="22"/>
          <w:szCs w:val="22"/>
        </w:rPr>
        <w:t xml:space="preserve">The campaign has proven to be very successful with: </w:t>
      </w:r>
    </w:p>
    <w:p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152,000 views on YouTube </w:t>
      </w:r>
    </w:p>
    <w:p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TVN News Poland requesting permission to run the ad </w:t>
      </w:r>
    </w:p>
    <w:p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Well over 1 millio</w:t>
      </w:r>
      <w:r w:rsidR="007F4E48">
        <w:rPr>
          <w:rFonts w:cs="Arial"/>
          <w:color w:val="000000"/>
        </w:rPr>
        <w:t>n views on Cycle Australia Faceb</w:t>
      </w:r>
      <w:r w:rsidRPr="00A721BB">
        <w:rPr>
          <w:rFonts w:cs="Arial"/>
          <w:color w:val="000000"/>
        </w:rPr>
        <w:t xml:space="preserve">ook page </w:t>
      </w:r>
    </w:p>
    <w:p w:rsidR="00400465" w:rsidRPr="00A721BB" w:rsidRDefault="00400465" w:rsidP="00400465">
      <w:pPr>
        <w:pStyle w:val="ListParagraph"/>
        <w:numPr>
          <w:ilvl w:val="0"/>
          <w:numId w:val="35"/>
        </w:numPr>
        <w:autoSpaceDE w:val="0"/>
        <w:autoSpaceDN w:val="0"/>
        <w:adjustRightInd w:val="0"/>
        <w:spacing w:after="66" w:line="240" w:lineRule="auto"/>
        <w:rPr>
          <w:rFonts w:cs="Arial"/>
          <w:color w:val="000000"/>
        </w:rPr>
      </w:pPr>
      <w:r w:rsidRPr="00A721BB">
        <w:rPr>
          <w:rFonts w:cs="Arial"/>
          <w:color w:val="000000"/>
        </w:rPr>
        <w:t xml:space="preserve">Stories on SBS, Herald Sun, Daily Telegraph websites and story of its success on Southern Cross news. </w:t>
      </w:r>
    </w:p>
    <w:p w:rsidR="00400465" w:rsidRPr="00A721BB" w:rsidRDefault="00400465" w:rsidP="00400465">
      <w:pPr>
        <w:pStyle w:val="ListParagraph"/>
        <w:numPr>
          <w:ilvl w:val="0"/>
          <w:numId w:val="35"/>
        </w:numPr>
        <w:autoSpaceDE w:val="0"/>
        <w:autoSpaceDN w:val="0"/>
        <w:adjustRightInd w:val="0"/>
        <w:spacing w:after="0" w:line="240" w:lineRule="auto"/>
        <w:rPr>
          <w:rFonts w:cs="Arial"/>
          <w:color w:val="000000"/>
        </w:rPr>
      </w:pPr>
      <w:r w:rsidRPr="00A721BB">
        <w:rPr>
          <w:rFonts w:cs="Arial"/>
          <w:color w:val="000000"/>
        </w:rPr>
        <w:t xml:space="preserve">it featuring on the </w:t>
      </w:r>
      <w:r w:rsidRPr="00A721BB">
        <w:rPr>
          <w:rFonts w:cs="Arial"/>
          <w:i/>
          <w:iCs/>
          <w:color w:val="000000"/>
        </w:rPr>
        <w:t xml:space="preserve">Best Ads on TV </w:t>
      </w:r>
      <w:r w:rsidRPr="00A721BB">
        <w:rPr>
          <w:rFonts w:cs="Arial"/>
          <w:color w:val="000000"/>
        </w:rPr>
        <w:t xml:space="preserve">website alongside Nike, IBM, Harley Davidson and Pizza Hut (running second to IBM’s Runkeeper campaign). </w:t>
      </w:r>
    </w:p>
    <w:p w:rsidR="00400465" w:rsidRDefault="00400465" w:rsidP="00400465">
      <w:pPr>
        <w:autoSpaceDE w:val="0"/>
        <w:autoSpaceDN w:val="0"/>
        <w:adjustRightInd w:val="0"/>
        <w:spacing w:after="0" w:line="240" w:lineRule="auto"/>
        <w:rPr>
          <w:rFonts w:cs="Arial"/>
          <w:color w:val="000000"/>
          <w:sz w:val="24"/>
          <w:szCs w:val="24"/>
        </w:rPr>
      </w:pPr>
    </w:p>
    <w:p w:rsidR="00400465" w:rsidRPr="00A721BB" w:rsidRDefault="00400465" w:rsidP="00400465">
      <w:pPr>
        <w:autoSpaceDE w:val="0"/>
        <w:autoSpaceDN w:val="0"/>
        <w:adjustRightInd w:val="0"/>
        <w:spacing w:after="0" w:line="240" w:lineRule="auto"/>
        <w:rPr>
          <w:rFonts w:eastAsia="Times New Roman" w:cs="Times New Roman"/>
          <w:color w:val="000000"/>
        </w:rPr>
      </w:pPr>
      <w:r w:rsidRPr="00A721BB">
        <w:rPr>
          <w:rFonts w:eastAsia="Times New Roman" w:cs="Times New Roman"/>
          <w:color w:val="000000"/>
        </w:rPr>
        <w:t>The campaign will be reviewed and stage 2 of the campaign developed for summer 2016/17.  Any changes to the law mandating a minimum passing distance of 1 metre will be taken into consideration before stage 2 is developed.</w:t>
      </w:r>
    </w:p>
    <w:p w:rsidR="001C33DF" w:rsidRPr="00144BE1" w:rsidRDefault="001C33DF" w:rsidP="00B456E9">
      <w:pPr>
        <w:spacing w:after="0" w:line="240" w:lineRule="auto"/>
        <w:rPr>
          <w:b/>
          <w:color w:val="C0504D" w:themeColor="accent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1641"/>
        <w:gridCol w:w="1642"/>
      </w:tblGrid>
      <w:tr w:rsidR="00B456E9" w:rsidRPr="00467967" w:rsidTr="00041327">
        <w:tc>
          <w:tcPr>
            <w:tcW w:w="9242" w:type="dxa"/>
            <w:gridSpan w:val="3"/>
            <w:shd w:val="clear" w:color="auto" w:fill="9BBB59" w:themeFill="accent3"/>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B456E9" w:rsidRPr="00467967" w:rsidTr="00041327">
        <w:tc>
          <w:tcPr>
            <w:tcW w:w="5959" w:type="dxa"/>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gridSpan w:val="2"/>
          </w:tcPr>
          <w:p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rsidTr="00041327">
        <w:tc>
          <w:tcPr>
            <w:tcW w:w="5959" w:type="dxa"/>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gridSpan w:val="2"/>
          </w:tcPr>
          <w:p w:rsidR="00B456E9" w:rsidRPr="00467967" w:rsidRDefault="00C01AF1"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251,697</w:t>
            </w:r>
          </w:p>
        </w:tc>
      </w:tr>
      <w:tr w:rsidR="00B456E9" w:rsidRPr="00467967" w:rsidTr="00041327">
        <w:tc>
          <w:tcPr>
            <w:tcW w:w="5959" w:type="dxa"/>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gridSpan w:val="2"/>
          </w:tcPr>
          <w:p w:rsidR="00B456E9" w:rsidRPr="00467967" w:rsidRDefault="00C01AF1" w:rsidP="00A756EC">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98,303</w:t>
            </w:r>
          </w:p>
        </w:tc>
      </w:tr>
      <w:tr w:rsidR="00B456E9" w:rsidRPr="00467967" w:rsidTr="00041327">
        <w:tc>
          <w:tcPr>
            <w:tcW w:w="5959" w:type="dxa"/>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total expenditure on completion</w:t>
            </w:r>
          </w:p>
        </w:tc>
        <w:tc>
          <w:tcPr>
            <w:tcW w:w="1641" w:type="dxa"/>
            <w:tcBorders>
              <w:right w:val="nil"/>
            </w:tcBorders>
          </w:tcPr>
          <w:p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rsidR="00B456E9" w:rsidRPr="00467967" w:rsidRDefault="00B456E9" w:rsidP="00041327">
            <w:pPr>
              <w:spacing w:after="0" w:line="240" w:lineRule="auto"/>
              <w:jc w:val="right"/>
              <w:rPr>
                <w:rFonts w:ascii="Calibri" w:eastAsia="Times New Roman" w:hAnsi="Calibri" w:cs="Times New Roman"/>
                <w:b/>
                <w:sz w:val="24"/>
                <w:szCs w:val="24"/>
              </w:rPr>
            </w:pPr>
            <w:r>
              <w:rPr>
                <w:rFonts w:ascii="Calibri" w:eastAsia="Times New Roman" w:hAnsi="Calibri" w:cs="Times New Roman"/>
                <w:b/>
              </w:rPr>
              <w:t>350,000</w:t>
            </w:r>
          </w:p>
        </w:tc>
      </w:tr>
      <w:tr w:rsidR="00B456E9" w:rsidRPr="00467967" w:rsidTr="00041327">
        <w:tc>
          <w:tcPr>
            <w:tcW w:w="5959" w:type="dxa"/>
          </w:tcPr>
          <w:p w:rsidR="00B456E9" w:rsidRPr="00467967" w:rsidRDefault="00B456E9" w:rsidP="00041327">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Forecast balance remaining on completion</w:t>
            </w:r>
          </w:p>
        </w:tc>
        <w:tc>
          <w:tcPr>
            <w:tcW w:w="1641" w:type="dxa"/>
            <w:tcBorders>
              <w:right w:val="nil"/>
            </w:tcBorders>
          </w:tcPr>
          <w:p w:rsidR="00B456E9" w:rsidRPr="00467967" w:rsidRDefault="00B456E9" w:rsidP="00041327">
            <w:pPr>
              <w:spacing w:after="0" w:line="240" w:lineRule="auto"/>
              <w:jc w:val="right"/>
              <w:rPr>
                <w:rFonts w:ascii="Calibri" w:eastAsia="Times New Roman" w:hAnsi="Calibri" w:cs="Times New Roman"/>
                <w:b/>
                <w:sz w:val="24"/>
                <w:szCs w:val="24"/>
              </w:rPr>
            </w:pPr>
          </w:p>
        </w:tc>
        <w:tc>
          <w:tcPr>
            <w:tcW w:w="1642" w:type="dxa"/>
            <w:tcBorders>
              <w:left w:val="nil"/>
            </w:tcBorders>
          </w:tcPr>
          <w:p w:rsidR="00B456E9" w:rsidRPr="00467967" w:rsidRDefault="00B456E9" w:rsidP="00041327">
            <w:pPr>
              <w:spacing w:after="0" w:line="240" w:lineRule="auto"/>
              <w:jc w:val="right"/>
              <w:rPr>
                <w:rFonts w:ascii="Calibri" w:eastAsia="Times New Roman" w:hAnsi="Calibri" w:cs="Times New Roman"/>
                <w:b/>
                <w:sz w:val="24"/>
                <w:szCs w:val="24"/>
              </w:rPr>
            </w:pPr>
            <w:r w:rsidRPr="00467967">
              <w:rPr>
                <w:rFonts w:ascii="Calibri" w:eastAsia="Times New Roman" w:hAnsi="Calibri" w:cs="Times New Roman"/>
                <w:b/>
              </w:rPr>
              <w:t>0</w:t>
            </w:r>
          </w:p>
        </w:tc>
      </w:tr>
    </w:tbl>
    <w:p w:rsidR="00A721BB" w:rsidRDefault="00A721BB" w:rsidP="002E6E12">
      <w:pPr>
        <w:pStyle w:val="PR1"/>
        <w:tabs>
          <w:tab w:val="left" w:pos="1418"/>
        </w:tabs>
        <w:spacing w:line="240" w:lineRule="auto"/>
        <w:rPr>
          <w:color w:val="C0504D" w:themeColor="accent2"/>
        </w:rPr>
      </w:pPr>
    </w:p>
    <w:p w:rsidR="002E6E12" w:rsidRPr="00FE2430" w:rsidRDefault="003B744D" w:rsidP="002E6E12">
      <w:pPr>
        <w:pStyle w:val="PR1"/>
        <w:tabs>
          <w:tab w:val="left" w:pos="1418"/>
        </w:tabs>
        <w:spacing w:line="240" w:lineRule="auto"/>
        <w:rPr>
          <w:color w:val="C0504D" w:themeColor="accent2"/>
        </w:rPr>
      </w:pPr>
      <w:r>
        <w:rPr>
          <w:color w:val="C0504D" w:themeColor="accent2"/>
        </w:rPr>
        <w:t>Road Safety Levy Funded Project</w:t>
      </w:r>
    </w:p>
    <w:p w:rsidR="00043295" w:rsidRPr="00467967" w:rsidRDefault="00CC2605" w:rsidP="00043295">
      <w:pPr>
        <w:tabs>
          <w:tab w:val="left" w:pos="1418"/>
        </w:tabs>
        <w:spacing w:line="240" w:lineRule="auto"/>
        <w:ind w:left="1418" w:right="-188" w:hanging="1418"/>
        <w:rPr>
          <w:rFonts w:ascii="Calibri" w:eastAsia="Times New Roman" w:hAnsi="Calibri" w:cs="Times New Roman"/>
          <w:b/>
          <w:color w:val="1F497D"/>
          <w:sz w:val="28"/>
          <w:szCs w:val="28"/>
        </w:rPr>
      </w:pPr>
      <w:r>
        <w:rPr>
          <w:rFonts w:ascii="Calibri" w:eastAsia="Times New Roman" w:hAnsi="Calibri" w:cs="Times New Roman"/>
          <w:b/>
          <w:color w:val="1F497D"/>
          <w:sz w:val="28"/>
        </w:rPr>
        <w:t>2314</w:t>
      </w:r>
      <w:r w:rsidR="00043295">
        <w:rPr>
          <w:rFonts w:ascii="Calibri" w:eastAsia="Times New Roman" w:hAnsi="Calibri" w:cs="Times New Roman"/>
          <w:b/>
          <w:color w:val="1F497D"/>
          <w:sz w:val="28"/>
        </w:rPr>
        <w:tab/>
        <w:t>Baseline Cycling Data Collection</w:t>
      </w:r>
    </w:p>
    <w:p w:rsidR="00043295" w:rsidRPr="00467967" w:rsidRDefault="00043295" w:rsidP="0060398C">
      <w:pPr>
        <w:tabs>
          <w:tab w:val="left" w:pos="3030"/>
        </w:tabs>
        <w:spacing w:before="200" w:line="240" w:lineRule="auto"/>
        <w:rPr>
          <w:rFonts w:ascii="Calibri" w:eastAsia="Times New Roman" w:hAnsi="Calibri" w:cs="Times New Roman"/>
          <w:b/>
          <w:color w:val="9BBB59"/>
          <w:sz w:val="24"/>
          <w:szCs w:val="24"/>
        </w:rPr>
      </w:pPr>
      <w:r w:rsidRPr="00467967">
        <w:rPr>
          <w:rFonts w:ascii="Calibri" w:eastAsia="Times New Roman" w:hAnsi="Calibri" w:cs="Times New Roman"/>
          <w:b/>
          <w:color w:val="9BBB59"/>
          <w:sz w:val="24"/>
          <w:szCs w:val="24"/>
        </w:rPr>
        <w:t>Description</w:t>
      </w:r>
      <w:r w:rsidR="0060398C">
        <w:rPr>
          <w:rFonts w:ascii="Calibri" w:eastAsia="Times New Roman" w:hAnsi="Calibri" w:cs="Times New Roman"/>
          <w:b/>
          <w:color w:val="9BBB59"/>
          <w:sz w:val="24"/>
          <w:szCs w:val="24"/>
        </w:rPr>
        <w:tab/>
      </w:r>
    </w:p>
    <w:p w:rsidR="00043295" w:rsidRDefault="00043295" w:rsidP="00043295">
      <w:pPr>
        <w:spacing w:line="240" w:lineRule="auto"/>
        <w:jc w:val="both"/>
        <w:rPr>
          <w:rFonts w:ascii="Calibri" w:eastAsia="Times New Roman" w:hAnsi="Calibri" w:cs="Times New Roman"/>
        </w:rPr>
      </w:pPr>
      <w:r>
        <w:rPr>
          <w:rFonts w:ascii="Calibri" w:eastAsia="Times New Roman" w:hAnsi="Calibri" w:cs="Times New Roman"/>
        </w:rPr>
        <w:t xml:space="preserve">In line with recommendations of </w:t>
      </w:r>
      <w:r w:rsidR="00FA02B0">
        <w:rPr>
          <w:rFonts w:ascii="Calibri" w:eastAsia="Times New Roman" w:hAnsi="Calibri" w:cs="Times New Roman"/>
        </w:rPr>
        <w:t xml:space="preserve">RSAC’s </w:t>
      </w:r>
      <w:r>
        <w:rPr>
          <w:rFonts w:ascii="Calibri" w:eastAsia="Times New Roman" w:hAnsi="Calibri" w:cs="Times New Roman"/>
        </w:rPr>
        <w:t xml:space="preserve">Cycling Safety Steering Committee, a project to collect baseline cycling data is currently being scoped out to enable the effective evaluation of the minimum 1 and 1.5 metre passing distance law, should Tasmania introduce such a law in the future. </w:t>
      </w:r>
    </w:p>
    <w:p w:rsidR="00043295" w:rsidRPr="005177E3" w:rsidRDefault="00043295" w:rsidP="00043295">
      <w:pPr>
        <w:spacing w:line="240" w:lineRule="auto"/>
        <w:jc w:val="both"/>
        <w:rPr>
          <w:rFonts w:ascii="Calibri" w:eastAsia="Times New Roman" w:hAnsi="Calibri" w:cs="Times New Roman"/>
        </w:rPr>
      </w:pPr>
      <w:r w:rsidRPr="0046713B">
        <w:rPr>
          <w:rFonts w:ascii="Calibri" w:eastAsia="Times New Roman" w:hAnsi="Calibri" w:cs="Times New Roman"/>
        </w:rPr>
        <w:t xml:space="preserve">The Queensland </w:t>
      </w:r>
      <w:r w:rsidRPr="005177E3">
        <w:rPr>
          <w:rFonts w:ascii="Calibri" w:eastAsia="Times New Roman" w:hAnsi="Calibri" w:cs="Times New Roman"/>
        </w:rPr>
        <w:t>Government commissioned CARRS-Q to develop an evaluation framework for the Queensland minimum passing distance road rule. This framework is currently being reviewed and will inform the collection of baseline cycling data</w:t>
      </w:r>
      <w:r w:rsidR="001A775F" w:rsidRPr="005177E3">
        <w:rPr>
          <w:rFonts w:ascii="Calibri" w:eastAsia="Times New Roman" w:hAnsi="Calibri" w:cs="Times New Roman"/>
        </w:rPr>
        <w:t xml:space="preserve"> in Tasmania.</w:t>
      </w:r>
      <w:r w:rsidR="00D14D36" w:rsidRPr="005177E3">
        <w:rPr>
          <w:rFonts w:ascii="Calibri" w:eastAsia="Times New Roman" w:hAnsi="Calibri" w:cs="Times New Roman"/>
        </w:rPr>
        <w:t xml:space="preserve">  It is envisaged that a combination of qualitative and quantitative baseline data be collected to allow for a potential future evaluation of minimum passing distance legislation should it be introduced in Tasmania</w:t>
      </w:r>
      <w:r w:rsidR="005177E3">
        <w:rPr>
          <w:rFonts w:ascii="Calibri" w:eastAsia="Times New Roman" w:hAnsi="Calibri" w:cs="Times New Roman"/>
        </w:rPr>
        <w:t>.</w:t>
      </w:r>
    </w:p>
    <w:tbl>
      <w:tblPr>
        <w:tblpPr w:leftFromText="180" w:rightFromText="180"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1"/>
        <w:gridCol w:w="3514"/>
        <w:gridCol w:w="1414"/>
        <w:gridCol w:w="3153"/>
      </w:tblGrid>
      <w:tr w:rsidR="00043295" w:rsidRPr="00467967" w:rsidTr="0068605B">
        <w:trPr>
          <w:trHeight w:val="268"/>
        </w:trPr>
        <w:tc>
          <w:tcPr>
            <w:tcW w:w="4675" w:type="dxa"/>
            <w:gridSpan w:val="2"/>
            <w:tcBorders>
              <w:bottom w:val="single" w:sz="4" w:space="0" w:color="000000"/>
              <w:right w:val="single" w:sz="4" w:space="0" w:color="000000"/>
            </w:tcBorders>
            <w:shd w:val="clear" w:color="auto" w:fill="9BBB59" w:themeFill="accent3"/>
          </w:tcPr>
          <w:p w:rsidR="00043295" w:rsidRPr="00467967" w:rsidRDefault="00043295" w:rsidP="0068605B">
            <w:pPr>
              <w:spacing w:after="0" w:line="240" w:lineRule="auto"/>
              <w:rPr>
                <w:rFonts w:ascii="Calibri" w:eastAsia="Times New Roman" w:hAnsi="Calibri" w:cs="Times New Roman"/>
              </w:rPr>
            </w:pPr>
            <w:r w:rsidRPr="00467967">
              <w:rPr>
                <w:rFonts w:ascii="Calibri" w:eastAsia="Times New Roman" w:hAnsi="Calibri" w:cs="Times New Roman"/>
                <w:b/>
              </w:rPr>
              <w:t>Milestone Schedule</w:t>
            </w:r>
          </w:p>
        </w:tc>
        <w:tc>
          <w:tcPr>
            <w:tcW w:w="4567" w:type="dxa"/>
            <w:gridSpan w:val="2"/>
            <w:tcBorders>
              <w:left w:val="single" w:sz="4" w:space="0" w:color="000000"/>
              <w:bottom w:val="single" w:sz="4" w:space="0" w:color="000000"/>
            </w:tcBorders>
            <w:shd w:val="clear" w:color="auto" w:fill="9BBB59" w:themeFill="accent3"/>
          </w:tcPr>
          <w:p w:rsidR="00043295" w:rsidRPr="00467967" w:rsidRDefault="00043295" w:rsidP="0068605B">
            <w:pPr>
              <w:spacing w:after="0" w:line="240" w:lineRule="auto"/>
              <w:rPr>
                <w:rFonts w:ascii="Calibri" w:eastAsia="Times New Roman" w:hAnsi="Calibri" w:cs="Times New Roman"/>
              </w:rPr>
            </w:pPr>
            <w:r w:rsidRPr="00467967">
              <w:rPr>
                <w:rFonts w:ascii="Calibri" w:eastAsia="Times New Roman" w:hAnsi="Calibri" w:cs="Times New Roman"/>
                <w:b/>
              </w:rPr>
              <w:t>Milestone Progress</w:t>
            </w:r>
          </w:p>
        </w:tc>
      </w:tr>
      <w:tr w:rsidR="00043295" w:rsidRPr="00467967" w:rsidTr="0068605B">
        <w:trPr>
          <w:trHeight w:val="268"/>
        </w:trPr>
        <w:tc>
          <w:tcPr>
            <w:tcW w:w="1161" w:type="dxa"/>
            <w:tcBorders>
              <w:top w:val="single" w:sz="4" w:space="0" w:color="000000"/>
              <w:bottom w:val="single" w:sz="4" w:space="0" w:color="000000"/>
              <w:right w:val="nil"/>
            </w:tcBorders>
            <w:shd w:val="clear" w:color="auto" w:fill="9BBB59" w:themeFill="accent3"/>
          </w:tcPr>
          <w:p w:rsidR="00043295" w:rsidRPr="00467967" w:rsidRDefault="00043295" w:rsidP="0068605B">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514" w:type="dxa"/>
            <w:tcBorders>
              <w:top w:val="single" w:sz="4" w:space="0" w:color="000000"/>
              <w:left w:val="nil"/>
              <w:bottom w:val="single" w:sz="4" w:space="0" w:color="000000"/>
              <w:right w:val="single" w:sz="4" w:space="0" w:color="000000"/>
            </w:tcBorders>
            <w:shd w:val="clear" w:color="auto" w:fill="9BBB59" w:themeFill="accent3"/>
          </w:tcPr>
          <w:p w:rsidR="00043295" w:rsidRPr="00467967" w:rsidRDefault="00043295" w:rsidP="0068605B">
            <w:pPr>
              <w:spacing w:after="0" w:line="240" w:lineRule="auto"/>
              <w:rPr>
                <w:rFonts w:ascii="Calibri" w:eastAsia="Times New Roman" w:hAnsi="Calibri" w:cs="Times New Roman"/>
                <w:b/>
              </w:rPr>
            </w:pPr>
          </w:p>
        </w:tc>
        <w:tc>
          <w:tcPr>
            <w:tcW w:w="1414" w:type="dxa"/>
            <w:tcBorders>
              <w:top w:val="single" w:sz="4" w:space="0" w:color="000000"/>
              <w:left w:val="single" w:sz="4" w:space="0" w:color="000000"/>
              <w:bottom w:val="single" w:sz="4" w:space="0" w:color="000000"/>
              <w:right w:val="single" w:sz="4" w:space="0" w:color="000000"/>
            </w:tcBorders>
            <w:shd w:val="clear" w:color="auto" w:fill="9BBB59" w:themeFill="accent3"/>
          </w:tcPr>
          <w:p w:rsidR="00043295" w:rsidRPr="00467967" w:rsidRDefault="00043295" w:rsidP="0068605B">
            <w:pPr>
              <w:spacing w:after="0" w:line="240" w:lineRule="auto"/>
              <w:rPr>
                <w:rFonts w:ascii="Calibri" w:eastAsia="Times New Roman" w:hAnsi="Calibri" w:cs="Times New Roman"/>
                <w:b/>
              </w:rPr>
            </w:pPr>
            <w:r w:rsidRPr="00467967">
              <w:rPr>
                <w:rFonts w:ascii="Calibri" w:eastAsia="Times New Roman" w:hAnsi="Calibri" w:cs="Times New Roman"/>
                <w:b/>
              </w:rPr>
              <w:t>Date</w:t>
            </w:r>
          </w:p>
        </w:tc>
        <w:tc>
          <w:tcPr>
            <w:tcW w:w="3153" w:type="dxa"/>
            <w:tcBorders>
              <w:top w:val="single" w:sz="4" w:space="0" w:color="000000"/>
              <w:left w:val="single" w:sz="4" w:space="0" w:color="000000"/>
              <w:bottom w:val="single" w:sz="4" w:space="0" w:color="000000"/>
            </w:tcBorders>
            <w:shd w:val="clear" w:color="auto" w:fill="9BBB59" w:themeFill="accent3"/>
          </w:tcPr>
          <w:p w:rsidR="00043295" w:rsidRPr="00467967" w:rsidRDefault="00043295" w:rsidP="0068605B">
            <w:pPr>
              <w:spacing w:after="0" w:line="240" w:lineRule="auto"/>
              <w:rPr>
                <w:rFonts w:ascii="Calibri" w:eastAsia="Times New Roman" w:hAnsi="Calibri" w:cs="Times New Roman"/>
                <w:b/>
              </w:rPr>
            </w:pPr>
          </w:p>
        </w:tc>
      </w:tr>
      <w:tr w:rsidR="00043295" w:rsidRPr="00467967" w:rsidTr="0068605B">
        <w:trPr>
          <w:trHeight w:val="268"/>
        </w:trPr>
        <w:tc>
          <w:tcPr>
            <w:tcW w:w="1161" w:type="dxa"/>
            <w:shd w:val="clear" w:color="auto" w:fill="auto"/>
          </w:tcPr>
          <w:p w:rsidR="00043295" w:rsidRPr="004205B1" w:rsidRDefault="00D14D36" w:rsidP="000F68FD">
            <w:pPr>
              <w:spacing w:after="120" w:line="240" w:lineRule="auto"/>
              <w:rPr>
                <w:rFonts w:ascii="Calibri" w:eastAsia="Times New Roman" w:hAnsi="Calibri" w:cs="Times New Roman"/>
              </w:rPr>
            </w:pPr>
            <w:r>
              <w:rPr>
                <w:rFonts w:ascii="Calibri" w:eastAsia="Times New Roman" w:hAnsi="Calibri" w:cs="Times New Roman"/>
              </w:rPr>
              <w:t>January</w:t>
            </w:r>
            <w:r w:rsidR="00043295">
              <w:rPr>
                <w:rFonts w:ascii="Calibri" w:eastAsia="Times New Roman" w:hAnsi="Calibri" w:cs="Times New Roman"/>
              </w:rPr>
              <w:t xml:space="preserve"> 201</w:t>
            </w:r>
            <w:r w:rsidR="000F68FD">
              <w:rPr>
                <w:rFonts w:ascii="Calibri" w:eastAsia="Times New Roman" w:hAnsi="Calibri" w:cs="Times New Roman"/>
              </w:rPr>
              <w:t>5</w:t>
            </w:r>
          </w:p>
        </w:tc>
        <w:tc>
          <w:tcPr>
            <w:tcW w:w="3514" w:type="dxa"/>
            <w:shd w:val="clear" w:color="auto" w:fill="auto"/>
          </w:tcPr>
          <w:p w:rsidR="00043295" w:rsidRPr="00467967" w:rsidRDefault="00043295" w:rsidP="00C879CD">
            <w:pPr>
              <w:spacing w:after="120" w:line="240" w:lineRule="auto"/>
              <w:rPr>
                <w:rFonts w:ascii="Calibri" w:eastAsia="Times New Roman" w:hAnsi="Calibri" w:cs="Times New Roman"/>
              </w:rPr>
            </w:pPr>
            <w:r>
              <w:rPr>
                <w:rFonts w:ascii="Calibri" w:eastAsia="Times New Roman" w:hAnsi="Calibri" w:cs="Times New Roman"/>
              </w:rPr>
              <w:t>Project scope</w:t>
            </w:r>
          </w:p>
        </w:tc>
        <w:tc>
          <w:tcPr>
            <w:tcW w:w="1414" w:type="dxa"/>
          </w:tcPr>
          <w:p w:rsidR="00043295" w:rsidRPr="00467967" w:rsidRDefault="000F68FD" w:rsidP="00462C0A">
            <w:pPr>
              <w:spacing w:after="120" w:line="240" w:lineRule="auto"/>
              <w:rPr>
                <w:rFonts w:ascii="Calibri" w:eastAsia="Times New Roman" w:hAnsi="Calibri" w:cs="Times New Roman"/>
              </w:rPr>
            </w:pPr>
            <w:r>
              <w:rPr>
                <w:rFonts w:ascii="Calibri" w:eastAsia="Times New Roman" w:hAnsi="Calibri" w:cs="Times New Roman"/>
              </w:rPr>
              <w:t>March 2015</w:t>
            </w:r>
          </w:p>
        </w:tc>
        <w:tc>
          <w:tcPr>
            <w:tcW w:w="3153" w:type="dxa"/>
          </w:tcPr>
          <w:p w:rsidR="00043295" w:rsidRPr="00467967" w:rsidRDefault="000F68FD" w:rsidP="00462C0A">
            <w:pPr>
              <w:spacing w:after="120" w:line="240" w:lineRule="auto"/>
              <w:rPr>
                <w:rFonts w:ascii="Calibri" w:eastAsia="Times New Roman" w:hAnsi="Calibri" w:cs="Times New Roman"/>
              </w:rPr>
            </w:pPr>
            <w:r>
              <w:rPr>
                <w:rFonts w:ascii="Calibri" w:eastAsia="Times New Roman" w:hAnsi="Calibri" w:cs="Times New Roman"/>
              </w:rPr>
              <w:t>Scoping paper completed</w:t>
            </w:r>
          </w:p>
        </w:tc>
      </w:tr>
      <w:tr w:rsidR="00D14D36" w:rsidRPr="00467967" w:rsidTr="0068605B">
        <w:trPr>
          <w:trHeight w:val="268"/>
        </w:trPr>
        <w:tc>
          <w:tcPr>
            <w:tcW w:w="1161" w:type="dxa"/>
            <w:shd w:val="clear" w:color="auto" w:fill="auto"/>
          </w:tcPr>
          <w:p w:rsidR="00D14D36" w:rsidRPr="004205B1" w:rsidRDefault="00D14D36" w:rsidP="00D14D36">
            <w:pPr>
              <w:spacing w:after="120" w:line="240" w:lineRule="auto"/>
              <w:rPr>
                <w:rFonts w:ascii="Calibri" w:eastAsia="Times New Roman" w:hAnsi="Calibri" w:cs="Times New Roman"/>
              </w:rPr>
            </w:pPr>
            <w:r>
              <w:rPr>
                <w:rFonts w:ascii="Calibri" w:eastAsia="Times New Roman" w:hAnsi="Calibri" w:cs="Times New Roman"/>
              </w:rPr>
              <w:t>March 2015</w:t>
            </w:r>
          </w:p>
        </w:tc>
        <w:tc>
          <w:tcPr>
            <w:tcW w:w="3514" w:type="dxa"/>
            <w:shd w:val="clear" w:color="auto" w:fill="auto"/>
          </w:tcPr>
          <w:p w:rsidR="00D14D36" w:rsidRPr="0030610F" w:rsidRDefault="00D14D36" w:rsidP="00D14D36">
            <w:pPr>
              <w:spacing w:after="120" w:line="240" w:lineRule="auto"/>
              <w:rPr>
                <w:rFonts w:ascii="Calibri" w:eastAsia="Times New Roman" w:hAnsi="Calibri" w:cs="Times New Roman"/>
              </w:rPr>
            </w:pPr>
            <w:r>
              <w:rPr>
                <w:rFonts w:ascii="Calibri" w:eastAsia="Times New Roman" w:hAnsi="Calibri" w:cs="Times New Roman"/>
              </w:rPr>
              <w:t>Initial baseline data collected</w:t>
            </w:r>
          </w:p>
        </w:tc>
        <w:tc>
          <w:tcPr>
            <w:tcW w:w="1414" w:type="dxa"/>
          </w:tcPr>
          <w:p w:rsidR="00D14D36" w:rsidRPr="00467967" w:rsidRDefault="00C95911" w:rsidP="00D14D36">
            <w:pPr>
              <w:spacing w:after="120" w:line="240" w:lineRule="auto"/>
              <w:rPr>
                <w:rFonts w:ascii="Calibri" w:eastAsia="Times New Roman" w:hAnsi="Calibri" w:cs="Times New Roman"/>
              </w:rPr>
            </w:pPr>
            <w:r>
              <w:rPr>
                <w:rFonts w:ascii="Calibri" w:eastAsia="Times New Roman" w:hAnsi="Calibri" w:cs="Times New Roman"/>
              </w:rPr>
              <w:t>Completed</w:t>
            </w:r>
          </w:p>
        </w:tc>
        <w:tc>
          <w:tcPr>
            <w:tcW w:w="3153" w:type="dxa"/>
          </w:tcPr>
          <w:p w:rsidR="00D14D36" w:rsidRPr="00467967" w:rsidRDefault="000F68FD" w:rsidP="00407FA8">
            <w:pPr>
              <w:spacing w:after="120" w:line="240" w:lineRule="auto"/>
              <w:rPr>
                <w:rFonts w:ascii="Calibri" w:eastAsia="Times New Roman" w:hAnsi="Calibri" w:cs="Times New Roman"/>
              </w:rPr>
            </w:pPr>
            <w:r>
              <w:rPr>
                <w:rFonts w:ascii="Calibri" w:eastAsia="Times New Roman" w:hAnsi="Calibri" w:cs="Times New Roman"/>
              </w:rPr>
              <w:t xml:space="preserve">Proposed that this be deferred </w:t>
            </w:r>
            <w:r w:rsidR="00CC34FE">
              <w:rPr>
                <w:rFonts w:ascii="Calibri" w:eastAsia="Times New Roman" w:hAnsi="Calibri" w:cs="Times New Roman"/>
              </w:rPr>
              <w:t xml:space="preserve">to </w:t>
            </w:r>
            <w:r w:rsidR="00407FA8">
              <w:rPr>
                <w:rFonts w:ascii="Calibri" w:eastAsia="Times New Roman" w:hAnsi="Calibri" w:cs="Times New Roman"/>
              </w:rPr>
              <w:t>December</w:t>
            </w:r>
            <w:r w:rsidR="00CC34FE">
              <w:rPr>
                <w:rFonts w:ascii="Calibri" w:eastAsia="Times New Roman" w:hAnsi="Calibri" w:cs="Times New Roman"/>
              </w:rPr>
              <w:t xml:space="preserve"> 2015</w:t>
            </w:r>
          </w:p>
        </w:tc>
      </w:tr>
      <w:tr w:rsidR="00D14D36" w:rsidRPr="0030610F" w:rsidTr="0068605B">
        <w:trPr>
          <w:trHeight w:val="268"/>
        </w:trPr>
        <w:tc>
          <w:tcPr>
            <w:tcW w:w="1161" w:type="dxa"/>
            <w:shd w:val="clear" w:color="auto" w:fill="auto"/>
          </w:tcPr>
          <w:p w:rsidR="00D14D36" w:rsidRPr="004205B1" w:rsidRDefault="00D14D36" w:rsidP="00D14D36">
            <w:pPr>
              <w:spacing w:after="120" w:line="240" w:lineRule="auto"/>
              <w:rPr>
                <w:rFonts w:ascii="Calibri" w:eastAsia="Times New Roman" w:hAnsi="Calibri" w:cs="Times New Roman"/>
              </w:rPr>
            </w:pPr>
            <w:r>
              <w:rPr>
                <w:rFonts w:ascii="Calibri" w:eastAsia="Times New Roman" w:hAnsi="Calibri" w:cs="Times New Roman"/>
              </w:rPr>
              <w:t>June 2015</w:t>
            </w:r>
          </w:p>
        </w:tc>
        <w:tc>
          <w:tcPr>
            <w:tcW w:w="3514" w:type="dxa"/>
            <w:shd w:val="clear" w:color="auto" w:fill="auto"/>
          </w:tcPr>
          <w:p w:rsidR="00D14D36" w:rsidRPr="0030610F" w:rsidRDefault="00D14D36" w:rsidP="00D14D36">
            <w:pPr>
              <w:spacing w:after="120" w:line="240" w:lineRule="auto"/>
              <w:rPr>
                <w:rFonts w:ascii="Calibri" w:eastAsia="Times New Roman" w:hAnsi="Calibri" w:cs="Times New Roman"/>
              </w:rPr>
            </w:pPr>
            <w:r>
              <w:rPr>
                <w:rFonts w:ascii="Calibri" w:eastAsia="Times New Roman" w:hAnsi="Calibri" w:cs="Times New Roman"/>
              </w:rPr>
              <w:t>Baseline data collection finalised</w:t>
            </w:r>
          </w:p>
        </w:tc>
        <w:tc>
          <w:tcPr>
            <w:tcW w:w="1414" w:type="dxa"/>
          </w:tcPr>
          <w:p w:rsidR="00D14D36" w:rsidRPr="0030610F" w:rsidRDefault="00D14D36" w:rsidP="00D14D36">
            <w:pPr>
              <w:spacing w:after="120" w:line="240" w:lineRule="auto"/>
              <w:rPr>
                <w:rFonts w:ascii="Calibri" w:eastAsia="Times New Roman" w:hAnsi="Calibri" w:cs="Times New Roman"/>
              </w:rPr>
            </w:pPr>
          </w:p>
        </w:tc>
        <w:tc>
          <w:tcPr>
            <w:tcW w:w="3153" w:type="dxa"/>
          </w:tcPr>
          <w:p w:rsidR="00D14D36" w:rsidRPr="0030610F" w:rsidRDefault="00210D5F" w:rsidP="00CC34FE">
            <w:pPr>
              <w:spacing w:after="120" w:line="240" w:lineRule="auto"/>
              <w:rPr>
                <w:rFonts w:ascii="Calibri" w:eastAsia="Times New Roman" w:hAnsi="Calibri" w:cs="Times New Roman"/>
              </w:rPr>
            </w:pPr>
            <w:r>
              <w:rPr>
                <w:rFonts w:ascii="Calibri" w:eastAsia="Times New Roman" w:hAnsi="Calibri" w:cs="Times New Roman"/>
              </w:rPr>
              <w:t xml:space="preserve">Completed </w:t>
            </w:r>
          </w:p>
        </w:tc>
      </w:tr>
    </w:tbl>
    <w:p w:rsidR="00043295" w:rsidRDefault="00043295" w:rsidP="00043295">
      <w:pPr>
        <w:spacing w:after="120" w:line="240" w:lineRule="auto"/>
        <w:rPr>
          <w:rFonts w:ascii="Calibri" w:eastAsia="Times New Roman" w:hAnsi="Calibri" w:cs="Times New Roman"/>
          <w:b/>
          <w:color w:val="9BBB59"/>
          <w:sz w:val="24"/>
          <w:szCs w:val="24"/>
        </w:rPr>
      </w:pPr>
    </w:p>
    <w:p w:rsidR="00CC34FE" w:rsidRPr="00DE4378" w:rsidRDefault="00C95911" w:rsidP="00DE4378">
      <w:pPr>
        <w:spacing w:line="240" w:lineRule="auto"/>
        <w:jc w:val="both"/>
        <w:rPr>
          <w:rFonts w:ascii="Calibri" w:eastAsia="Times New Roman" w:hAnsi="Calibri" w:cs="Times New Roman"/>
        </w:rPr>
      </w:pPr>
      <w:r>
        <w:rPr>
          <w:rFonts w:ascii="Calibri" w:eastAsia="Times New Roman" w:hAnsi="Calibri" w:cs="Times New Roman"/>
        </w:rPr>
        <w:t>The cycling survey was completed in December 2015.</w:t>
      </w:r>
    </w:p>
    <w:p w:rsidR="00462C0A" w:rsidRPr="00C879CD" w:rsidRDefault="00462C0A" w:rsidP="00043295">
      <w:pPr>
        <w:spacing w:after="120" w:line="240" w:lineRule="auto"/>
        <w:rPr>
          <w:rFonts w:ascii="Calibri" w:eastAsia="Times New Roman"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9"/>
        <w:gridCol w:w="3283"/>
      </w:tblGrid>
      <w:tr w:rsidR="00E9754F" w:rsidRPr="00467967" w:rsidTr="00444680">
        <w:tc>
          <w:tcPr>
            <w:tcW w:w="9242" w:type="dxa"/>
            <w:gridSpan w:val="2"/>
            <w:shd w:val="clear" w:color="auto" w:fill="9BBB59" w:themeFill="accent3"/>
          </w:tcPr>
          <w:p w:rsidR="00E9754F" w:rsidRPr="00467967" w:rsidRDefault="00E9754F" w:rsidP="00444680">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Budget ($)</w:t>
            </w:r>
          </w:p>
        </w:tc>
      </w:tr>
      <w:tr w:rsidR="00E9754F" w:rsidRPr="00E9754F" w:rsidTr="00444680">
        <w:tc>
          <w:tcPr>
            <w:tcW w:w="5959" w:type="dxa"/>
          </w:tcPr>
          <w:p w:rsidR="00E9754F" w:rsidRPr="00467967" w:rsidRDefault="00E9754F" w:rsidP="00444680">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allocated budget for project</w:t>
            </w:r>
          </w:p>
        </w:tc>
        <w:tc>
          <w:tcPr>
            <w:tcW w:w="3283" w:type="dxa"/>
          </w:tcPr>
          <w:p w:rsidR="00E9754F" w:rsidRPr="00E9754F" w:rsidRDefault="00E9754F" w:rsidP="00E9754F">
            <w:pPr>
              <w:tabs>
                <w:tab w:val="left" w:pos="2025"/>
                <w:tab w:val="right" w:pos="3067"/>
              </w:tabs>
              <w:spacing w:after="0" w:line="240" w:lineRule="auto"/>
              <w:rPr>
                <w:rFonts w:ascii="Calibri" w:eastAsia="Times New Roman" w:hAnsi="Calibri" w:cs="Times New Roman"/>
                <w:b/>
              </w:rPr>
            </w:pPr>
            <w:r>
              <w:rPr>
                <w:rFonts w:ascii="Calibri" w:eastAsia="Times New Roman" w:hAnsi="Calibri" w:cs="Times New Roman"/>
                <w:b/>
              </w:rPr>
              <w:tab/>
            </w:r>
            <w:r>
              <w:rPr>
                <w:rFonts w:ascii="Calibri" w:eastAsia="Times New Roman" w:hAnsi="Calibri" w:cs="Times New Roman"/>
                <w:b/>
              </w:rPr>
              <w:tab/>
            </w:r>
            <w:r w:rsidRPr="00E9754F">
              <w:rPr>
                <w:rFonts w:ascii="Calibri" w:eastAsia="Times New Roman" w:hAnsi="Calibri" w:cs="Times New Roman"/>
                <w:b/>
              </w:rPr>
              <w:t>20,000</w:t>
            </w:r>
          </w:p>
        </w:tc>
      </w:tr>
      <w:tr w:rsidR="00E9754F" w:rsidRPr="00E9754F" w:rsidTr="00444680">
        <w:tc>
          <w:tcPr>
            <w:tcW w:w="5959" w:type="dxa"/>
          </w:tcPr>
          <w:p w:rsidR="00E9754F" w:rsidRPr="00467967" w:rsidRDefault="00E9754F" w:rsidP="00444680">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Total expenditure to date</w:t>
            </w:r>
          </w:p>
        </w:tc>
        <w:tc>
          <w:tcPr>
            <w:tcW w:w="3283" w:type="dxa"/>
          </w:tcPr>
          <w:p w:rsidR="00E9754F" w:rsidRPr="00E9754F" w:rsidRDefault="00E9754F" w:rsidP="00444680">
            <w:pPr>
              <w:spacing w:after="0" w:line="240" w:lineRule="auto"/>
              <w:jc w:val="right"/>
              <w:rPr>
                <w:rFonts w:ascii="Calibri" w:eastAsia="Times New Roman" w:hAnsi="Calibri" w:cs="Times New Roman"/>
                <w:b/>
              </w:rPr>
            </w:pPr>
            <w:r>
              <w:rPr>
                <w:rFonts w:ascii="Calibri" w:eastAsia="Times New Roman" w:hAnsi="Calibri" w:cs="Times New Roman"/>
                <w:b/>
              </w:rPr>
              <w:t>10,800</w:t>
            </w:r>
          </w:p>
        </w:tc>
      </w:tr>
      <w:tr w:rsidR="00E9754F" w:rsidRPr="00467967" w:rsidTr="00444680">
        <w:tc>
          <w:tcPr>
            <w:tcW w:w="5959" w:type="dxa"/>
          </w:tcPr>
          <w:p w:rsidR="00E9754F" w:rsidRPr="00467967" w:rsidRDefault="00E9754F" w:rsidP="00444680">
            <w:pPr>
              <w:spacing w:after="0" w:line="240" w:lineRule="auto"/>
              <w:rPr>
                <w:rFonts w:ascii="Calibri" w:eastAsia="Times New Roman" w:hAnsi="Calibri" w:cs="Times New Roman"/>
                <w:b/>
                <w:sz w:val="24"/>
                <w:szCs w:val="24"/>
              </w:rPr>
            </w:pPr>
            <w:r w:rsidRPr="00467967">
              <w:rPr>
                <w:rFonts w:ascii="Calibri" w:eastAsia="Times New Roman" w:hAnsi="Calibri" w:cs="Times New Roman"/>
                <w:b/>
              </w:rPr>
              <w:t>Current Balance</w:t>
            </w:r>
          </w:p>
        </w:tc>
        <w:tc>
          <w:tcPr>
            <w:tcW w:w="3283" w:type="dxa"/>
          </w:tcPr>
          <w:p w:rsidR="00E9754F" w:rsidRPr="00E9754F" w:rsidRDefault="00E9754F" w:rsidP="00444680">
            <w:pPr>
              <w:spacing w:after="0" w:line="240" w:lineRule="auto"/>
              <w:jc w:val="right"/>
              <w:rPr>
                <w:rFonts w:ascii="Calibri" w:eastAsia="Times New Roman" w:hAnsi="Calibri" w:cs="Times New Roman"/>
                <w:b/>
              </w:rPr>
            </w:pPr>
            <w:r w:rsidRPr="00E9754F">
              <w:rPr>
                <w:rFonts w:ascii="Calibri" w:eastAsia="Times New Roman" w:hAnsi="Calibri" w:cs="Times New Roman"/>
                <w:b/>
              </w:rPr>
              <w:t>9,200</w:t>
            </w:r>
          </w:p>
        </w:tc>
      </w:tr>
    </w:tbl>
    <w:p w:rsidR="00407FA8" w:rsidRDefault="00407FA8" w:rsidP="00043295">
      <w:pPr>
        <w:spacing w:before="200" w:line="240" w:lineRule="auto"/>
        <w:rPr>
          <w:rFonts w:ascii="Calibri" w:eastAsia="Times New Roman" w:hAnsi="Calibri" w:cs="Times New Roman"/>
          <w:b/>
          <w:color w:val="9BBB59"/>
          <w:sz w:val="24"/>
          <w:szCs w:val="24"/>
        </w:rPr>
      </w:pPr>
    </w:p>
    <w:p w:rsidR="00442F5B" w:rsidRDefault="00442F5B">
      <w:pPr>
        <w:rPr>
          <w:b/>
          <w:color w:val="9BBB59"/>
          <w:sz w:val="24"/>
          <w:szCs w:val="24"/>
        </w:rPr>
      </w:pPr>
      <w:r>
        <w:br w:type="page"/>
      </w:r>
    </w:p>
    <w:p w:rsidR="0041172A" w:rsidRPr="00FE2430" w:rsidRDefault="0041172A" w:rsidP="0041172A">
      <w:pPr>
        <w:pStyle w:val="RSACProjectHeading"/>
        <w:ind w:left="0" w:firstLine="0"/>
        <w:rPr>
          <w:color w:val="C0504D" w:themeColor="accent2"/>
          <w:szCs w:val="22"/>
        </w:rPr>
      </w:pPr>
      <w:r w:rsidRPr="00FE2430">
        <w:rPr>
          <w:color w:val="C0504D" w:themeColor="accent2"/>
          <w:szCs w:val="22"/>
        </w:rPr>
        <w:t>Road Safety Initiatives Funded Project</w:t>
      </w:r>
    </w:p>
    <w:p w:rsidR="00651083" w:rsidRPr="00FE2430" w:rsidRDefault="00A71364" w:rsidP="00651083">
      <w:pPr>
        <w:pStyle w:val="PR1"/>
        <w:tabs>
          <w:tab w:val="left" w:pos="1418"/>
        </w:tabs>
        <w:spacing w:line="240" w:lineRule="auto"/>
        <w:ind w:left="1560" w:hanging="1560"/>
        <w:rPr>
          <w:i/>
        </w:rPr>
      </w:pPr>
      <w:r>
        <w:t>2302 &amp; 2303</w:t>
      </w:r>
      <w:r w:rsidR="00651083">
        <w:tab/>
        <w:t>Tourist Safety</w:t>
      </w:r>
      <w:r w:rsidR="00166BAD">
        <w:t xml:space="preserve"> Strategy</w:t>
      </w:r>
    </w:p>
    <w:p w:rsidR="00651083" w:rsidRPr="00FE2430" w:rsidRDefault="00651083" w:rsidP="00651083">
      <w:pPr>
        <w:pStyle w:val="PR2"/>
        <w:spacing w:before="0" w:after="240" w:line="240" w:lineRule="auto"/>
      </w:pPr>
      <w:r w:rsidRPr="00FE2430">
        <w:t>Description</w:t>
      </w:r>
    </w:p>
    <w:p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Tourism brings around 1.3 billion Australian dollars into the Tasmanian economy every year. Perceptions of safety and security are an important component in the attractiveness of any tourist destination.</w:t>
      </w:r>
    </w:p>
    <w:p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In particular, international tourists are of concern, as road crashes are the most common cause of injury</w:t>
      </w:r>
      <w:r>
        <w:rPr>
          <w:rFonts w:eastAsia="Times New Roman" w:cs="Arial"/>
          <w:b w:val="0"/>
          <w:color w:val="auto"/>
          <w:sz w:val="22"/>
          <w:szCs w:val="22"/>
          <w:lang w:eastAsia="en-AU"/>
        </w:rPr>
        <w:t xml:space="preserve"> or</w:t>
      </w:r>
      <w:r w:rsidRPr="00290F7C">
        <w:rPr>
          <w:rFonts w:eastAsia="Times New Roman" w:cs="Arial"/>
          <w:b w:val="0"/>
          <w:color w:val="auto"/>
          <w:sz w:val="22"/>
          <w:szCs w:val="22"/>
          <w:lang w:eastAsia="en-AU"/>
        </w:rPr>
        <w:t xml:space="preserve"> death for international visitors in Australia, however interstate tourists present a significant statistical concern.  </w:t>
      </w:r>
    </w:p>
    <w:tbl>
      <w:tblPr>
        <w:tblStyle w:val="TableGrid"/>
        <w:tblW w:w="0" w:type="auto"/>
        <w:tblLook w:val="04A0" w:firstRow="1" w:lastRow="0" w:firstColumn="1" w:lastColumn="0" w:noHBand="0" w:noVBand="1"/>
      </w:tblPr>
      <w:tblGrid>
        <w:gridCol w:w="1384"/>
        <w:gridCol w:w="3236"/>
        <w:gridCol w:w="1442"/>
        <w:gridCol w:w="3180"/>
      </w:tblGrid>
      <w:tr w:rsidR="0060398C" w:rsidRPr="00FE2430" w:rsidTr="00444680">
        <w:tc>
          <w:tcPr>
            <w:tcW w:w="4620"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622"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60398C" w:rsidRPr="00FE2430" w:rsidRDefault="0060398C" w:rsidP="00444680">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236" w:type="dxa"/>
            <w:tcBorders>
              <w:top w:val="single" w:sz="4" w:space="0" w:color="000000"/>
              <w:left w:val="single" w:sz="4" w:space="0" w:color="000000"/>
              <w:bottom w:val="single" w:sz="4" w:space="0" w:color="000000"/>
              <w:right w:val="single" w:sz="4" w:space="0" w:color="000000"/>
            </w:tcBorders>
            <w:shd w:val="clear" w:color="auto" w:fill="9BBB59" w:themeFill="accent3"/>
          </w:tcPr>
          <w:p w:rsidR="0060398C" w:rsidRPr="00067B51" w:rsidRDefault="0060398C" w:rsidP="00444680">
            <w:pPr>
              <w:pStyle w:val="PR3"/>
              <w:spacing w:after="240"/>
              <w:rPr>
                <w:rFonts w:asciiTheme="minorHAnsi" w:eastAsiaTheme="minorHAnsi" w:hAnsiTheme="minorHAnsi" w:cstheme="minorBidi"/>
                <w:sz w:val="22"/>
                <w:szCs w:val="22"/>
              </w:rPr>
            </w:pPr>
          </w:p>
        </w:tc>
        <w:tc>
          <w:tcPr>
            <w:tcW w:w="144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60398C" w:rsidRPr="00067B51" w:rsidRDefault="0060398C" w:rsidP="00444680">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180" w:type="dxa"/>
            <w:tcBorders>
              <w:top w:val="single" w:sz="4" w:space="0" w:color="000000"/>
              <w:left w:val="single" w:sz="4" w:space="0" w:color="000000"/>
              <w:bottom w:val="single" w:sz="4" w:space="0" w:color="000000"/>
              <w:right w:val="single" w:sz="4" w:space="0" w:color="000000"/>
            </w:tcBorders>
            <w:shd w:val="clear" w:color="auto" w:fill="9BBB59" w:themeFill="accent3"/>
          </w:tcPr>
          <w:p w:rsidR="0060398C" w:rsidRPr="00FE2430" w:rsidRDefault="0060398C" w:rsidP="00444680">
            <w:pPr>
              <w:pStyle w:val="PR3"/>
              <w:spacing w:after="240"/>
            </w:pP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236" w:type="dxa"/>
            <w:tcBorders>
              <w:top w:val="single" w:sz="4" w:space="0" w:color="000000"/>
              <w:left w:val="single" w:sz="4" w:space="0" w:color="000000"/>
              <w:bottom w:val="single" w:sz="4" w:space="0" w:color="000000"/>
              <w:right w:val="single" w:sz="4" w:space="0" w:color="000000"/>
            </w:tcBorders>
          </w:tcPr>
          <w:p w:rsidR="0060398C" w:rsidRPr="00D5663C" w:rsidRDefault="0060398C" w:rsidP="00444680">
            <w:pPr>
              <w:spacing w:after="240"/>
              <w:rPr>
                <w:rFonts w:asciiTheme="minorHAnsi" w:hAnsiTheme="minorHAnsi"/>
                <w:sz w:val="22"/>
                <w:szCs w:val="22"/>
              </w:rPr>
            </w:pPr>
            <w:r>
              <w:rPr>
                <w:rFonts w:asciiTheme="minorHAnsi" w:hAnsiTheme="minorHAnsi"/>
                <w:sz w:val="22"/>
                <w:szCs w:val="22"/>
              </w:rPr>
              <w:t>Commence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rsidR="0060398C" w:rsidRPr="00D5663C" w:rsidRDefault="0060398C" w:rsidP="00444680">
            <w:pPr>
              <w:spacing w:after="240"/>
              <w:rPr>
                <w:rFonts w:asciiTheme="minorHAnsi" w:hAnsiTheme="minorHAnsi"/>
                <w:sz w:val="22"/>
                <w:szCs w:val="22"/>
              </w:rPr>
            </w:pPr>
            <w:r>
              <w:rPr>
                <w:rFonts w:asciiTheme="minorHAnsi" w:hAnsiTheme="minorHAnsi"/>
                <w:sz w:val="22"/>
                <w:szCs w:val="22"/>
              </w:rPr>
              <w:t>April 2015</w:t>
            </w:r>
          </w:p>
        </w:tc>
        <w:tc>
          <w:tcPr>
            <w:tcW w:w="3180" w:type="dxa"/>
            <w:tcBorders>
              <w:top w:val="single" w:sz="4" w:space="0" w:color="000000"/>
              <w:left w:val="single" w:sz="4" w:space="0" w:color="000000"/>
              <w:bottom w:val="single" w:sz="4" w:space="0" w:color="000000"/>
              <w:right w:val="single" w:sz="4" w:space="0" w:color="000000"/>
            </w:tcBorders>
          </w:tcPr>
          <w:p w:rsidR="0060398C" w:rsidRPr="00D5663C"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236" w:type="dxa"/>
            <w:tcBorders>
              <w:top w:val="single" w:sz="4" w:space="0" w:color="000000"/>
              <w:left w:val="single" w:sz="4" w:space="0" w:color="000000"/>
              <w:bottom w:val="single" w:sz="4" w:space="0" w:color="000000"/>
              <w:right w:val="single" w:sz="4" w:space="0" w:color="000000"/>
            </w:tcBorders>
          </w:tcPr>
          <w:p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 investigation of tourist crashes in Tasmania</w:t>
            </w:r>
          </w:p>
        </w:tc>
        <w:tc>
          <w:tcPr>
            <w:tcW w:w="1442" w:type="dxa"/>
            <w:tcBorders>
              <w:top w:val="single" w:sz="4" w:space="0" w:color="000000"/>
              <w:left w:val="single" w:sz="4" w:space="0" w:color="000000"/>
              <w:bottom w:val="single" w:sz="4" w:space="0" w:color="000000"/>
              <w:right w:val="single" w:sz="4" w:space="0" w:color="000000"/>
            </w:tcBorders>
          </w:tcPr>
          <w:p w:rsidR="0060398C" w:rsidRPr="00481078" w:rsidRDefault="0060398C" w:rsidP="00444680">
            <w:pPr>
              <w:spacing w:after="240"/>
              <w:rPr>
                <w:rFonts w:asciiTheme="minorHAnsi" w:hAnsiTheme="minorHAnsi"/>
                <w:sz w:val="22"/>
                <w:szCs w:val="22"/>
              </w:rPr>
            </w:pPr>
            <w:r>
              <w:rPr>
                <w:rFonts w:asciiTheme="minorHAnsi" w:hAnsiTheme="minorHAnsi"/>
                <w:sz w:val="22"/>
                <w:szCs w:val="22"/>
              </w:rPr>
              <w:t>May 2015</w:t>
            </w:r>
          </w:p>
        </w:tc>
        <w:tc>
          <w:tcPr>
            <w:tcW w:w="3180" w:type="dxa"/>
            <w:tcBorders>
              <w:top w:val="single" w:sz="4" w:space="0" w:color="000000"/>
              <w:left w:val="single" w:sz="4" w:space="0" w:color="000000"/>
              <w:bottom w:val="single" w:sz="4" w:space="0" w:color="000000"/>
              <w:right w:val="single" w:sz="4" w:space="0" w:color="000000"/>
            </w:tcBorders>
          </w:tcPr>
          <w:p w:rsidR="0060398C" w:rsidRPr="00481078"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112F2C"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236" w:type="dxa"/>
            <w:tcBorders>
              <w:top w:val="single" w:sz="4" w:space="0" w:color="000000"/>
              <w:left w:val="single" w:sz="4" w:space="0" w:color="000000"/>
              <w:bottom w:val="single" w:sz="4" w:space="0" w:color="000000"/>
              <w:right w:val="single" w:sz="4" w:space="0" w:color="000000"/>
            </w:tcBorders>
          </w:tcPr>
          <w:p w:rsidR="0060398C" w:rsidRPr="00112F2C" w:rsidRDefault="0060398C" w:rsidP="00444680">
            <w:pPr>
              <w:spacing w:after="240"/>
              <w:rPr>
                <w:rFonts w:asciiTheme="minorHAnsi" w:hAnsiTheme="minorHAnsi"/>
                <w:sz w:val="22"/>
                <w:szCs w:val="22"/>
              </w:rPr>
            </w:pPr>
            <w:r>
              <w:rPr>
                <w:rFonts w:asciiTheme="minorHAnsi" w:hAnsiTheme="minorHAnsi"/>
                <w:sz w:val="22"/>
                <w:szCs w:val="22"/>
              </w:rPr>
              <w:t>Develop Strategy and Actions</w:t>
            </w:r>
          </w:p>
        </w:tc>
        <w:tc>
          <w:tcPr>
            <w:tcW w:w="1442" w:type="dxa"/>
            <w:tcBorders>
              <w:top w:val="single" w:sz="4" w:space="0" w:color="000000"/>
              <w:left w:val="single" w:sz="4" w:space="0" w:color="000000"/>
              <w:bottom w:val="single" w:sz="4" w:space="0" w:color="000000"/>
              <w:right w:val="single" w:sz="4" w:space="0" w:color="000000"/>
            </w:tcBorders>
          </w:tcPr>
          <w:p w:rsidR="0060398C" w:rsidRPr="00FF7650" w:rsidRDefault="0060398C" w:rsidP="00444680">
            <w:pPr>
              <w:spacing w:after="240"/>
              <w:rPr>
                <w:rFonts w:asciiTheme="minorHAnsi" w:hAnsiTheme="minorHAnsi"/>
                <w:sz w:val="22"/>
                <w:szCs w:val="22"/>
              </w:rPr>
            </w:pPr>
            <w:r>
              <w:rPr>
                <w:rFonts w:asciiTheme="minorHAnsi" w:hAnsiTheme="minorHAnsi"/>
                <w:sz w:val="22"/>
                <w:szCs w:val="22"/>
              </w:rPr>
              <w:t>July 2015</w:t>
            </w:r>
          </w:p>
        </w:tc>
        <w:tc>
          <w:tcPr>
            <w:tcW w:w="3180" w:type="dxa"/>
            <w:tcBorders>
              <w:top w:val="single" w:sz="4" w:space="0" w:color="000000"/>
              <w:left w:val="single" w:sz="4" w:space="0" w:color="000000"/>
              <w:bottom w:val="single" w:sz="4" w:space="0" w:color="000000"/>
              <w:right w:val="single" w:sz="4" w:space="0" w:color="000000"/>
            </w:tcBorders>
          </w:tcPr>
          <w:p w:rsidR="0060398C" w:rsidRPr="00FF7650"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236"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Tourist Road Safety Strategy</w:t>
            </w:r>
            <w:r>
              <w:rPr>
                <w:rFonts w:asciiTheme="minorHAnsi" w:hAnsiTheme="minorHAnsi"/>
                <w:sz w:val="22"/>
                <w:szCs w:val="22"/>
              </w:rPr>
              <w:t xml:space="preserve"> (Strategy) and funding</w:t>
            </w:r>
            <w:r w:rsidRPr="00F12AB3">
              <w:rPr>
                <w:rFonts w:asciiTheme="minorHAnsi" w:hAnsiTheme="minorHAnsi"/>
                <w:sz w:val="22"/>
                <w:szCs w:val="22"/>
              </w:rPr>
              <w:t xml:space="preserve"> endorsed by RSAC</w:t>
            </w:r>
          </w:p>
        </w:tc>
        <w:tc>
          <w:tcPr>
            <w:tcW w:w="1442"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August 2015</w:t>
            </w:r>
          </w:p>
        </w:tc>
        <w:tc>
          <w:tcPr>
            <w:tcW w:w="3180"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 xml:space="preserve">September </w:t>
            </w:r>
            <w:r>
              <w:rPr>
                <w:rFonts w:asciiTheme="minorHAnsi" w:hAnsiTheme="minorHAnsi"/>
                <w:sz w:val="22"/>
                <w:szCs w:val="22"/>
              </w:rPr>
              <w:t>&amp;</w:t>
            </w:r>
            <w:r w:rsidRPr="00F12AB3">
              <w:rPr>
                <w:rFonts w:asciiTheme="minorHAnsi" w:hAnsiTheme="minorHAnsi"/>
                <w:sz w:val="22"/>
                <w:szCs w:val="22"/>
              </w:rPr>
              <w:t xml:space="preserve"> October 2015</w:t>
            </w:r>
          </w:p>
        </w:tc>
        <w:tc>
          <w:tcPr>
            <w:tcW w:w="3236"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Development of Stage 1 initiatives of the Strategy including motorcycle v-log</w:t>
            </w:r>
          </w:p>
        </w:tc>
        <w:tc>
          <w:tcPr>
            <w:tcW w:w="1442"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sidRPr="00F12AB3">
              <w:rPr>
                <w:rFonts w:asciiTheme="minorHAnsi" w:hAnsiTheme="minorHAnsi"/>
                <w:sz w:val="22"/>
                <w:szCs w:val="22"/>
              </w:rPr>
              <w:t>November 2015</w:t>
            </w:r>
          </w:p>
        </w:tc>
        <w:tc>
          <w:tcPr>
            <w:tcW w:w="3180" w:type="dxa"/>
            <w:tcBorders>
              <w:top w:val="single" w:sz="4" w:space="0" w:color="000000"/>
              <w:left w:val="single" w:sz="4" w:space="0" w:color="000000"/>
              <w:bottom w:val="single" w:sz="4" w:space="0" w:color="000000"/>
              <w:right w:val="single" w:sz="4" w:space="0" w:color="000000"/>
            </w:tcBorders>
          </w:tcPr>
          <w:p w:rsidR="0060398C" w:rsidRPr="005C56F4"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February 2016</w:t>
            </w:r>
          </w:p>
        </w:tc>
        <w:tc>
          <w:tcPr>
            <w:tcW w:w="3236" w:type="dxa"/>
            <w:tcBorders>
              <w:top w:val="single" w:sz="4" w:space="0" w:color="000000"/>
              <w:left w:val="single" w:sz="4" w:space="0" w:color="000000"/>
              <w:bottom w:val="single" w:sz="4" w:space="0" w:color="000000"/>
              <w:right w:val="single" w:sz="4" w:space="0" w:color="000000"/>
            </w:tcBorders>
          </w:tcPr>
          <w:p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Review of RSAC endorsed tourist strategy and stage 1 deliverables. Concept development for Stage 2 and budget.</w:t>
            </w:r>
          </w:p>
        </w:tc>
        <w:tc>
          <w:tcPr>
            <w:tcW w:w="1442" w:type="dxa"/>
            <w:tcBorders>
              <w:top w:val="single" w:sz="4" w:space="0" w:color="000000"/>
              <w:left w:val="single" w:sz="4" w:space="0" w:color="000000"/>
              <w:bottom w:val="single" w:sz="4" w:space="0" w:color="000000"/>
              <w:right w:val="single" w:sz="4" w:space="0" w:color="000000"/>
            </w:tcBorders>
          </w:tcPr>
          <w:p w:rsidR="0060398C" w:rsidRPr="00CC2605" w:rsidRDefault="0060398C" w:rsidP="00444680">
            <w:pPr>
              <w:spacing w:after="240"/>
              <w:rPr>
                <w:rFonts w:asciiTheme="minorHAnsi" w:hAnsiTheme="minorHAnsi"/>
                <w:sz w:val="22"/>
                <w:szCs w:val="22"/>
              </w:rPr>
            </w:pPr>
            <w:r w:rsidRPr="00CC2605">
              <w:rPr>
                <w:rFonts w:asciiTheme="minorHAnsi" w:hAnsiTheme="minorHAnsi"/>
                <w:sz w:val="22"/>
                <w:szCs w:val="22"/>
              </w:rPr>
              <w:t>February 2016</w:t>
            </w:r>
          </w:p>
        </w:tc>
        <w:tc>
          <w:tcPr>
            <w:tcW w:w="3180" w:type="dxa"/>
            <w:tcBorders>
              <w:top w:val="single" w:sz="4" w:space="0" w:color="000000"/>
              <w:left w:val="single" w:sz="4" w:space="0" w:color="000000"/>
              <w:bottom w:val="single" w:sz="4" w:space="0" w:color="000000"/>
              <w:right w:val="single" w:sz="4" w:space="0" w:color="000000"/>
            </w:tcBorders>
          </w:tcPr>
          <w:p w:rsidR="0060398C" w:rsidRPr="00CC2605" w:rsidRDefault="0060398C" w:rsidP="00444680">
            <w:pPr>
              <w:spacing w:after="240"/>
              <w:rPr>
                <w:rFonts w:asciiTheme="minorHAnsi" w:hAnsiTheme="minorHAnsi"/>
                <w:sz w:val="22"/>
                <w:szCs w:val="22"/>
              </w:rPr>
            </w:pPr>
            <w:r>
              <w:rPr>
                <w:rFonts w:asciiTheme="minorHAnsi" w:hAnsiTheme="minorHAnsi"/>
                <w:sz w:val="22"/>
                <w:szCs w:val="22"/>
              </w:rPr>
              <w:t>Complete</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March 2016</w:t>
            </w:r>
          </w:p>
        </w:tc>
        <w:tc>
          <w:tcPr>
            <w:tcW w:w="3236" w:type="dxa"/>
            <w:tcBorders>
              <w:top w:val="single" w:sz="4" w:space="0" w:color="000000"/>
              <w:left w:val="single" w:sz="4" w:space="0" w:color="000000"/>
              <w:bottom w:val="single" w:sz="4" w:space="0" w:color="000000"/>
              <w:right w:val="single" w:sz="4" w:space="0" w:color="000000"/>
            </w:tcBorders>
          </w:tcPr>
          <w:p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progress and endorse stage 2</w:t>
            </w:r>
          </w:p>
        </w:tc>
        <w:tc>
          <w:tcPr>
            <w:tcW w:w="1442" w:type="dxa"/>
            <w:tcBorders>
              <w:top w:val="single" w:sz="4" w:space="0" w:color="000000"/>
              <w:left w:val="single" w:sz="4" w:space="0" w:color="000000"/>
              <w:bottom w:val="single" w:sz="4" w:space="0" w:color="000000"/>
              <w:right w:val="single" w:sz="4" w:space="0" w:color="000000"/>
            </w:tcBorders>
          </w:tcPr>
          <w:p w:rsidR="0060398C" w:rsidRPr="00D96476" w:rsidRDefault="0060398C" w:rsidP="00444680">
            <w:pPr>
              <w:spacing w:after="240"/>
              <w:rPr>
                <w:rFonts w:asciiTheme="minorHAnsi" w:hAnsiTheme="minorHAnsi"/>
                <w:sz w:val="22"/>
                <w:szCs w:val="22"/>
              </w:rPr>
            </w:pPr>
            <w:r w:rsidRPr="00CC2605">
              <w:rPr>
                <w:rFonts w:asciiTheme="minorHAnsi" w:hAnsiTheme="minorHAnsi"/>
                <w:sz w:val="22"/>
                <w:szCs w:val="22"/>
              </w:rPr>
              <w:t>March 2016</w:t>
            </w:r>
          </w:p>
        </w:tc>
        <w:tc>
          <w:tcPr>
            <w:tcW w:w="3180" w:type="dxa"/>
            <w:tcBorders>
              <w:top w:val="single" w:sz="4" w:space="0" w:color="000000"/>
              <w:left w:val="single" w:sz="4" w:space="0" w:color="000000"/>
              <w:bottom w:val="single" w:sz="4" w:space="0" w:color="000000"/>
              <w:right w:val="single" w:sz="4" w:space="0" w:color="000000"/>
            </w:tcBorders>
          </w:tcPr>
          <w:p w:rsidR="0060398C" w:rsidRPr="00D96476" w:rsidRDefault="0060398C" w:rsidP="00444680">
            <w:pPr>
              <w:spacing w:after="240"/>
              <w:rPr>
                <w:rFonts w:asciiTheme="minorHAnsi" w:hAnsiTheme="minorHAnsi"/>
                <w:sz w:val="22"/>
                <w:szCs w:val="22"/>
              </w:rPr>
            </w:pPr>
            <w:r>
              <w:rPr>
                <w:rFonts w:asciiTheme="minorHAnsi" w:hAnsiTheme="minorHAnsi"/>
                <w:sz w:val="22"/>
                <w:szCs w:val="22"/>
              </w:rPr>
              <w:t>Carried over to August meeting</w:t>
            </w:r>
          </w:p>
        </w:tc>
      </w:tr>
      <w:tr w:rsidR="0060398C" w:rsidRPr="00FE2430" w:rsidTr="00444680">
        <w:tc>
          <w:tcPr>
            <w:tcW w:w="1384" w:type="dxa"/>
            <w:tcBorders>
              <w:top w:val="single" w:sz="4" w:space="0" w:color="000000"/>
              <w:left w:val="single" w:sz="4" w:space="0" w:color="000000"/>
              <w:bottom w:val="single" w:sz="4" w:space="0" w:color="000000"/>
              <w:right w:val="single" w:sz="4" w:space="0" w:color="000000"/>
            </w:tcBorders>
          </w:tcPr>
          <w:p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August 2016</w:t>
            </w:r>
          </w:p>
        </w:tc>
        <w:tc>
          <w:tcPr>
            <w:tcW w:w="3236" w:type="dxa"/>
            <w:tcBorders>
              <w:top w:val="single" w:sz="4" w:space="0" w:color="000000"/>
              <w:left w:val="single" w:sz="4" w:space="0" w:color="000000"/>
              <w:bottom w:val="single" w:sz="4" w:space="0" w:color="000000"/>
              <w:right w:val="single" w:sz="4" w:space="0" w:color="000000"/>
            </w:tcBorders>
          </w:tcPr>
          <w:p w:rsidR="0060398C" w:rsidRPr="0010361F" w:rsidRDefault="0060398C" w:rsidP="00444680">
            <w:pPr>
              <w:spacing w:after="240"/>
              <w:rPr>
                <w:rFonts w:asciiTheme="minorHAnsi" w:hAnsiTheme="minorHAnsi"/>
                <w:sz w:val="22"/>
                <w:szCs w:val="22"/>
              </w:rPr>
            </w:pPr>
            <w:r w:rsidRPr="0010361F">
              <w:rPr>
                <w:rFonts w:asciiTheme="minorHAnsi" w:hAnsiTheme="minorHAnsi"/>
                <w:sz w:val="22"/>
                <w:szCs w:val="22"/>
              </w:rPr>
              <w:t>RSAC to note stage 2 campaign and deliverables</w:t>
            </w:r>
          </w:p>
        </w:tc>
        <w:tc>
          <w:tcPr>
            <w:tcW w:w="1442" w:type="dxa"/>
            <w:tcBorders>
              <w:top w:val="single" w:sz="4" w:space="0" w:color="000000"/>
              <w:left w:val="single" w:sz="4" w:space="0" w:color="000000"/>
              <w:bottom w:val="single" w:sz="4" w:space="0" w:color="000000"/>
              <w:right w:val="single" w:sz="4" w:space="0" w:color="000000"/>
            </w:tcBorders>
          </w:tcPr>
          <w:p w:rsidR="0060398C" w:rsidRPr="008F1355" w:rsidRDefault="0060398C" w:rsidP="00444680">
            <w:pPr>
              <w:spacing w:after="240"/>
              <w:rPr>
                <w:rFonts w:asciiTheme="minorHAnsi" w:hAnsiTheme="minorHAnsi"/>
                <w:sz w:val="22"/>
                <w:szCs w:val="22"/>
              </w:rPr>
            </w:pPr>
            <w:r>
              <w:rPr>
                <w:rFonts w:asciiTheme="minorHAnsi" w:hAnsiTheme="minorHAnsi"/>
                <w:sz w:val="22"/>
                <w:szCs w:val="22"/>
              </w:rPr>
              <w:t>August</w:t>
            </w:r>
            <w:r w:rsidRPr="0010361F">
              <w:rPr>
                <w:rFonts w:asciiTheme="minorHAnsi" w:hAnsiTheme="minorHAnsi"/>
                <w:sz w:val="22"/>
                <w:szCs w:val="22"/>
              </w:rPr>
              <w:t xml:space="preserve"> 2016</w:t>
            </w:r>
          </w:p>
        </w:tc>
        <w:tc>
          <w:tcPr>
            <w:tcW w:w="3180" w:type="dxa"/>
            <w:tcBorders>
              <w:top w:val="single" w:sz="4" w:space="0" w:color="000000"/>
              <w:left w:val="single" w:sz="4" w:space="0" w:color="000000"/>
              <w:bottom w:val="single" w:sz="4" w:space="0" w:color="000000"/>
              <w:right w:val="single" w:sz="4" w:space="0" w:color="000000"/>
            </w:tcBorders>
          </w:tcPr>
          <w:p w:rsidR="0060398C" w:rsidRPr="0010361F" w:rsidRDefault="0060398C" w:rsidP="00444680">
            <w:pPr>
              <w:spacing w:after="240"/>
              <w:rPr>
                <w:rFonts w:asciiTheme="minorHAnsi" w:hAnsiTheme="minorHAnsi"/>
                <w:sz w:val="22"/>
                <w:szCs w:val="22"/>
              </w:rPr>
            </w:pPr>
          </w:p>
        </w:tc>
      </w:tr>
    </w:tbl>
    <w:p w:rsidR="0060398C" w:rsidRDefault="0060398C" w:rsidP="0060398C">
      <w:pPr>
        <w:pStyle w:val="PR2"/>
        <w:spacing w:line="240" w:lineRule="auto"/>
      </w:pPr>
      <w:r w:rsidRPr="00FE2430">
        <w:t>Status</w:t>
      </w:r>
    </w:p>
    <w:p w:rsidR="0060398C" w:rsidRPr="00290F7C" w:rsidRDefault="0010361F" w:rsidP="0060398C">
      <w:pPr>
        <w:pStyle w:val="PR2"/>
        <w:spacing w:line="240" w:lineRule="auto"/>
        <w:jc w:val="both"/>
        <w:rPr>
          <w:rFonts w:eastAsia="Times New Roman" w:cs="Arial"/>
          <w:b w:val="0"/>
          <w:color w:val="auto"/>
          <w:sz w:val="22"/>
          <w:szCs w:val="22"/>
          <w:lang w:eastAsia="en-AU"/>
        </w:rPr>
      </w:pPr>
      <w:r>
        <w:rPr>
          <w:rFonts w:eastAsia="Times New Roman" w:cs="Arial"/>
          <w:b w:val="0"/>
          <w:color w:val="auto"/>
          <w:sz w:val="22"/>
          <w:szCs w:val="22"/>
          <w:lang w:eastAsia="en-AU"/>
        </w:rPr>
        <w:t>State Growth</w:t>
      </w:r>
      <w:r w:rsidR="0060398C" w:rsidRPr="00290F7C">
        <w:rPr>
          <w:rFonts w:eastAsia="Times New Roman" w:cs="Arial"/>
          <w:b w:val="0"/>
          <w:color w:val="auto"/>
          <w:sz w:val="22"/>
          <w:szCs w:val="22"/>
          <w:lang w:eastAsia="en-AU"/>
        </w:rPr>
        <w:t xml:space="preserve"> prepared a report for RSAC, investigating the crash rate of interstate and international tourists on Tasmanian roads. The investigation included an in-depth analysis of the available crash data and the Tasmanian Visitor Survey which provides a profile of the characteristics, travel behaviour and expenditure of international and domestic visitors to Tasmania. </w:t>
      </w:r>
    </w:p>
    <w:p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Available crash data indicates that between 2010 and 2014, there was a total of 1,249 serious casualty crashes in Tasmania, of these there were 131 crashes involving tourists. </w:t>
      </w:r>
    </w:p>
    <w:p w:rsidR="0060398C" w:rsidRPr="00290F7C" w:rsidRDefault="0060398C" w:rsidP="0060398C">
      <w:pPr>
        <w:pStyle w:val="PR2"/>
        <w:spacing w:line="240" w:lineRule="auto"/>
        <w:jc w:val="both"/>
        <w:rPr>
          <w:rFonts w:eastAsia="Times New Roman" w:cs="Arial"/>
          <w:b w:val="0"/>
          <w:color w:val="auto"/>
          <w:sz w:val="22"/>
          <w:szCs w:val="22"/>
          <w:lang w:eastAsia="en-AU"/>
        </w:rPr>
      </w:pPr>
      <w:r w:rsidRPr="00290F7C">
        <w:rPr>
          <w:rFonts w:eastAsia="Times New Roman" w:cs="Arial"/>
          <w:b w:val="0"/>
          <w:color w:val="auto"/>
          <w:sz w:val="22"/>
          <w:szCs w:val="22"/>
          <w:lang w:eastAsia="en-AU"/>
        </w:rPr>
        <w:t xml:space="preserve">This means that interstate and international tourists accounted for 10 per cent of all serious casualty crashes in Tasmania (2010 – 2014). Interstate motorcycle riders made up 46 per cent of tourist serious casualty crashes. </w:t>
      </w:r>
    </w:p>
    <w:p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On 19 May 2015, RSAC recommended the development of an evidence-based strategy addressing tourist safety</w:t>
      </w:r>
      <w:r>
        <w:rPr>
          <w:rFonts w:asciiTheme="minorHAnsi" w:eastAsia="Times New Roman" w:hAnsiTheme="minorHAnsi" w:cs="Arial"/>
          <w:color w:val="auto"/>
          <w:sz w:val="22"/>
          <w:szCs w:val="22"/>
          <w:lang w:eastAsia="en-AU"/>
        </w:rPr>
        <w:t xml:space="preserve"> which was endorsed at the 18 August meeting</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w:t>
      </w:r>
    </w:p>
    <w:p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The Tourist Road Safety Strategy (</w:t>
      </w: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 xml:space="preserve">trategy) </w:t>
      </w:r>
      <w:r>
        <w:rPr>
          <w:rFonts w:asciiTheme="minorHAnsi" w:eastAsia="Times New Roman" w:hAnsiTheme="minorHAnsi" w:cs="Arial"/>
          <w:color w:val="auto"/>
          <w:sz w:val="22"/>
          <w:szCs w:val="22"/>
          <w:lang w:eastAsia="en-AU"/>
        </w:rPr>
        <w:t>targets</w:t>
      </w:r>
      <w:r w:rsidRPr="003E64A7">
        <w:rPr>
          <w:rFonts w:asciiTheme="minorHAnsi" w:eastAsia="Times New Roman" w:hAnsiTheme="minorHAnsi" w:cs="Arial"/>
          <w:color w:val="auto"/>
          <w:sz w:val="22"/>
          <w:szCs w:val="22"/>
          <w:lang w:eastAsia="en-AU"/>
        </w:rPr>
        <w:t xml:space="preserve">  three  groups  that  have  a  high  crash  risk  whilst  visiting Tasmania; interstate motorcyclists, interstate drivers and international drivers. The  initiatives  contained  in  the  Strategy  are  designed  to  be  innovative and  capitalise  on  existing </w:t>
      </w:r>
      <w:r>
        <w:rPr>
          <w:rFonts w:asciiTheme="minorHAnsi" w:eastAsia="Times New Roman" w:hAnsiTheme="minorHAnsi" w:cs="Arial"/>
          <w:color w:val="auto"/>
          <w:sz w:val="22"/>
          <w:szCs w:val="22"/>
          <w:lang w:eastAsia="en-AU"/>
        </w:rPr>
        <w:t>tourist</w:t>
      </w:r>
      <w:r w:rsidRPr="003E64A7">
        <w:rPr>
          <w:rFonts w:asciiTheme="minorHAnsi" w:eastAsia="Times New Roman" w:hAnsiTheme="minorHAnsi" w:cs="Arial"/>
          <w:color w:val="auto"/>
          <w:sz w:val="22"/>
          <w:szCs w:val="22"/>
          <w:lang w:eastAsia="en-AU"/>
        </w:rPr>
        <w:t xml:space="preserve"> networks. </w:t>
      </w:r>
    </w:p>
    <w:p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The Strategy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delivered in two stages.</w:t>
      </w:r>
    </w:p>
    <w:p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 xml:space="preserve">Stage one: </w:t>
      </w:r>
    </w:p>
    <w:p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Motorcyclists</w:t>
      </w:r>
    </w:p>
    <w:p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Stage one involve</w:t>
      </w:r>
      <w:r>
        <w:rPr>
          <w:rFonts w:asciiTheme="minorHAnsi" w:eastAsia="Times New Roman" w:hAnsiTheme="minorHAnsi" w:cs="Arial"/>
          <w:color w:val="auto"/>
          <w:sz w:val="22"/>
          <w:szCs w:val="22"/>
          <w:lang w:eastAsia="en-AU"/>
        </w:rPr>
        <w:t>d</w:t>
      </w:r>
      <w:r w:rsidRPr="003E64A7">
        <w:rPr>
          <w:rFonts w:asciiTheme="minorHAnsi" w:eastAsia="Times New Roman" w:hAnsiTheme="minorHAnsi" w:cs="Arial"/>
          <w:color w:val="auto"/>
          <w:sz w:val="22"/>
          <w:szCs w:val="22"/>
          <w:lang w:eastAsia="en-AU"/>
        </w:rPr>
        <w:t xml:space="preserve"> the development of a short video</w:t>
      </w:r>
      <w:r>
        <w:rPr>
          <w:rFonts w:asciiTheme="minorHAnsi" w:eastAsia="Times New Roman" w:hAnsiTheme="minorHAnsi" w:cs="Arial"/>
          <w:color w:val="auto"/>
          <w:sz w:val="22"/>
          <w:szCs w:val="22"/>
          <w:lang w:eastAsia="en-AU"/>
        </w:rPr>
        <w:t xml:space="preserve"> </w:t>
      </w:r>
      <w:r w:rsidRPr="003E64A7">
        <w:rPr>
          <w:rFonts w:asciiTheme="minorHAnsi" w:eastAsia="Times New Roman" w:hAnsiTheme="minorHAnsi" w:cs="Arial"/>
          <w:color w:val="auto"/>
          <w:sz w:val="22"/>
          <w:szCs w:val="22"/>
          <w:lang w:eastAsia="en-AU"/>
        </w:rPr>
        <w:t>aimed at interstate motorcyclists</w:t>
      </w:r>
      <w:r>
        <w:rPr>
          <w:rFonts w:asciiTheme="minorHAnsi" w:eastAsia="Times New Roman" w:hAnsiTheme="minorHAnsi" w:cs="Arial"/>
          <w:color w:val="auto"/>
          <w:sz w:val="22"/>
          <w:szCs w:val="22"/>
          <w:lang w:eastAsia="en-AU"/>
        </w:rPr>
        <w:t xml:space="preserve"> (motorcycle v-log)</w:t>
      </w:r>
      <w:r w:rsidRPr="003E64A7">
        <w:rPr>
          <w:rFonts w:asciiTheme="minorHAnsi" w:eastAsia="Times New Roman" w:hAnsiTheme="minorHAnsi" w:cs="Arial"/>
          <w:color w:val="auto"/>
          <w:sz w:val="22"/>
          <w:szCs w:val="22"/>
          <w:lang w:eastAsia="en-AU"/>
        </w:rPr>
        <w:t>.  The v</w:t>
      </w:r>
      <w:r>
        <w:rPr>
          <w:rFonts w:asciiTheme="minorHAnsi" w:eastAsia="Times New Roman" w:hAnsiTheme="minorHAnsi" w:cs="Arial"/>
          <w:color w:val="auto"/>
          <w:sz w:val="22"/>
          <w:szCs w:val="22"/>
          <w:lang w:eastAsia="en-AU"/>
        </w:rPr>
        <w:t>-log</w:t>
      </w:r>
      <w:r w:rsidRPr="003E64A7">
        <w:rPr>
          <w:rFonts w:asciiTheme="minorHAnsi" w:eastAsia="Times New Roman" w:hAnsiTheme="minorHAnsi" w:cs="Arial"/>
          <w:color w:val="auto"/>
          <w:sz w:val="22"/>
          <w:szCs w:val="22"/>
          <w:lang w:eastAsia="en-AU"/>
        </w:rPr>
        <w:t xml:space="preserve"> is </w:t>
      </w:r>
      <w:r>
        <w:rPr>
          <w:rFonts w:asciiTheme="minorHAnsi" w:eastAsia="Times New Roman" w:hAnsiTheme="minorHAnsi" w:cs="Arial"/>
          <w:color w:val="auto"/>
          <w:sz w:val="22"/>
          <w:szCs w:val="22"/>
          <w:lang w:eastAsia="en-AU"/>
        </w:rPr>
        <w:t xml:space="preserve">designed </w:t>
      </w:r>
      <w:r w:rsidRPr="003E64A7">
        <w:rPr>
          <w:rFonts w:asciiTheme="minorHAnsi" w:eastAsia="Times New Roman" w:hAnsiTheme="minorHAnsi" w:cs="Arial"/>
          <w:color w:val="auto"/>
          <w:sz w:val="22"/>
          <w:szCs w:val="22"/>
          <w:lang w:eastAsia="en-AU"/>
        </w:rPr>
        <w:t xml:space="preserve">to create awareness of Tasmania’s unique riding conditions and provide practical </w:t>
      </w:r>
      <w:r>
        <w:rPr>
          <w:rFonts w:asciiTheme="minorHAnsi" w:eastAsia="Times New Roman" w:hAnsiTheme="minorHAnsi" w:cs="Arial"/>
          <w:color w:val="auto"/>
          <w:sz w:val="22"/>
          <w:szCs w:val="22"/>
          <w:lang w:eastAsia="en-AU"/>
        </w:rPr>
        <w:t xml:space="preserve">road safety </w:t>
      </w:r>
      <w:r w:rsidRPr="003E64A7">
        <w:rPr>
          <w:rFonts w:asciiTheme="minorHAnsi" w:eastAsia="Times New Roman" w:hAnsiTheme="minorHAnsi" w:cs="Arial"/>
          <w:color w:val="auto"/>
          <w:sz w:val="22"/>
          <w:szCs w:val="22"/>
          <w:lang w:eastAsia="en-AU"/>
        </w:rPr>
        <w:t xml:space="preserve">advice to riders </w:t>
      </w:r>
      <w:r>
        <w:rPr>
          <w:rFonts w:asciiTheme="minorHAnsi" w:eastAsia="Times New Roman" w:hAnsiTheme="minorHAnsi" w:cs="Arial"/>
          <w:color w:val="auto"/>
          <w:sz w:val="22"/>
          <w:szCs w:val="22"/>
          <w:lang w:eastAsia="en-AU"/>
        </w:rPr>
        <w:t>on how to</w:t>
      </w:r>
      <w:r w:rsidRPr="003E64A7">
        <w:rPr>
          <w:rFonts w:asciiTheme="minorHAnsi" w:eastAsia="Times New Roman" w:hAnsiTheme="minorHAnsi" w:cs="Arial"/>
          <w:color w:val="auto"/>
          <w:sz w:val="22"/>
          <w:szCs w:val="22"/>
          <w:lang w:eastAsia="en-AU"/>
        </w:rPr>
        <w:t xml:space="preserve"> explore Tasmania safely.  The video </w:t>
      </w:r>
      <w:r>
        <w:rPr>
          <w:rFonts w:asciiTheme="minorHAnsi" w:eastAsia="Times New Roman" w:hAnsiTheme="minorHAnsi" w:cs="Arial"/>
          <w:color w:val="auto"/>
          <w:sz w:val="22"/>
          <w:szCs w:val="22"/>
          <w:lang w:eastAsia="en-AU"/>
        </w:rPr>
        <w:t>is being</w:t>
      </w:r>
      <w:r w:rsidRPr="003E64A7">
        <w:rPr>
          <w:rFonts w:asciiTheme="minorHAnsi" w:eastAsia="Times New Roman" w:hAnsiTheme="minorHAnsi" w:cs="Arial"/>
          <w:color w:val="auto"/>
          <w:sz w:val="22"/>
          <w:szCs w:val="22"/>
          <w:lang w:eastAsia="en-AU"/>
        </w:rPr>
        <w:t xml:space="preserve"> distributed through tourist networks, including Tasmanian and interstate motorcycle clubs</w:t>
      </w:r>
      <w:r>
        <w:rPr>
          <w:rFonts w:asciiTheme="minorHAnsi" w:eastAsia="Times New Roman" w:hAnsiTheme="minorHAnsi" w:cs="Arial"/>
          <w:color w:val="auto"/>
          <w:sz w:val="22"/>
          <w:szCs w:val="22"/>
          <w:lang w:eastAsia="en-AU"/>
        </w:rPr>
        <w:t xml:space="preserve">, the Spirit of Tasmania as well as via other key stakeholders, including the RACT.  </w:t>
      </w:r>
    </w:p>
    <w:p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sidRPr="003E64A7">
        <w:rPr>
          <w:rFonts w:asciiTheme="minorHAnsi" w:eastAsia="Times New Roman" w:hAnsiTheme="minorHAnsi" w:cs="Arial"/>
          <w:color w:val="auto"/>
          <w:sz w:val="22"/>
          <w:szCs w:val="22"/>
          <w:lang w:eastAsia="en-AU"/>
        </w:rPr>
        <w:t xml:space="preserve">This video </w:t>
      </w:r>
      <w:r>
        <w:rPr>
          <w:rFonts w:asciiTheme="minorHAnsi" w:eastAsia="Times New Roman" w:hAnsiTheme="minorHAnsi" w:cs="Arial"/>
          <w:color w:val="auto"/>
          <w:sz w:val="22"/>
          <w:szCs w:val="22"/>
          <w:lang w:eastAsia="en-AU"/>
        </w:rPr>
        <w:t>was</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used to provide information about riding safely in Tasmania to the 4</w:t>
      </w:r>
      <w:r w:rsidRPr="003E64A7">
        <w:rPr>
          <w:rFonts w:asciiTheme="minorHAnsi" w:eastAsia="Times New Roman" w:hAnsiTheme="minorHAnsi" w:cs="Arial"/>
          <w:color w:val="auto"/>
          <w:sz w:val="22"/>
          <w:szCs w:val="22"/>
          <w:lang w:eastAsia="en-AU"/>
        </w:rPr>
        <w:t xml:space="preserve">,000 interstate </w:t>
      </w:r>
      <w:r>
        <w:rPr>
          <w:rFonts w:asciiTheme="minorHAnsi" w:eastAsia="Times New Roman" w:hAnsiTheme="minorHAnsi" w:cs="Arial"/>
          <w:color w:val="auto"/>
          <w:sz w:val="22"/>
          <w:szCs w:val="22"/>
          <w:lang w:eastAsia="en-AU"/>
        </w:rPr>
        <w:t xml:space="preserve">Ulysses </w:t>
      </w:r>
      <w:r w:rsidRPr="003E64A7">
        <w:rPr>
          <w:rFonts w:asciiTheme="minorHAnsi" w:eastAsia="Times New Roman" w:hAnsiTheme="minorHAnsi" w:cs="Arial"/>
          <w:color w:val="auto"/>
          <w:sz w:val="22"/>
          <w:szCs w:val="22"/>
          <w:lang w:eastAsia="en-AU"/>
        </w:rPr>
        <w:t xml:space="preserve">motorcycle riders </w:t>
      </w:r>
      <w:r>
        <w:rPr>
          <w:rFonts w:asciiTheme="minorHAnsi" w:eastAsia="Times New Roman" w:hAnsiTheme="minorHAnsi" w:cs="Arial"/>
          <w:color w:val="auto"/>
          <w:sz w:val="22"/>
          <w:szCs w:val="22"/>
          <w:lang w:eastAsia="en-AU"/>
        </w:rPr>
        <w:t xml:space="preserve">who </w:t>
      </w:r>
      <w:r w:rsidRPr="003E64A7">
        <w:rPr>
          <w:rFonts w:asciiTheme="minorHAnsi" w:eastAsia="Times New Roman" w:hAnsiTheme="minorHAnsi" w:cs="Arial"/>
          <w:color w:val="auto"/>
          <w:sz w:val="22"/>
          <w:szCs w:val="22"/>
          <w:lang w:eastAsia="en-AU"/>
        </w:rPr>
        <w:t>visit</w:t>
      </w:r>
      <w:r>
        <w:rPr>
          <w:rFonts w:asciiTheme="minorHAnsi" w:eastAsia="Times New Roman" w:hAnsiTheme="minorHAnsi" w:cs="Arial"/>
          <w:color w:val="auto"/>
          <w:sz w:val="22"/>
          <w:szCs w:val="22"/>
          <w:lang w:eastAsia="en-AU"/>
        </w:rPr>
        <w:t>ed</w:t>
      </w:r>
      <w:r w:rsidRPr="003E64A7">
        <w:rPr>
          <w:rFonts w:asciiTheme="minorHAnsi" w:eastAsia="Times New Roman" w:hAnsiTheme="minorHAnsi" w:cs="Arial"/>
          <w:color w:val="auto"/>
          <w:sz w:val="22"/>
          <w:szCs w:val="22"/>
          <w:lang w:eastAsia="en-AU"/>
        </w:rPr>
        <w:t xml:space="preserve"> Tasmania in February </w:t>
      </w:r>
      <w:r>
        <w:rPr>
          <w:rFonts w:asciiTheme="minorHAnsi" w:eastAsia="Times New Roman" w:hAnsiTheme="minorHAnsi" w:cs="Arial"/>
          <w:color w:val="auto"/>
          <w:sz w:val="22"/>
          <w:szCs w:val="22"/>
          <w:lang w:eastAsia="en-AU"/>
        </w:rPr>
        <w:t>2016</w:t>
      </w:r>
      <w:r w:rsidRPr="003E64A7">
        <w:rPr>
          <w:rFonts w:asciiTheme="minorHAnsi" w:eastAsia="Times New Roman" w:hAnsiTheme="minorHAnsi" w:cs="Arial"/>
          <w:color w:val="auto"/>
          <w:sz w:val="22"/>
          <w:szCs w:val="22"/>
          <w:lang w:eastAsia="en-AU"/>
        </w:rPr>
        <w:t>.</w:t>
      </w:r>
      <w:r>
        <w:rPr>
          <w:rFonts w:asciiTheme="minorHAnsi" w:eastAsia="Times New Roman" w:hAnsiTheme="minorHAnsi" w:cs="Arial"/>
          <w:color w:val="auto"/>
          <w:sz w:val="22"/>
          <w:szCs w:val="22"/>
          <w:lang w:eastAsia="en-AU"/>
        </w:rPr>
        <w:t xml:space="preserve"> Ulysses also assisted with broad dissemination of the v-log.  </w:t>
      </w:r>
    </w:p>
    <w:p w:rsidR="0060398C" w:rsidRPr="005C56F4"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International Tourists</w:t>
      </w:r>
    </w:p>
    <w:p w:rsidR="0060398C" w:rsidRPr="003E64A7"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part of stage one focused on international tourists and in particular Chinese visitors. Through a partnership with Bridestowe Lavender Farm, ‘Bobbie Bear’ has been used as a mascot to engage visitors and promote road safety messages.  High quality DL flyers have been made available at airports with life size ‘Bobbie Bear’ cut-outs providing an innovative drawcard to capture visitor attention. The campaign has also include distribution of posters and DL flyers across the Tasmania’s tourist network.         </w:t>
      </w:r>
    </w:p>
    <w:p w:rsidR="0060398C" w:rsidRDefault="0060398C" w:rsidP="0060398C">
      <w:pPr>
        <w:pStyle w:val="Default"/>
        <w:spacing w:before="120" w:after="240"/>
        <w:jc w:val="both"/>
        <w:rPr>
          <w:rFonts w:asciiTheme="minorHAnsi" w:eastAsia="Times New Roman" w:hAnsiTheme="minorHAnsi" w:cs="Arial"/>
          <w:b/>
          <w:color w:val="auto"/>
          <w:sz w:val="22"/>
          <w:szCs w:val="22"/>
          <w:lang w:eastAsia="en-AU"/>
        </w:rPr>
      </w:pPr>
      <w:r>
        <w:rPr>
          <w:rFonts w:asciiTheme="minorHAnsi" w:eastAsia="Times New Roman" w:hAnsiTheme="minorHAnsi" w:cs="Arial"/>
          <w:b/>
          <w:color w:val="auto"/>
          <w:sz w:val="22"/>
          <w:szCs w:val="22"/>
          <w:lang w:eastAsia="en-AU"/>
        </w:rPr>
        <w:t>Stage Two:</w:t>
      </w:r>
    </w:p>
    <w:p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S</w:t>
      </w:r>
      <w:r w:rsidRPr="003E64A7">
        <w:rPr>
          <w:rFonts w:asciiTheme="minorHAnsi" w:eastAsia="Times New Roman" w:hAnsiTheme="minorHAnsi" w:cs="Arial"/>
          <w:color w:val="auto"/>
          <w:sz w:val="22"/>
          <w:szCs w:val="22"/>
          <w:lang w:eastAsia="en-AU"/>
        </w:rPr>
        <w:t>tage</w:t>
      </w:r>
      <w:r>
        <w:rPr>
          <w:rFonts w:asciiTheme="minorHAnsi" w:eastAsia="Times New Roman" w:hAnsiTheme="minorHAnsi" w:cs="Arial"/>
          <w:color w:val="auto"/>
          <w:sz w:val="22"/>
          <w:szCs w:val="22"/>
          <w:lang w:eastAsia="en-AU"/>
        </w:rPr>
        <w:t xml:space="preserve"> 2</w:t>
      </w:r>
      <w:r w:rsidRPr="003E64A7">
        <w:rPr>
          <w:rFonts w:asciiTheme="minorHAnsi" w:eastAsia="Times New Roman" w:hAnsiTheme="minorHAnsi" w:cs="Arial"/>
          <w:color w:val="auto"/>
          <w:sz w:val="22"/>
          <w:szCs w:val="22"/>
          <w:lang w:eastAsia="en-AU"/>
        </w:rPr>
        <w:t xml:space="preserve"> </w:t>
      </w:r>
      <w:r>
        <w:rPr>
          <w:rFonts w:asciiTheme="minorHAnsi" w:eastAsia="Times New Roman" w:hAnsiTheme="minorHAnsi" w:cs="Arial"/>
          <w:color w:val="auto"/>
          <w:sz w:val="22"/>
          <w:szCs w:val="22"/>
          <w:lang w:eastAsia="en-AU"/>
        </w:rPr>
        <w:t>will continue to engage visitors to promote road safety in Tasmania and will be informed through review of Stage 1.</w:t>
      </w:r>
      <w:r w:rsidRPr="003E64A7">
        <w:rPr>
          <w:rFonts w:asciiTheme="minorHAnsi" w:eastAsia="Times New Roman" w:hAnsiTheme="minorHAnsi" w:cs="Arial"/>
          <w:color w:val="auto"/>
          <w:sz w:val="22"/>
          <w:szCs w:val="22"/>
          <w:lang w:eastAsia="en-AU"/>
        </w:rPr>
        <w:t xml:space="preserve"> </w:t>
      </w:r>
    </w:p>
    <w:tbl>
      <w:tblPr>
        <w:tblStyle w:val="TableGrid"/>
        <w:tblW w:w="0" w:type="auto"/>
        <w:tblLook w:val="04A0" w:firstRow="1" w:lastRow="0" w:firstColumn="1" w:lastColumn="0" w:noHBand="0" w:noVBand="1"/>
      </w:tblPr>
      <w:tblGrid>
        <w:gridCol w:w="4361"/>
        <w:gridCol w:w="2835"/>
        <w:gridCol w:w="2046"/>
      </w:tblGrid>
      <w:tr w:rsidR="0060398C" w:rsidRPr="00BF758D" w:rsidTr="00444680">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60398C" w:rsidRPr="00BF758D" w:rsidRDefault="0060398C" w:rsidP="00444680">
            <w:pPr>
              <w:pStyle w:val="PR3"/>
              <w:rPr>
                <w:rFonts w:asciiTheme="minorHAnsi" w:hAnsiTheme="minorHAnsi"/>
                <w:sz w:val="22"/>
                <w:szCs w:val="22"/>
              </w:rPr>
            </w:pPr>
            <w:r w:rsidRPr="00BF758D">
              <w:rPr>
                <w:rFonts w:asciiTheme="minorHAnsi" w:hAnsiTheme="minorHAnsi"/>
                <w:sz w:val="22"/>
                <w:szCs w:val="22"/>
              </w:rPr>
              <w:t>Budget</w:t>
            </w:r>
          </w:p>
        </w:tc>
      </w:tr>
      <w:tr w:rsidR="0060398C" w:rsidRPr="00BF758D" w:rsidTr="00444680">
        <w:tc>
          <w:tcPr>
            <w:tcW w:w="4361" w:type="dxa"/>
            <w:tcBorders>
              <w:top w:val="single" w:sz="4" w:space="0" w:color="000000"/>
              <w:left w:val="single" w:sz="4" w:space="0" w:color="000000"/>
              <w:bottom w:val="single" w:sz="4" w:space="0" w:color="000000"/>
              <w:right w:val="single" w:sz="4" w:space="0" w:color="000000"/>
            </w:tcBorders>
            <w:hideMark/>
          </w:tcPr>
          <w:p w:rsidR="0060398C" w:rsidRPr="00BF758D" w:rsidRDefault="0060398C" w:rsidP="00444680">
            <w:pPr>
              <w:pStyle w:val="PR3"/>
              <w:tabs>
                <w:tab w:val="left" w:pos="810"/>
              </w:tabs>
              <w:rPr>
                <w:rFonts w:asciiTheme="minorHAnsi" w:hAnsiTheme="minorHAnsi"/>
                <w:sz w:val="22"/>
                <w:szCs w:val="22"/>
              </w:rPr>
            </w:pPr>
            <w:r w:rsidRPr="00BF758D">
              <w:rPr>
                <w:rFonts w:asciiTheme="minorHAnsi" w:hAnsiTheme="minorHAnsi"/>
                <w:sz w:val="22"/>
                <w:szCs w:val="22"/>
              </w:rPr>
              <w:t>Total allocated budget for project</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60398C" w:rsidRPr="00BF758D" w:rsidRDefault="002B6B06" w:rsidP="00444680">
            <w:pPr>
              <w:pStyle w:val="PR3"/>
              <w:jc w:val="right"/>
              <w:rPr>
                <w:rFonts w:asciiTheme="minorHAnsi" w:hAnsiTheme="minorHAnsi"/>
                <w:sz w:val="22"/>
                <w:szCs w:val="22"/>
              </w:rPr>
            </w:pPr>
            <w:r>
              <w:rPr>
                <w:rFonts w:asciiTheme="minorHAnsi" w:hAnsiTheme="minorHAnsi"/>
                <w:sz w:val="22"/>
                <w:szCs w:val="22"/>
              </w:rPr>
              <w:t>$</w:t>
            </w:r>
            <w:r w:rsidR="0060398C">
              <w:rPr>
                <w:rFonts w:asciiTheme="minorHAnsi" w:hAnsiTheme="minorHAnsi"/>
                <w:sz w:val="22"/>
                <w:szCs w:val="22"/>
              </w:rPr>
              <w:t>50,000</w:t>
            </w:r>
          </w:p>
        </w:tc>
      </w:tr>
      <w:tr w:rsidR="0060398C" w:rsidRPr="00CD0855" w:rsidTr="00444680">
        <w:tc>
          <w:tcPr>
            <w:tcW w:w="4361" w:type="dxa"/>
            <w:tcBorders>
              <w:top w:val="single" w:sz="4" w:space="0" w:color="000000"/>
              <w:left w:val="single" w:sz="4" w:space="0" w:color="000000"/>
              <w:bottom w:val="single" w:sz="4" w:space="0" w:color="000000"/>
              <w:right w:val="single" w:sz="4" w:space="0" w:color="000000"/>
            </w:tcBorders>
          </w:tcPr>
          <w:p w:rsidR="0060398C" w:rsidRPr="00CD0855" w:rsidRDefault="0060398C" w:rsidP="00444680">
            <w:pPr>
              <w:rPr>
                <w:rFonts w:asciiTheme="minorHAnsi" w:hAnsiTheme="minorHAnsi"/>
                <w:sz w:val="22"/>
                <w:szCs w:val="22"/>
              </w:rPr>
            </w:pPr>
            <w:r w:rsidRPr="00CD0855">
              <w:rPr>
                <w:rFonts w:asciiTheme="minorHAnsi" w:hAnsiTheme="minorHAnsi"/>
                <w:sz w:val="22"/>
                <w:szCs w:val="22"/>
              </w:rPr>
              <w:t xml:space="preserve">Expenditure in </w:t>
            </w:r>
            <w:r>
              <w:rPr>
                <w:rFonts w:asciiTheme="minorHAnsi" w:hAnsiTheme="minorHAnsi"/>
                <w:sz w:val="22"/>
                <w:szCs w:val="22"/>
              </w:rPr>
              <w:t>2015/16</w:t>
            </w:r>
          </w:p>
        </w:tc>
        <w:tc>
          <w:tcPr>
            <w:tcW w:w="2835" w:type="dxa"/>
            <w:tcBorders>
              <w:top w:val="single" w:sz="4" w:space="0" w:color="000000"/>
              <w:left w:val="single" w:sz="4" w:space="0" w:color="000000"/>
              <w:bottom w:val="single" w:sz="4" w:space="0" w:color="000000"/>
              <w:right w:val="single" w:sz="4" w:space="0" w:color="000000"/>
            </w:tcBorders>
          </w:tcPr>
          <w:p w:rsidR="0060398C" w:rsidRPr="00CD0855" w:rsidRDefault="002B6B06" w:rsidP="00444680">
            <w:pPr>
              <w:jc w:val="right"/>
              <w:rPr>
                <w:rFonts w:asciiTheme="minorHAnsi" w:hAnsiTheme="minorHAnsi"/>
                <w:sz w:val="22"/>
                <w:szCs w:val="22"/>
              </w:rPr>
            </w:pPr>
            <w:r>
              <w:rPr>
                <w:rFonts w:asciiTheme="minorHAnsi" w:hAnsiTheme="minorHAnsi"/>
                <w:sz w:val="22"/>
                <w:szCs w:val="22"/>
              </w:rPr>
              <w:t>$75,990</w:t>
            </w:r>
          </w:p>
        </w:tc>
        <w:tc>
          <w:tcPr>
            <w:tcW w:w="2046" w:type="dxa"/>
            <w:tcBorders>
              <w:top w:val="single" w:sz="4" w:space="0" w:color="000000"/>
              <w:left w:val="single" w:sz="4" w:space="0" w:color="000000"/>
              <w:bottom w:val="single" w:sz="4" w:space="0" w:color="000000"/>
              <w:right w:val="single" w:sz="4" w:space="0" w:color="000000"/>
            </w:tcBorders>
          </w:tcPr>
          <w:p w:rsidR="0060398C" w:rsidRPr="00CD0855" w:rsidRDefault="0060398C" w:rsidP="00444680">
            <w:pPr>
              <w:jc w:val="right"/>
              <w:rPr>
                <w:sz w:val="22"/>
                <w:szCs w:val="22"/>
              </w:rPr>
            </w:pPr>
          </w:p>
        </w:tc>
      </w:tr>
      <w:tr w:rsidR="0060398C" w:rsidRPr="00CD0855" w:rsidTr="00444680">
        <w:tc>
          <w:tcPr>
            <w:tcW w:w="4361" w:type="dxa"/>
            <w:tcBorders>
              <w:top w:val="single" w:sz="4" w:space="0" w:color="000000"/>
              <w:left w:val="single" w:sz="4" w:space="0" w:color="000000"/>
              <w:bottom w:val="single" w:sz="4" w:space="0" w:color="000000"/>
              <w:right w:val="single" w:sz="4" w:space="0" w:color="000000"/>
            </w:tcBorders>
            <w:hideMark/>
          </w:tcPr>
          <w:p w:rsidR="0060398C" w:rsidRPr="00CD0855" w:rsidRDefault="0060398C" w:rsidP="00444680">
            <w:pPr>
              <w:pStyle w:val="PR3"/>
              <w:rPr>
                <w:rFonts w:asciiTheme="minorHAnsi" w:hAnsiTheme="minorHAnsi"/>
                <w:sz w:val="22"/>
                <w:szCs w:val="22"/>
              </w:rPr>
            </w:pPr>
            <w:r w:rsidRPr="00CD0855">
              <w:rPr>
                <w:rFonts w:asciiTheme="minorHAnsi" w:hAnsiTheme="minorHAnsi"/>
                <w:sz w:val="22"/>
                <w:szCs w:val="22"/>
              </w:rPr>
              <w:t>Total expenditure to date</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60398C" w:rsidRPr="00CD0855" w:rsidRDefault="0011585F" w:rsidP="00444680">
            <w:pPr>
              <w:pStyle w:val="PR3"/>
              <w:jc w:val="right"/>
              <w:rPr>
                <w:rFonts w:asciiTheme="minorHAnsi" w:hAnsiTheme="minorHAnsi"/>
                <w:sz w:val="22"/>
                <w:szCs w:val="22"/>
              </w:rPr>
            </w:pPr>
            <w:r>
              <w:rPr>
                <w:rFonts w:asciiTheme="minorHAnsi" w:hAnsiTheme="minorHAnsi"/>
                <w:sz w:val="22"/>
                <w:szCs w:val="22"/>
              </w:rPr>
              <w:t>$</w:t>
            </w:r>
            <w:r w:rsidR="002B6B06">
              <w:rPr>
                <w:rFonts w:asciiTheme="minorHAnsi" w:hAnsiTheme="minorHAnsi"/>
                <w:sz w:val="22"/>
                <w:szCs w:val="22"/>
              </w:rPr>
              <w:t>75,990</w:t>
            </w:r>
          </w:p>
        </w:tc>
      </w:tr>
    </w:tbl>
    <w:p w:rsidR="0060398C" w:rsidRDefault="0060398C" w:rsidP="0060398C">
      <w:pPr>
        <w:rPr>
          <w:rFonts w:ascii="Calibri" w:eastAsia="Times New Roman" w:hAnsi="Calibri" w:cs="Times New Roman"/>
          <w:b/>
          <w:color w:val="C0504D"/>
          <w:sz w:val="28"/>
        </w:rPr>
      </w:pPr>
    </w:p>
    <w:p w:rsidR="0010361F" w:rsidRDefault="0010361F" w:rsidP="0060398C">
      <w:pPr>
        <w:rPr>
          <w:rFonts w:ascii="Calibri" w:eastAsia="Times New Roman" w:hAnsi="Calibri" w:cs="Times New Roman"/>
          <w:b/>
          <w:color w:val="C0504D"/>
          <w:sz w:val="28"/>
        </w:rPr>
      </w:pPr>
    </w:p>
    <w:p w:rsidR="0060398C" w:rsidRDefault="0060398C" w:rsidP="0060398C">
      <w:pPr>
        <w:spacing w:after="240" w:line="240" w:lineRule="auto"/>
        <w:rPr>
          <w:rFonts w:ascii="Calibri" w:eastAsia="Times New Roman" w:hAnsi="Calibri" w:cs="Times New Roman"/>
          <w:b/>
          <w:color w:val="9BBB59"/>
          <w:sz w:val="24"/>
          <w:szCs w:val="24"/>
        </w:rPr>
      </w:pPr>
      <w:r>
        <w:rPr>
          <w:rFonts w:ascii="Calibri" w:eastAsia="Times New Roman" w:hAnsi="Calibri" w:cs="Times New Roman"/>
          <w:b/>
          <w:color w:val="9BBB59"/>
          <w:sz w:val="24"/>
          <w:szCs w:val="24"/>
        </w:rPr>
        <w:t>Comments</w:t>
      </w:r>
    </w:p>
    <w:p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The original budget of $50,000 has been overspent.  The original budget was based on a Vlog being produced in a GoPro (low budget) format, but a decision was made to upgrade the production to create a higher quality product with more options for re-using in other formats.</w:t>
      </w:r>
    </w:p>
    <w:p w:rsidR="0060398C" w:rsidRDefault="0060398C" w:rsidP="0060398C">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Due to the popularity of the ‘Bobbie Bear’ collateral, re-prints have been ordered, stock replacement was arranged and additional opportunities taken to promote the key messages, such as at Chinese New Year celebrations.</w:t>
      </w:r>
    </w:p>
    <w:p w:rsidR="0060398C" w:rsidRDefault="0060398C">
      <w:pPr>
        <w:rPr>
          <w:rFonts w:eastAsia="Times New Roman" w:cs="Arial"/>
          <w:lang w:eastAsia="en-AU"/>
        </w:rPr>
      </w:pPr>
      <w:r>
        <w:rPr>
          <w:rFonts w:eastAsia="Times New Roman" w:cs="Arial"/>
          <w:lang w:eastAsia="en-AU"/>
        </w:rPr>
        <w:br w:type="page"/>
      </w:r>
    </w:p>
    <w:p w:rsidR="0060398C" w:rsidRPr="00290F7C" w:rsidRDefault="0060398C" w:rsidP="0060398C">
      <w:pPr>
        <w:pStyle w:val="Default"/>
        <w:spacing w:before="120" w:after="240"/>
        <w:jc w:val="both"/>
        <w:rPr>
          <w:rFonts w:asciiTheme="minorHAnsi" w:eastAsia="Times New Roman" w:hAnsiTheme="minorHAnsi" w:cs="Arial"/>
          <w:color w:val="auto"/>
          <w:sz w:val="22"/>
          <w:szCs w:val="22"/>
          <w:lang w:eastAsia="en-AU"/>
        </w:rPr>
      </w:pPr>
    </w:p>
    <w:p w:rsidR="003B744D" w:rsidRPr="00467967" w:rsidRDefault="003B744D" w:rsidP="003B744D">
      <w:pPr>
        <w:rPr>
          <w:rFonts w:ascii="Calibri" w:eastAsia="Times New Roman" w:hAnsi="Calibri" w:cs="Times New Roman"/>
          <w:b/>
          <w:color w:val="C0504D"/>
          <w:sz w:val="28"/>
        </w:rPr>
      </w:pPr>
      <w:r>
        <w:rPr>
          <w:rFonts w:ascii="Calibri" w:eastAsia="Times New Roman" w:hAnsi="Calibri" w:cs="Times New Roman"/>
          <w:b/>
          <w:color w:val="C0504D"/>
          <w:sz w:val="28"/>
        </w:rPr>
        <w:t>R</w:t>
      </w:r>
      <w:r w:rsidRPr="00467967">
        <w:rPr>
          <w:rFonts w:ascii="Calibri" w:eastAsia="Times New Roman" w:hAnsi="Calibri" w:cs="Times New Roman"/>
          <w:b/>
          <w:color w:val="C0504D"/>
          <w:sz w:val="28"/>
        </w:rPr>
        <w:t>oad Safety Levy Funded Project</w:t>
      </w:r>
    </w:p>
    <w:p w:rsidR="00442F5B" w:rsidRPr="0072648C" w:rsidRDefault="00210D5F" w:rsidP="00442F5B">
      <w:pPr>
        <w:tabs>
          <w:tab w:val="left" w:pos="1418"/>
        </w:tabs>
        <w:spacing w:line="240" w:lineRule="auto"/>
        <w:rPr>
          <w:b/>
          <w:color w:val="1F497D" w:themeColor="text2"/>
          <w:sz w:val="28"/>
          <w:szCs w:val="28"/>
        </w:rPr>
      </w:pPr>
      <w:r>
        <w:rPr>
          <w:b/>
          <w:color w:val="1F497D" w:themeColor="text2"/>
          <w:sz w:val="28"/>
          <w:szCs w:val="28"/>
        </w:rPr>
        <w:t>2222</w:t>
      </w:r>
      <w:r>
        <w:rPr>
          <w:b/>
          <w:color w:val="1F497D" w:themeColor="text2"/>
          <w:sz w:val="28"/>
          <w:szCs w:val="28"/>
        </w:rPr>
        <w:tab/>
      </w:r>
      <w:r w:rsidR="00442F5B" w:rsidRPr="0072648C">
        <w:rPr>
          <w:b/>
          <w:color w:val="1F497D" w:themeColor="text2"/>
          <w:sz w:val="28"/>
          <w:szCs w:val="28"/>
        </w:rPr>
        <w:t xml:space="preserve">Community Road Safety </w:t>
      </w:r>
      <w:r w:rsidR="00442F5B" w:rsidRPr="009E58D3">
        <w:rPr>
          <w:b/>
          <w:color w:val="1F497D" w:themeColor="text2"/>
          <w:sz w:val="28"/>
          <w:szCs w:val="28"/>
        </w:rPr>
        <w:t>Grants Program</w:t>
      </w:r>
    </w:p>
    <w:p w:rsidR="00442F5B" w:rsidRPr="0072648C" w:rsidRDefault="00442F5B" w:rsidP="00442F5B">
      <w:pPr>
        <w:spacing w:before="200" w:line="240" w:lineRule="auto"/>
        <w:rPr>
          <w:b/>
          <w:color w:val="9BBB59"/>
          <w:sz w:val="24"/>
          <w:szCs w:val="24"/>
        </w:rPr>
      </w:pPr>
      <w:r w:rsidRPr="0072648C">
        <w:rPr>
          <w:b/>
          <w:color w:val="9BBB59"/>
          <w:sz w:val="24"/>
          <w:szCs w:val="24"/>
        </w:rPr>
        <w:t>Description</w:t>
      </w:r>
    </w:p>
    <w:p w:rsidR="005D0C75" w:rsidRPr="005D0C75" w:rsidRDefault="005D0C75" w:rsidP="005D0C7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The Community Road Safety Grants (CRSG) Program seeks to reduce the number of serious casualties on Tasmanian roads each year, through:</w:t>
      </w:r>
    </w:p>
    <w:p w:rsidR="005D0C75" w:rsidRPr="005D0C75" w:rsidRDefault="005D0C75" w:rsidP="005C56F4">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supporting community involvement in addressing local road safety issues and promoting road safety; and</w:t>
      </w:r>
    </w:p>
    <w:p w:rsidR="005D0C75" w:rsidRPr="005D0C75" w:rsidRDefault="005D0C75" w:rsidP="005C56F4">
      <w:pPr>
        <w:pStyle w:val="Default"/>
        <w:numPr>
          <w:ilvl w:val="0"/>
          <w:numId w:val="24"/>
        </w:numPr>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assisting key road safety stakeholders and the community to develop and implement effective community road safety programs that contribute to positive and sustainable road safety outcomes.</w:t>
      </w:r>
    </w:p>
    <w:p w:rsidR="005D0C75" w:rsidRDefault="005D0C75" w:rsidP="005D0C75">
      <w:pPr>
        <w:pStyle w:val="Default"/>
        <w:spacing w:before="120" w:after="240"/>
        <w:jc w:val="both"/>
        <w:rPr>
          <w:rFonts w:asciiTheme="minorHAnsi" w:eastAsia="Times New Roman" w:hAnsiTheme="minorHAnsi" w:cs="Arial"/>
          <w:color w:val="auto"/>
          <w:sz w:val="22"/>
          <w:szCs w:val="22"/>
          <w:lang w:eastAsia="en-AU"/>
        </w:rPr>
      </w:pPr>
      <w:r w:rsidRPr="005D0C75">
        <w:rPr>
          <w:rFonts w:asciiTheme="minorHAnsi" w:eastAsia="Times New Roman" w:hAnsiTheme="minorHAnsi" w:cs="Arial"/>
          <w:color w:val="auto"/>
          <w:sz w:val="22"/>
          <w:szCs w:val="22"/>
          <w:lang w:eastAsia="en-AU"/>
        </w:rPr>
        <w:t>$600,000</w:t>
      </w:r>
      <w:r w:rsidR="00784011">
        <w:rPr>
          <w:rFonts w:asciiTheme="minorHAnsi" w:eastAsia="Times New Roman" w:hAnsiTheme="minorHAnsi" w:cs="Arial"/>
          <w:color w:val="auto"/>
          <w:sz w:val="22"/>
          <w:szCs w:val="22"/>
          <w:lang w:eastAsia="en-AU"/>
        </w:rPr>
        <w:t xml:space="preserve"> has been made</w:t>
      </w:r>
      <w:r w:rsidRPr="005D0C75">
        <w:rPr>
          <w:rFonts w:asciiTheme="minorHAnsi" w:eastAsia="Times New Roman" w:hAnsiTheme="minorHAnsi" w:cs="Arial"/>
          <w:color w:val="auto"/>
          <w:sz w:val="22"/>
          <w:szCs w:val="22"/>
          <w:lang w:eastAsia="en-AU"/>
        </w:rPr>
        <w:t xml:space="preserve"> available from the Road Safety Levy to support the new CRSG Program over three years, from 2015-16 until 2017-18.  Up to $200,000 each financial year has been allocated.</w:t>
      </w:r>
    </w:p>
    <w:p w:rsidR="00D03006" w:rsidRDefault="00D03006" w:rsidP="005D0C75">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For the first year, two funding round</w:t>
      </w:r>
      <w:r w:rsidR="0080265C">
        <w:rPr>
          <w:rFonts w:asciiTheme="minorHAnsi" w:eastAsia="Times New Roman" w:hAnsiTheme="minorHAnsi" w:cs="Arial"/>
          <w:color w:val="auto"/>
          <w:sz w:val="22"/>
          <w:szCs w:val="22"/>
          <w:lang w:eastAsia="en-AU"/>
        </w:rPr>
        <w:t>s</w:t>
      </w:r>
      <w:r>
        <w:rPr>
          <w:rFonts w:asciiTheme="minorHAnsi" w:eastAsia="Times New Roman" w:hAnsiTheme="minorHAnsi" w:cs="Arial"/>
          <w:color w:val="auto"/>
          <w:sz w:val="22"/>
          <w:szCs w:val="22"/>
          <w:lang w:eastAsia="en-AU"/>
        </w:rPr>
        <w:t xml:space="preserve"> are to be administered on a half yearly basis.  This will be reviewed after the first year. </w:t>
      </w:r>
      <w:r w:rsidR="00784011">
        <w:rPr>
          <w:rFonts w:asciiTheme="minorHAnsi" w:eastAsia="Times New Roman" w:hAnsiTheme="minorHAnsi" w:cs="Arial"/>
          <w:color w:val="auto"/>
          <w:sz w:val="22"/>
          <w:szCs w:val="22"/>
          <w:lang w:eastAsia="en-AU"/>
        </w:rPr>
        <w:t xml:space="preserve">Approximately </w:t>
      </w:r>
      <w:r>
        <w:rPr>
          <w:rFonts w:asciiTheme="minorHAnsi" w:eastAsia="Times New Roman" w:hAnsiTheme="minorHAnsi" w:cs="Arial"/>
          <w:color w:val="auto"/>
          <w:sz w:val="22"/>
          <w:szCs w:val="22"/>
          <w:lang w:eastAsia="en-AU"/>
        </w:rPr>
        <w:t xml:space="preserve">$100,000 will be </w:t>
      </w:r>
      <w:r w:rsidR="00784011">
        <w:rPr>
          <w:rFonts w:asciiTheme="minorHAnsi" w:eastAsia="Times New Roman" w:hAnsiTheme="minorHAnsi" w:cs="Arial"/>
          <w:color w:val="auto"/>
          <w:sz w:val="22"/>
          <w:szCs w:val="22"/>
          <w:lang w:eastAsia="en-AU"/>
        </w:rPr>
        <w:t xml:space="preserve">available for each of the first year rounds.  </w:t>
      </w:r>
    </w:p>
    <w:p w:rsidR="00442F5B" w:rsidRPr="00290F7C" w:rsidRDefault="00442F5B" w:rsidP="00290F7C">
      <w:pPr>
        <w:pStyle w:val="Default"/>
        <w:spacing w:before="120" w:after="240"/>
        <w:jc w:val="both"/>
        <w:rPr>
          <w:rFonts w:asciiTheme="minorHAnsi" w:eastAsia="Times New Roman" w:hAnsiTheme="minorHAnsi" w:cs="Arial"/>
          <w:color w:val="auto"/>
          <w:sz w:val="22"/>
          <w:szCs w:val="22"/>
          <w:lang w:eastAsia="en-AU"/>
        </w:rPr>
      </w:pPr>
      <w:r w:rsidRPr="00290F7C">
        <w:rPr>
          <w:rFonts w:asciiTheme="minorHAnsi" w:eastAsia="Times New Roman" w:hAnsiTheme="minorHAnsi" w:cs="Arial"/>
          <w:color w:val="auto"/>
          <w:sz w:val="22"/>
          <w:szCs w:val="22"/>
          <w:lang w:eastAsia="en-AU"/>
        </w:rPr>
        <w:t>Projects that will be considered for funding under this grants program must be evidence-based, using research or best practice principles.  They must address identified localised road safety issues</w:t>
      </w:r>
      <w:r w:rsidR="00D44BDF" w:rsidRPr="00290F7C">
        <w:rPr>
          <w:rFonts w:asciiTheme="minorHAnsi" w:eastAsia="Times New Roman" w:hAnsiTheme="minorHAnsi" w:cs="Arial"/>
          <w:color w:val="auto"/>
          <w:sz w:val="22"/>
          <w:szCs w:val="22"/>
          <w:lang w:eastAsia="en-AU"/>
        </w:rPr>
        <w:t xml:space="preserve"> </w:t>
      </w:r>
      <w:r w:rsidRPr="00290F7C">
        <w:rPr>
          <w:rFonts w:asciiTheme="minorHAnsi" w:eastAsia="Times New Roman" w:hAnsiTheme="minorHAnsi" w:cs="Arial"/>
          <w:color w:val="auto"/>
          <w:sz w:val="22"/>
          <w:szCs w:val="22"/>
          <w:lang w:eastAsia="en-AU"/>
        </w:rPr>
        <w:t xml:space="preserve">or be of road safety benefit, targeting a specific group or issue and align with the </w:t>
      </w:r>
      <w:r w:rsidRPr="00D96476">
        <w:rPr>
          <w:rFonts w:asciiTheme="minorHAnsi" w:eastAsia="Times New Roman" w:hAnsiTheme="minorHAnsi" w:cs="Arial"/>
          <w:i/>
          <w:color w:val="auto"/>
          <w:sz w:val="22"/>
          <w:szCs w:val="22"/>
          <w:lang w:eastAsia="en-AU"/>
        </w:rPr>
        <w:t>T</w:t>
      </w:r>
      <w:r w:rsidR="00110A17" w:rsidRPr="00D96476">
        <w:rPr>
          <w:rFonts w:asciiTheme="minorHAnsi" w:eastAsia="Times New Roman" w:hAnsiTheme="minorHAnsi" w:cs="Arial"/>
          <w:i/>
          <w:color w:val="auto"/>
          <w:sz w:val="22"/>
          <w:szCs w:val="22"/>
          <w:lang w:eastAsia="en-AU"/>
        </w:rPr>
        <w:t>asmanian Road Safety Strategy 2007 – 2016.</w:t>
      </w:r>
    </w:p>
    <w:tbl>
      <w:tblPr>
        <w:tblStyle w:val="TableGrid"/>
        <w:tblW w:w="0" w:type="auto"/>
        <w:tblLook w:val="04A0" w:firstRow="1" w:lastRow="0" w:firstColumn="1" w:lastColumn="0" w:noHBand="0" w:noVBand="1"/>
      </w:tblPr>
      <w:tblGrid>
        <w:gridCol w:w="1747"/>
        <w:gridCol w:w="3071"/>
        <w:gridCol w:w="1422"/>
        <w:gridCol w:w="3002"/>
      </w:tblGrid>
      <w:tr w:rsidR="00290F7C" w:rsidRPr="00FE2430" w:rsidTr="005C56F4">
        <w:tc>
          <w:tcPr>
            <w:tcW w:w="4818"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90F7C" w:rsidRPr="00067B51" w:rsidRDefault="00290F7C" w:rsidP="005E03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Milestone Schedule</w:t>
            </w:r>
          </w:p>
        </w:tc>
        <w:tc>
          <w:tcPr>
            <w:tcW w:w="442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90F7C" w:rsidRPr="00FE2430" w:rsidRDefault="00290F7C" w:rsidP="005E03D9">
            <w:pPr>
              <w:spacing w:after="240"/>
              <w:rPr>
                <w:rFonts w:asciiTheme="minorHAnsi" w:eastAsiaTheme="minorHAnsi" w:hAnsiTheme="minorHAnsi" w:cstheme="minorBidi"/>
                <w:b/>
                <w:sz w:val="22"/>
                <w:szCs w:val="22"/>
              </w:rPr>
            </w:pPr>
            <w:r w:rsidRPr="00FE2430">
              <w:rPr>
                <w:rFonts w:asciiTheme="minorHAnsi" w:eastAsiaTheme="minorHAnsi" w:hAnsiTheme="minorHAnsi" w:cstheme="minorBidi"/>
                <w:b/>
                <w:sz w:val="22"/>
                <w:szCs w:val="22"/>
              </w:rPr>
              <w:t>Milestone Progress</w:t>
            </w:r>
          </w:p>
        </w:tc>
      </w:tr>
      <w:tr w:rsidR="00290F7C" w:rsidRPr="00FE2430" w:rsidTr="005C56F4">
        <w:tc>
          <w:tcPr>
            <w:tcW w:w="1747"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90F7C" w:rsidRPr="00067B51" w:rsidRDefault="00290F7C" w:rsidP="005E03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71" w:type="dxa"/>
            <w:tcBorders>
              <w:top w:val="single" w:sz="4" w:space="0" w:color="000000"/>
              <w:left w:val="single" w:sz="4" w:space="0" w:color="000000"/>
              <w:bottom w:val="single" w:sz="4" w:space="0" w:color="000000"/>
              <w:right w:val="single" w:sz="4" w:space="0" w:color="000000"/>
            </w:tcBorders>
            <w:shd w:val="clear" w:color="auto" w:fill="9BBB59" w:themeFill="accent3"/>
          </w:tcPr>
          <w:p w:rsidR="00290F7C" w:rsidRPr="00067B51" w:rsidRDefault="00290F7C" w:rsidP="005E03D9">
            <w:pPr>
              <w:pStyle w:val="PR3"/>
              <w:spacing w:after="240"/>
              <w:rPr>
                <w:rFonts w:asciiTheme="minorHAnsi" w:eastAsiaTheme="minorHAnsi" w:hAnsiTheme="minorHAnsi" w:cstheme="minorBidi"/>
                <w:sz w:val="22"/>
                <w:szCs w:val="22"/>
              </w:rPr>
            </w:pPr>
          </w:p>
        </w:tc>
        <w:tc>
          <w:tcPr>
            <w:tcW w:w="1422" w:type="dxa"/>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290F7C" w:rsidRPr="00067B51" w:rsidRDefault="00290F7C" w:rsidP="005E03D9">
            <w:pPr>
              <w:pStyle w:val="PR3"/>
              <w:spacing w:after="240"/>
              <w:rPr>
                <w:rFonts w:asciiTheme="minorHAnsi" w:eastAsiaTheme="minorHAnsi" w:hAnsiTheme="minorHAnsi" w:cstheme="minorBidi"/>
                <w:sz w:val="22"/>
                <w:szCs w:val="22"/>
              </w:rPr>
            </w:pPr>
            <w:r w:rsidRPr="00067B51">
              <w:rPr>
                <w:rFonts w:asciiTheme="minorHAnsi" w:eastAsiaTheme="minorHAnsi" w:hAnsiTheme="minorHAnsi" w:cstheme="minorBidi"/>
                <w:sz w:val="22"/>
                <w:szCs w:val="22"/>
              </w:rPr>
              <w:t>Date</w:t>
            </w:r>
          </w:p>
        </w:tc>
        <w:tc>
          <w:tcPr>
            <w:tcW w:w="3002" w:type="dxa"/>
            <w:tcBorders>
              <w:top w:val="single" w:sz="4" w:space="0" w:color="000000"/>
              <w:left w:val="single" w:sz="4" w:space="0" w:color="000000"/>
              <w:bottom w:val="single" w:sz="4" w:space="0" w:color="000000"/>
              <w:right w:val="single" w:sz="4" w:space="0" w:color="000000"/>
            </w:tcBorders>
            <w:shd w:val="clear" w:color="auto" w:fill="9BBB59" w:themeFill="accent3"/>
          </w:tcPr>
          <w:p w:rsidR="00290F7C" w:rsidRPr="00FE2430" w:rsidRDefault="00290F7C" w:rsidP="005E03D9">
            <w:pPr>
              <w:pStyle w:val="PR3"/>
              <w:spacing w:after="240"/>
            </w:pPr>
          </w:p>
        </w:tc>
      </w:tr>
      <w:tr w:rsidR="00290F7C" w:rsidRPr="00FE2430" w:rsidTr="005C56F4">
        <w:tc>
          <w:tcPr>
            <w:tcW w:w="1747" w:type="dxa"/>
            <w:tcBorders>
              <w:top w:val="single" w:sz="4" w:space="0" w:color="000000"/>
              <w:left w:val="single" w:sz="4" w:space="0" w:color="000000"/>
              <w:bottom w:val="single" w:sz="4" w:space="0" w:color="000000"/>
              <w:right w:val="single" w:sz="4" w:space="0" w:color="000000"/>
            </w:tcBorders>
          </w:tcPr>
          <w:p w:rsidR="00290F7C" w:rsidRPr="00D5663C" w:rsidRDefault="00290F7C" w:rsidP="005E03D9">
            <w:pPr>
              <w:spacing w:after="240"/>
              <w:rPr>
                <w:rFonts w:asciiTheme="minorHAnsi" w:hAnsiTheme="minorHAnsi"/>
                <w:sz w:val="22"/>
                <w:szCs w:val="22"/>
              </w:rPr>
            </w:pPr>
            <w:r>
              <w:rPr>
                <w:rFonts w:asciiTheme="minorHAnsi" w:hAnsiTheme="minorHAnsi"/>
                <w:sz w:val="22"/>
                <w:szCs w:val="22"/>
              </w:rPr>
              <w:t xml:space="preserve">July </w:t>
            </w:r>
            <w:r w:rsidR="00135738">
              <w:rPr>
                <w:rFonts w:asciiTheme="minorHAnsi" w:hAnsiTheme="minorHAnsi"/>
                <w:sz w:val="22"/>
                <w:szCs w:val="22"/>
              </w:rPr>
              <w:t xml:space="preserve">– October </w:t>
            </w:r>
            <w:r>
              <w:rPr>
                <w:rFonts w:asciiTheme="minorHAnsi" w:hAnsiTheme="minorHAnsi"/>
                <w:sz w:val="22"/>
                <w:szCs w:val="22"/>
              </w:rPr>
              <w:t>2015</w:t>
            </w:r>
          </w:p>
        </w:tc>
        <w:tc>
          <w:tcPr>
            <w:tcW w:w="3071" w:type="dxa"/>
            <w:tcBorders>
              <w:top w:val="single" w:sz="4" w:space="0" w:color="000000"/>
              <w:left w:val="single" w:sz="4" w:space="0" w:color="000000"/>
              <w:bottom w:val="single" w:sz="4" w:space="0" w:color="000000"/>
              <w:right w:val="single" w:sz="4" w:space="0" w:color="000000"/>
            </w:tcBorders>
          </w:tcPr>
          <w:p w:rsidR="00290F7C" w:rsidRPr="00D5663C" w:rsidRDefault="00135738" w:rsidP="005E03D9">
            <w:pPr>
              <w:spacing w:after="240"/>
              <w:rPr>
                <w:rFonts w:asciiTheme="minorHAnsi" w:hAnsiTheme="minorHAnsi"/>
                <w:sz w:val="22"/>
                <w:szCs w:val="22"/>
              </w:rPr>
            </w:pPr>
            <w:r>
              <w:rPr>
                <w:rFonts w:ascii="Calibri" w:hAnsi="Calibri"/>
                <w:sz w:val="22"/>
                <w:szCs w:val="22"/>
                <w:lang w:eastAsia="en-US"/>
              </w:rPr>
              <w:t xml:space="preserve">Administer first funding round </w:t>
            </w:r>
          </w:p>
        </w:tc>
        <w:tc>
          <w:tcPr>
            <w:tcW w:w="1422" w:type="dxa"/>
            <w:tcBorders>
              <w:top w:val="single" w:sz="4" w:space="0" w:color="000000"/>
              <w:left w:val="single" w:sz="4" w:space="0" w:color="000000"/>
              <w:bottom w:val="single" w:sz="4" w:space="0" w:color="000000"/>
              <w:right w:val="single" w:sz="4" w:space="0" w:color="000000"/>
            </w:tcBorders>
          </w:tcPr>
          <w:p w:rsidR="00290F7C" w:rsidRPr="00D5663C" w:rsidRDefault="00135738" w:rsidP="005E03D9">
            <w:pPr>
              <w:spacing w:after="240"/>
              <w:rPr>
                <w:rFonts w:asciiTheme="minorHAnsi" w:hAnsiTheme="minorHAnsi"/>
                <w:sz w:val="22"/>
                <w:szCs w:val="22"/>
              </w:rPr>
            </w:pPr>
            <w:r>
              <w:rPr>
                <w:rFonts w:asciiTheme="minorHAnsi" w:hAnsiTheme="minorHAnsi"/>
                <w:sz w:val="22"/>
                <w:szCs w:val="22"/>
              </w:rPr>
              <w:t>September</w:t>
            </w:r>
            <w:r w:rsidR="009642FE">
              <w:rPr>
                <w:rFonts w:asciiTheme="minorHAnsi" w:hAnsiTheme="minorHAnsi"/>
                <w:sz w:val="22"/>
                <w:szCs w:val="22"/>
              </w:rPr>
              <w:t xml:space="preserve"> 2015</w:t>
            </w:r>
          </w:p>
        </w:tc>
        <w:tc>
          <w:tcPr>
            <w:tcW w:w="3002" w:type="dxa"/>
            <w:tcBorders>
              <w:top w:val="single" w:sz="4" w:space="0" w:color="000000"/>
              <w:left w:val="single" w:sz="4" w:space="0" w:color="000000"/>
              <w:bottom w:val="single" w:sz="4" w:space="0" w:color="000000"/>
              <w:right w:val="single" w:sz="4" w:space="0" w:color="000000"/>
            </w:tcBorders>
          </w:tcPr>
          <w:p w:rsidR="00290F7C" w:rsidRPr="00D5663C" w:rsidRDefault="005A3CD2" w:rsidP="005E03D9">
            <w:pPr>
              <w:spacing w:after="240"/>
              <w:rPr>
                <w:rFonts w:asciiTheme="minorHAnsi" w:hAnsiTheme="minorHAnsi"/>
                <w:sz w:val="22"/>
                <w:szCs w:val="22"/>
              </w:rPr>
            </w:pPr>
            <w:r>
              <w:rPr>
                <w:rFonts w:asciiTheme="minorHAnsi" w:hAnsiTheme="minorHAnsi"/>
                <w:sz w:val="22"/>
                <w:szCs w:val="22"/>
              </w:rPr>
              <w:t>Complete</w:t>
            </w:r>
          </w:p>
        </w:tc>
      </w:tr>
      <w:tr w:rsidR="00F07EEB" w:rsidRPr="00FE2430" w:rsidTr="005C56F4">
        <w:tc>
          <w:tcPr>
            <w:tcW w:w="1747" w:type="dxa"/>
            <w:tcBorders>
              <w:top w:val="single" w:sz="4" w:space="0" w:color="000000"/>
              <w:left w:val="single" w:sz="4" w:space="0" w:color="000000"/>
              <w:bottom w:val="single" w:sz="4" w:space="0" w:color="000000"/>
              <w:right w:val="single" w:sz="4" w:space="0" w:color="000000"/>
            </w:tcBorders>
          </w:tcPr>
          <w:p w:rsidR="00F07EEB" w:rsidRPr="00F07EEB" w:rsidRDefault="0034248D" w:rsidP="005E03D9">
            <w:pPr>
              <w:spacing w:after="240"/>
              <w:rPr>
                <w:rFonts w:asciiTheme="minorHAnsi" w:hAnsiTheme="minorHAnsi"/>
                <w:sz w:val="22"/>
                <w:szCs w:val="22"/>
              </w:rPr>
            </w:pPr>
            <w:r>
              <w:rPr>
                <w:rFonts w:asciiTheme="minorHAnsi" w:hAnsiTheme="minorHAnsi"/>
                <w:sz w:val="22"/>
                <w:szCs w:val="22"/>
              </w:rPr>
              <w:t>February</w:t>
            </w:r>
            <w:r w:rsidR="00135738">
              <w:rPr>
                <w:rFonts w:asciiTheme="minorHAnsi" w:hAnsiTheme="minorHAnsi"/>
                <w:sz w:val="22"/>
                <w:szCs w:val="22"/>
              </w:rPr>
              <w:t xml:space="preserve"> – April </w:t>
            </w:r>
            <w:r w:rsidR="00F07EEB" w:rsidRPr="00F07EEB">
              <w:rPr>
                <w:rFonts w:asciiTheme="minorHAnsi" w:hAnsiTheme="minorHAnsi"/>
                <w:sz w:val="22"/>
                <w:szCs w:val="22"/>
              </w:rPr>
              <w:t>201</w:t>
            </w:r>
            <w:r>
              <w:rPr>
                <w:rFonts w:asciiTheme="minorHAnsi" w:hAnsiTheme="minorHAnsi"/>
                <w:sz w:val="22"/>
                <w:szCs w:val="22"/>
              </w:rPr>
              <w:t>6</w:t>
            </w:r>
          </w:p>
        </w:tc>
        <w:tc>
          <w:tcPr>
            <w:tcW w:w="3071" w:type="dxa"/>
            <w:tcBorders>
              <w:top w:val="single" w:sz="4" w:space="0" w:color="000000"/>
              <w:left w:val="single" w:sz="4" w:space="0" w:color="000000"/>
              <w:bottom w:val="single" w:sz="4" w:space="0" w:color="000000"/>
              <w:right w:val="single" w:sz="4" w:space="0" w:color="000000"/>
            </w:tcBorders>
          </w:tcPr>
          <w:p w:rsidR="00F07EEB" w:rsidRPr="00F07EEB" w:rsidRDefault="00135738" w:rsidP="00135738">
            <w:pPr>
              <w:spacing w:after="240"/>
              <w:rPr>
                <w:rFonts w:asciiTheme="minorHAnsi" w:hAnsiTheme="minorHAnsi"/>
                <w:sz w:val="22"/>
                <w:szCs w:val="22"/>
              </w:rPr>
            </w:pPr>
            <w:r>
              <w:rPr>
                <w:rFonts w:asciiTheme="minorHAnsi" w:hAnsiTheme="minorHAnsi"/>
                <w:sz w:val="22"/>
                <w:szCs w:val="22"/>
              </w:rPr>
              <w:t>Administer s</w:t>
            </w:r>
            <w:r w:rsidR="0034248D">
              <w:rPr>
                <w:rFonts w:asciiTheme="minorHAnsi" w:hAnsiTheme="minorHAnsi"/>
                <w:sz w:val="22"/>
                <w:szCs w:val="22"/>
              </w:rPr>
              <w:t xml:space="preserve">econd </w:t>
            </w:r>
            <w:r>
              <w:rPr>
                <w:rFonts w:asciiTheme="minorHAnsi" w:hAnsiTheme="minorHAnsi"/>
                <w:sz w:val="22"/>
                <w:szCs w:val="22"/>
              </w:rPr>
              <w:t>f</w:t>
            </w:r>
            <w:r w:rsidR="0034248D">
              <w:rPr>
                <w:rFonts w:asciiTheme="minorHAnsi" w:hAnsiTheme="minorHAnsi"/>
                <w:sz w:val="22"/>
                <w:szCs w:val="22"/>
              </w:rPr>
              <w:t xml:space="preserve">unding </w:t>
            </w:r>
            <w:r>
              <w:rPr>
                <w:rFonts w:asciiTheme="minorHAnsi" w:hAnsiTheme="minorHAnsi"/>
                <w:sz w:val="22"/>
                <w:szCs w:val="22"/>
              </w:rPr>
              <w:t>round</w:t>
            </w:r>
            <w:r w:rsidR="0034248D">
              <w:rPr>
                <w:rFonts w:asciiTheme="minorHAnsi" w:hAnsiTheme="minorHAnsi"/>
                <w:sz w:val="22"/>
                <w:szCs w:val="22"/>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F07EEB" w:rsidRPr="00492988" w:rsidRDefault="00F07EEB" w:rsidP="005E03D9">
            <w:pPr>
              <w:spacing w:after="240"/>
              <w:rPr>
                <w:rFonts w:asciiTheme="minorHAnsi" w:hAnsiTheme="minorHAnsi"/>
                <w:sz w:val="22"/>
                <w:szCs w:val="22"/>
              </w:rPr>
            </w:pPr>
          </w:p>
        </w:tc>
        <w:tc>
          <w:tcPr>
            <w:tcW w:w="3002" w:type="dxa"/>
            <w:tcBorders>
              <w:top w:val="single" w:sz="4" w:space="0" w:color="000000"/>
              <w:left w:val="single" w:sz="4" w:space="0" w:color="000000"/>
              <w:bottom w:val="single" w:sz="4" w:space="0" w:color="000000"/>
              <w:right w:val="single" w:sz="4" w:space="0" w:color="000000"/>
            </w:tcBorders>
          </w:tcPr>
          <w:p w:rsidR="00F07EEB" w:rsidRPr="00492988" w:rsidRDefault="00523FE3" w:rsidP="005E03D9">
            <w:pPr>
              <w:spacing w:after="240"/>
              <w:rPr>
                <w:rFonts w:asciiTheme="minorHAnsi" w:hAnsiTheme="minorHAnsi"/>
                <w:sz w:val="22"/>
                <w:szCs w:val="22"/>
              </w:rPr>
            </w:pPr>
            <w:r w:rsidRPr="0011585F">
              <w:rPr>
                <w:rFonts w:asciiTheme="minorHAnsi" w:hAnsiTheme="minorHAnsi"/>
                <w:sz w:val="22"/>
                <w:szCs w:val="22"/>
              </w:rPr>
              <w:t>In progress</w:t>
            </w:r>
          </w:p>
        </w:tc>
      </w:tr>
    </w:tbl>
    <w:p w:rsidR="00784011" w:rsidRDefault="00784011" w:rsidP="00784011">
      <w:pPr>
        <w:rPr>
          <w:b/>
          <w:color w:val="9BBB59"/>
          <w:sz w:val="24"/>
          <w:szCs w:val="24"/>
        </w:rPr>
      </w:pPr>
    </w:p>
    <w:p w:rsidR="00135738" w:rsidRDefault="00442F5B" w:rsidP="00784011">
      <w:pPr>
        <w:rPr>
          <w:rFonts w:eastAsia="Times New Roman" w:cs="Arial"/>
          <w:lang w:eastAsia="en-AU"/>
        </w:rPr>
      </w:pPr>
      <w:r w:rsidRPr="00F07EEB">
        <w:rPr>
          <w:b/>
          <w:color w:val="9BBB59"/>
          <w:sz w:val="24"/>
          <w:szCs w:val="24"/>
        </w:rPr>
        <w:t>Status</w:t>
      </w:r>
    </w:p>
    <w:p w:rsidR="009642FE" w:rsidRPr="00CF3C92" w:rsidRDefault="009642FE" w:rsidP="00F07EEB">
      <w:pPr>
        <w:pStyle w:val="Default"/>
        <w:spacing w:before="120" w:after="240"/>
        <w:jc w:val="both"/>
        <w:rPr>
          <w:rFonts w:asciiTheme="minorHAnsi" w:eastAsia="Times New Roman" w:hAnsiTheme="minorHAnsi" w:cs="Arial"/>
          <w:b/>
          <w:color w:val="auto"/>
          <w:sz w:val="22"/>
          <w:szCs w:val="22"/>
          <w:lang w:eastAsia="en-AU"/>
        </w:rPr>
      </w:pPr>
      <w:r w:rsidRPr="00CF3C92">
        <w:rPr>
          <w:rFonts w:asciiTheme="minorHAnsi" w:eastAsia="Times New Roman" w:hAnsiTheme="minorHAnsi" w:cs="Arial"/>
          <w:b/>
          <w:color w:val="auto"/>
          <w:sz w:val="22"/>
          <w:szCs w:val="22"/>
          <w:lang w:eastAsia="en-AU"/>
        </w:rPr>
        <w:t>Round 1</w:t>
      </w:r>
    </w:p>
    <w:p w:rsidR="00EE374C" w:rsidRDefault="00784011" w:rsidP="00784011">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w:t>
      </w:r>
      <w:r w:rsidR="006E5950">
        <w:rPr>
          <w:rFonts w:asciiTheme="minorHAnsi" w:eastAsia="Times New Roman" w:hAnsiTheme="minorHAnsi" w:cs="Arial"/>
          <w:color w:val="auto"/>
          <w:sz w:val="22"/>
          <w:szCs w:val="22"/>
          <w:lang w:eastAsia="en-AU"/>
        </w:rPr>
        <w:t xml:space="preserve">first funding round of the </w:t>
      </w:r>
      <w:r>
        <w:rPr>
          <w:rFonts w:asciiTheme="minorHAnsi" w:eastAsia="Times New Roman" w:hAnsiTheme="minorHAnsi" w:cs="Arial"/>
          <w:color w:val="auto"/>
          <w:sz w:val="22"/>
          <w:szCs w:val="22"/>
          <w:lang w:eastAsia="en-AU"/>
        </w:rPr>
        <w:t xml:space="preserve">CRSG Program was advertised on 11 July 2015 and applications closed on 11 September 2015.  </w:t>
      </w:r>
      <w:r w:rsidR="009642FE">
        <w:rPr>
          <w:rFonts w:asciiTheme="minorHAnsi" w:eastAsia="Times New Roman" w:hAnsiTheme="minorHAnsi" w:cs="Arial"/>
          <w:color w:val="auto"/>
          <w:sz w:val="22"/>
          <w:szCs w:val="22"/>
          <w:lang w:eastAsia="en-AU"/>
        </w:rPr>
        <w:t xml:space="preserve">20 applications were received.  </w:t>
      </w:r>
      <w:r>
        <w:rPr>
          <w:rFonts w:asciiTheme="minorHAnsi" w:eastAsia="Times New Roman" w:hAnsiTheme="minorHAnsi" w:cs="Arial"/>
          <w:color w:val="auto"/>
          <w:sz w:val="22"/>
          <w:szCs w:val="22"/>
          <w:lang w:eastAsia="en-AU"/>
        </w:rPr>
        <w:t>Of the 20 applications received, eight receive</w:t>
      </w:r>
      <w:r w:rsidR="00110A17">
        <w:rPr>
          <w:rFonts w:asciiTheme="minorHAnsi" w:eastAsia="Times New Roman" w:hAnsiTheme="minorHAnsi" w:cs="Arial"/>
          <w:color w:val="auto"/>
          <w:sz w:val="22"/>
          <w:szCs w:val="22"/>
          <w:lang w:eastAsia="en-AU"/>
        </w:rPr>
        <w:t>d</w:t>
      </w:r>
      <w:r>
        <w:rPr>
          <w:rFonts w:asciiTheme="minorHAnsi" w:eastAsia="Times New Roman" w:hAnsiTheme="minorHAnsi" w:cs="Arial"/>
          <w:color w:val="auto"/>
          <w:sz w:val="22"/>
          <w:szCs w:val="22"/>
          <w:lang w:eastAsia="en-AU"/>
        </w:rPr>
        <w:t xml:space="preserve"> CRSG funding, totalling $103,056.70.  The </w:t>
      </w:r>
      <w:r w:rsidR="00EA2B04">
        <w:rPr>
          <w:rFonts w:asciiTheme="minorHAnsi" w:eastAsia="Times New Roman" w:hAnsiTheme="minorHAnsi" w:cs="Arial"/>
          <w:color w:val="auto"/>
          <w:sz w:val="22"/>
          <w:szCs w:val="22"/>
          <w:lang w:eastAsia="en-AU"/>
        </w:rPr>
        <w:t>successful applications propose</w:t>
      </w:r>
      <w:r w:rsidR="00110A17">
        <w:rPr>
          <w:rFonts w:asciiTheme="minorHAnsi" w:eastAsia="Times New Roman" w:hAnsiTheme="minorHAnsi" w:cs="Arial"/>
          <w:color w:val="auto"/>
          <w:sz w:val="22"/>
          <w:szCs w:val="22"/>
          <w:lang w:eastAsia="en-AU"/>
        </w:rPr>
        <w:t>d</w:t>
      </w:r>
      <w:r>
        <w:rPr>
          <w:rFonts w:asciiTheme="minorHAnsi" w:eastAsia="Times New Roman" w:hAnsiTheme="minorHAnsi" w:cs="Arial"/>
          <w:color w:val="auto"/>
          <w:sz w:val="22"/>
          <w:szCs w:val="22"/>
          <w:lang w:eastAsia="en-AU"/>
        </w:rPr>
        <w:t xml:space="preserve"> good solutions to localised road safety issues and will contribute to positive road safety outcomes</w:t>
      </w:r>
      <w:r w:rsidR="00EA2B04">
        <w:rPr>
          <w:rFonts w:asciiTheme="minorHAnsi" w:eastAsia="Times New Roman" w:hAnsiTheme="minorHAnsi" w:cs="Arial"/>
          <w:color w:val="auto"/>
          <w:sz w:val="22"/>
          <w:szCs w:val="22"/>
          <w:lang w:eastAsia="en-AU"/>
        </w:rPr>
        <w:t>.  The projects involve a range of stakeholders (local councils, community organisations and a school) and provide good state-wide and regional coverage.</w:t>
      </w:r>
      <w:r w:rsidR="009642FE">
        <w:rPr>
          <w:rFonts w:asciiTheme="minorHAnsi" w:eastAsia="Times New Roman" w:hAnsiTheme="minorHAnsi" w:cs="Arial"/>
          <w:color w:val="auto"/>
          <w:sz w:val="22"/>
          <w:szCs w:val="22"/>
          <w:lang w:eastAsia="en-AU"/>
        </w:rPr>
        <w:t xml:space="preserve"> </w:t>
      </w:r>
    </w:p>
    <w:p w:rsidR="00D03006" w:rsidRPr="00CF3C92" w:rsidRDefault="00EE374C" w:rsidP="0010361F">
      <w:pPr>
        <w:rPr>
          <w:rFonts w:eastAsia="Times New Roman" w:cs="Arial"/>
          <w:b/>
          <w:lang w:eastAsia="en-AU"/>
        </w:rPr>
      </w:pPr>
      <w:r>
        <w:rPr>
          <w:rFonts w:eastAsia="Times New Roman" w:cs="Arial"/>
          <w:lang w:eastAsia="en-AU"/>
        </w:rPr>
        <w:br w:type="page"/>
      </w:r>
      <w:r w:rsidR="00D03006" w:rsidRPr="00CF3C92">
        <w:rPr>
          <w:rFonts w:eastAsia="Times New Roman" w:cs="Arial"/>
          <w:b/>
          <w:lang w:eastAsia="en-AU"/>
        </w:rPr>
        <w:t>Round 2</w:t>
      </w:r>
    </w:p>
    <w:p w:rsidR="00D03006" w:rsidRPr="00F07EEB" w:rsidRDefault="00110A17" w:rsidP="00F07EEB">
      <w:pPr>
        <w:pStyle w:val="Default"/>
        <w:spacing w:before="120" w:after="240"/>
        <w:jc w:val="both"/>
        <w:rPr>
          <w:rFonts w:asciiTheme="minorHAnsi" w:eastAsia="Times New Roman" w:hAnsiTheme="minorHAnsi" w:cs="Arial"/>
          <w:color w:val="auto"/>
          <w:sz w:val="22"/>
          <w:szCs w:val="22"/>
          <w:lang w:eastAsia="en-AU"/>
        </w:rPr>
      </w:pPr>
      <w:r>
        <w:rPr>
          <w:rFonts w:asciiTheme="minorHAnsi" w:eastAsia="Times New Roman" w:hAnsiTheme="minorHAnsi" w:cs="Arial"/>
          <w:color w:val="auto"/>
          <w:sz w:val="22"/>
          <w:szCs w:val="22"/>
          <w:lang w:eastAsia="en-AU"/>
        </w:rPr>
        <w:t xml:space="preserve">The second round of the </w:t>
      </w:r>
      <w:r w:rsidR="00D03006">
        <w:rPr>
          <w:rFonts w:asciiTheme="minorHAnsi" w:eastAsia="Times New Roman" w:hAnsiTheme="minorHAnsi" w:cs="Arial"/>
          <w:color w:val="auto"/>
          <w:sz w:val="22"/>
          <w:szCs w:val="22"/>
          <w:lang w:eastAsia="en-AU"/>
        </w:rPr>
        <w:t xml:space="preserve">CRSG </w:t>
      </w:r>
      <w:r w:rsidR="00FE6886">
        <w:rPr>
          <w:rFonts w:asciiTheme="minorHAnsi" w:eastAsia="Times New Roman" w:hAnsiTheme="minorHAnsi" w:cs="Arial"/>
          <w:color w:val="auto"/>
          <w:sz w:val="22"/>
          <w:szCs w:val="22"/>
          <w:lang w:eastAsia="en-AU"/>
        </w:rPr>
        <w:t>F</w:t>
      </w:r>
      <w:r w:rsidR="00D03006">
        <w:rPr>
          <w:rFonts w:asciiTheme="minorHAnsi" w:eastAsia="Times New Roman" w:hAnsiTheme="minorHAnsi" w:cs="Arial"/>
          <w:color w:val="auto"/>
          <w:sz w:val="22"/>
          <w:szCs w:val="22"/>
          <w:lang w:eastAsia="en-AU"/>
        </w:rPr>
        <w:t>unding</w:t>
      </w:r>
      <w:r w:rsidR="00FE6886">
        <w:rPr>
          <w:rFonts w:asciiTheme="minorHAnsi" w:eastAsia="Times New Roman" w:hAnsiTheme="minorHAnsi" w:cs="Arial"/>
          <w:color w:val="auto"/>
          <w:sz w:val="22"/>
          <w:szCs w:val="22"/>
          <w:lang w:eastAsia="en-AU"/>
        </w:rPr>
        <w:t xml:space="preserve"> Program for 2015-16</w:t>
      </w:r>
      <w:r w:rsidR="00D03006">
        <w:rPr>
          <w:rFonts w:asciiTheme="minorHAnsi" w:eastAsia="Times New Roman" w:hAnsiTheme="minorHAnsi" w:cs="Arial"/>
          <w:color w:val="auto"/>
          <w:sz w:val="22"/>
          <w:szCs w:val="22"/>
          <w:lang w:eastAsia="en-AU"/>
        </w:rPr>
        <w:t xml:space="preserve"> </w:t>
      </w:r>
      <w:r w:rsidR="00444680">
        <w:rPr>
          <w:rFonts w:asciiTheme="minorHAnsi" w:eastAsia="Times New Roman" w:hAnsiTheme="minorHAnsi" w:cs="Arial"/>
          <w:color w:val="auto"/>
          <w:sz w:val="22"/>
          <w:szCs w:val="22"/>
          <w:lang w:eastAsia="en-AU"/>
        </w:rPr>
        <w:t>wa</w:t>
      </w:r>
      <w:r w:rsidR="00D03006">
        <w:rPr>
          <w:rFonts w:asciiTheme="minorHAnsi" w:eastAsia="Times New Roman" w:hAnsiTheme="minorHAnsi" w:cs="Arial"/>
          <w:color w:val="auto"/>
          <w:sz w:val="22"/>
          <w:szCs w:val="22"/>
          <w:lang w:eastAsia="en-AU"/>
        </w:rPr>
        <w:t xml:space="preserve">s to be advertised </w:t>
      </w:r>
      <w:r w:rsidR="00FE6886">
        <w:rPr>
          <w:rFonts w:asciiTheme="minorHAnsi" w:eastAsia="Times New Roman" w:hAnsiTheme="minorHAnsi" w:cs="Arial"/>
          <w:color w:val="auto"/>
          <w:sz w:val="22"/>
          <w:szCs w:val="22"/>
          <w:lang w:eastAsia="en-AU"/>
        </w:rPr>
        <w:t>o</w:t>
      </w:r>
      <w:r w:rsidR="00F103EC">
        <w:rPr>
          <w:rFonts w:asciiTheme="minorHAnsi" w:eastAsia="Times New Roman" w:hAnsiTheme="minorHAnsi" w:cs="Arial"/>
          <w:color w:val="auto"/>
          <w:sz w:val="22"/>
          <w:szCs w:val="22"/>
          <w:lang w:eastAsia="en-AU"/>
        </w:rPr>
        <w:t>n</w:t>
      </w:r>
      <w:r w:rsidR="00D03006">
        <w:rPr>
          <w:rFonts w:asciiTheme="minorHAnsi" w:eastAsia="Times New Roman" w:hAnsiTheme="minorHAnsi" w:cs="Arial"/>
          <w:color w:val="auto"/>
          <w:sz w:val="22"/>
          <w:szCs w:val="22"/>
          <w:lang w:eastAsia="en-AU"/>
        </w:rPr>
        <w:t xml:space="preserve"> </w:t>
      </w:r>
      <w:r w:rsidR="00FE6886">
        <w:rPr>
          <w:rFonts w:asciiTheme="minorHAnsi" w:eastAsia="Times New Roman" w:hAnsiTheme="minorHAnsi" w:cs="Arial"/>
          <w:color w:val="auto"/>
          <w:sz w:val="22"/>
          <w:szCs w:val="22"/>
          <w:lang w:eastAsia="en-AU"/>
        </w:rPr>
        <w:t xml:space="preserve">1 </w:t>
      </w:r>
      <w:r w:rsidR="00D03006">
        <w:rPr>
          <w:rFonts w:asciiTheme="minorHAnsi" w:eastAsia="Times New Roman" w:hAnsiTheme="minorHAnsi" w:cs="Arial"/>
          <w:color w:val="auto"/>
          <w:sz w:val="22"/>
          <w:szCs w:val="22"/>
          <w:lang w:eastAsia="en-AU"/>
        </w:rPr>
        <w:t>February 2016</w:t>
      </w:r>
      <w:r w:rsidR="00784011">
        <w:rPr>
          <w:rFonts w:asciiTheme="minorHAnsi" w:eastAsia="Times New Roman" w:hAnsiTheme="minorHAnsi" w:cs="Arial"/>
          <w:color w:val="auto"/>
          <w:sz w:val="22"/>
          <w:szCs w:val="22"/>
          <w:lang w:eastAsia="en-AU"/>
        </w:rPr>
        <w:t xml:space="preserve"> with applications closing </w:t>
      </w:r>
      <w:r w:rsidR="00FE6886">
        <w:rPr>
          <w:rFonts w:asciiTheme="minorHAnsi" w:eastAsia="Times New Roman" w:hAnsiTheme="minorHAnsi" w:cs="Arial"/>
          <w:color w:val="auto"/>
          <w:sz w:val="22"/>
          <w:szCs w:val="22"/>
          <w:lang w:eastAsia="en-AU"/>
        </w:rPr>
        <w:t>o</w:t>
      </w:r>
      <w:r w:rsidR="00784011">
        <w:rPr>
          <w:rFonts w:asciiTheme="minorHAnsi" w:eastAsia="Times New Roman" w:hAnsiTheme="minorHAnsi" w:cs="Arial"/>
          <w:color w:val="auto"/>
          <w:sz w:val="22"/>
          <w:szCs w:val="22"/>
          <w:lang w:eastAsia="en-AU"/>
        </w:rPr>
        <w:t>n</w:t>
      </w:r>
      <w:r w:rsidR="004805C5">
        <w:rPr>
          <w:rFonts w:asciiTheme="minorHAnsi" w:eastAsia="Times New Roman" w:hAnsiTheme="minorHAnsi" w:cs="Arial"/>
          <w:color w:val="auto"/>
          <w:sz w:val="22"/>
          <w:szCs w:val="22"/>
          <w:lang w:eastAsia="en-AU"/>
        </w:rPr>
        <w:t xml:space="preserve"> </w:t>
      </w:r>
      <w:r w:rsidR="00FE6886">
        <w:rPr>
          <w:rFonts w:asciiTheme="minorHAnsi" w:eastAsia="Times New Roman" w:hAnsiTheme="minorHAnsi" w:cs="Arial"/>
          <w:color w:val="auto"/>
          <w:sz w:val="22"/>
          <w:szCs w:val="22"/>
          <w:lang w:eastAsia="en-AU"/>
        </w:rPr>
        <w:t>1</w:t>
      </w:r>
      <w:r w:rsidR="00784011">
        <w:rPr>
          <w:rFonts w:asciiTheme="minorHAnsi" w:eastAsia="Times New Roman" w:hAnsiTheme="minorHAnsi" w:cs="Arial"/>
          <w:color w:val="auto"/>
          <w:sz w:val="22"/>
          <w:szCs w:val="22"/>
          <w:lang w:eastAsia="en-AU"/>
        </w:rPr>
        <w:t xml:space="preserve"> April 2016</w:t>
      </w:r>
      <w:r w:rsidR="00D03006">
        <w:rPr>
          <w:rFonts w:asciiTheme="minorHAnsi" w:eastAsia="Times New Roman" w:hAnsiTheme="minorHAnsi" w:cs="Arial"/>
          <w:color w:val="auto"/>
          <w:sz w:val="22"/>
          <w:szCs w:val="22"/>
          <w:lang w:eastAsia="en-AU"/>
        </w:rPr>
        <w:t>.</w:t>
      </w:r>
      <w:r w:rsidR="00784011">
        <w:rPr>
          <w:rFonts w:asciiTheme="minorHAnsi" w:eastAsia="Times New Roman" w:hAnsiTheme="minorHAnsi" w:cs="Arial"/>
          <w:color w:val="auto"/>
          <w:sz w:val="22"/>
          <w:szCs w:val="22"/>
          <w:lang w:eastAsia="en-AU"/>
        </w:rPr>
        <w:t xml:space="preserve"> </w:t>
      </w:r>
    </w:p>
    <w:tbl>
      <w:tblPr>
        <w:tblStyle w:val="TableGrid"/>
        <w:tblW w:w="0" w:type="auto"/>
        <w:tblLook w:val="04A0" w:firstRow="1" w:lastRow="0" w:firstColumn="1" w:lastColumn="0" w:noHBand="0" w:noVBand="1"/>
      </w:tblPr>
      <w:tblGrid>
        <w:gridCol w:w="4361"/>
        <w:gridCol w:w="2835"/>
        <w:gridCol w:w="2046"/>
      </w:tblGrid>
      <w:tr w:rsidR="00442F5B" w:rsidRPr="006E0A0D" w:rsidTr="009D6673">
        <w:tc>
          <w:tcPr>
            <w:tcW w:w="9242" w:type="dxa"/>
            <w:gridSpan w:val="3"/>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Budget</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Annual budget for project</w:t>
            </w:r>
            <w:r w:rsidR="005F116A">
              <w:rPr>
                <w:rFonts w:asciiTheme="minorHAnsi" w:hAnsiTheme="minorHAnsi"/>
                <w:b/>
                <w:sz w:val="22"/>
                <w:szCs w:val="22"/>
              </w:rPr>
              <w:t xml:space="preserve"> (3 year program totalling $600,000)</w:t>
            </w:r>
          </w:p>
        </w:tc>
        <w:tc>
          <w:tcPr>
            <w:tcW w:w="4881" w:type="dxa"/>
            <w:gridSpan w:val="2"/>
            <w:tcBorders>
              <w:top w:val="single" w:sz="4" w:space="0" w:color="000000"/>
              <w:left w:val="single" w:sz="4" w:space="0" w:color="000000"/>
              <w:bottom w:val="single" w:sz="4" w:space="0" w:color="000000"/>
              <w:right w:val="single" w:sz="4" w:space="0" w:color="000000"/>
            </w:tcBorders>
            <w:hideMark/>
          </w:tcPr>
          <w:p w:rsidR="00442F5B" w:rsidRPr="006E0A0D" w:rsidRDefault="005F116A" w:rsidP="005F116A">
            <w:pPr>
              <w:jc w:val="right"/>
              <w:rPr>
                <w:rFonts w:asciiTheme="minorHAnsi" w:hAnsiTheme="minorHAnsi"/>
                <w:b/>
                <w:sz w:val="22"/>
                <w:szCs w:val="22"/>
              </w:rPr>
            </w:pPr>
            <w:r>
              <w:rPr>
                <w:rFonts w:asciiTheme="minorHAnsi" w:hAnsiTheme="minorHAnsi"/>
                <w:b/>
                <w:sz w:val="22"/>
                <w:szCs w:val="22"/>
              </w:rPr>
              <w:t>200,000</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E37A1D">
            <w:pPr>
              <w:rPr>
                <w:rFonts w:asciiTheme="minorHAnsi" w:hAnsiTheme="minorHAnsi"/>
                <w:sz w:val="22"/>
                <w:szCs w:val="22"/>
              </w:rPr>
            </w:pPr>
            <w:r w:rsidRPr="006E0A0D">
              <w:rPr>
                <w:rFonts w:asciiTheme="minorHAnsi" w:hAnsiTheme="minorHAnsi"/>
                <w:sz w:val="22"/>
                <w:szCs w:val="22"/>
              </w:rPr>
              <w:t xml:space="preserve">Expenditure in </w:t>
            </w:r>
            <w:r w:rsidR="00E37A1D">
              <w:rPr>
                <w:rFonts w:asciiTheme="minorHAnsi" w:hAnsiTheme="minorHAnsi"/>
                <w:sz w:val="22"/>
                <w:szCs w:val="22"/>
              </w:rPr>
              <w:t>2015/16</w:t>
            </w:r>
            <w:r w:rsidRPr="006E0A0D">
              <w:rPr>
                <w:rFonts w:asciiTheme="minorHAnsi" w:hAnsiTheme="minorHAnsi"/>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jc w:val="right"/>
              <w:rPr>
                <w:rFonts w:asciiTheme="minorHAnsi" w:hAnsiTheme="minorHAnsi"/>
                <w:sz w:val="22"/>
                <w:szCs w:val="22"/>
              </w:rPr>
            </w:pPr>
          </w:p>
        </w:tc>
        <w:tc>
          <w:tcPr>
            <w:tcW w:w="2046" w:type="dxa"/>
            <w:tcBorders>
              <w:top w:val="single" w:sz="4" w:space="0" w:color="000000"/>
              <w:left w:val="single" w:sz="4" w:space="0" w:color="000000"/>
              <w:bottom w:val="single" w:sz="4" w:space="0" w:color="000000"/>
              <w:right w:val="single" w:sz="4" w:space="0" w:color="000000"/>
            </w:tcBorders>
          </w:tcPr>
          <w:p w:rsidR="00442F5B" w:rsidRPr="006E0A0D" w:rsidRDefault="00FE6886" w:rsidP="0011585F">
            <w:pPr>
              <w:jc w:val="right"/>
              <w:rPr>
                <w:rFonts w:asciiTheme="minorHAnsi" w:hAnsiTheme="minorHAnsi"/>
                <w:sz w:val="22"/>
                <w:szCs w:val="22"/>
              </w:rPr>
            </w:pPr>
            <w:r>
              <w:rPr>
                <w:rFonts w:asciiTheme="minorHAnsi" w:hAnsiTheme="minorHAnsi"/>
                <w:sz w:val="22"/>
                <w:szCs w:val="22"/>
              </w:rPr>
              <w:t>10</w:t>
            </w:r>
            <w:r w:rsidR="0011585F">
              <w:rPr>
                <w:rFonts w:asciiTheme="minorHAnsi" w:hAnsiTheme="minorHAnsi"/>
                <w:sz w:val="22"/>
                <w:szCs w:val="22"/>
              </w:rPr>
              <w:t>5,087</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Total expenditure to date</w:t>
            </w:r>
          </w:p>
        </w:tc>
        <w:tc>
          <w:tcPr>
            <w:tcW w:w="2835" w:type="dxa"/>
            <w:tcBorders>
              <w:top w:val="single" w:sz="4" w:space="0" w:color="000000"/>
              <w:left w:val="single" w:sz="4" w:space="0" w:color="000000"/>
              <w:bottom w:val="single" w:sz="4" w:space="0" w:color="000000"/>
              <w:right w:val="single" w:sz="4" w:space="0" w:color="000000"/>
            </w:tcBorders>
          </w:tcPr>
          <w:p w:rsidR="00442F5B" w:rsidRPr="006E0A0D" w:rsidRDefault="00442F5B" w:rsidP="009D6673">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442F5B" w:rsidRPr="006E0A0D" w:rsidRDefault="0011585F" w:rsidP="00FE6886">
            <w:pPr>
              <w:jc w:val="right"/>
              <w:rPr>
                <w:rFonts w:asciiTheme="minorHAnsi" w:hAnsiTheme="minorHAnsi"/>
                <w:b/>
                <w:sz w:val="22"/>
                <w:szCs w:val="22"/>
              </w:rPr>
            </w:pPr>
            <w:r>
              <w:rPr>
                <w:rFonts w:asciiTheme="minorHAnsi" w:hAnsiTheme="minorHAnsi"/>
                <w:sz w:val="22"/>
                <w:szCs w:val="22"/>
              </w:rPr>
              <w:t>105,087</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Current Balance</w:t>
            </w:r>
          </w:p>
        </w:tc>
        <w:tc>
          <w:tcPr>
            <w:tcW w:w="2835" w:type="dxa"/>
            <w:tcBorders>
              <w:top w:val="single" w:sz="4" w:space="0" w:color="000000"/>
              <w:left w:val="single" w:sz="4" w:space="0" w:color="000000"/>
              <w:bottom w:val="single" w:sz="4" w:space="0" w:color="000000"/>
              <w:right w:val="single" w:sz="4" w:space="0" w:color="000000"/>
            </w:tcBorders>
          </w:tcPr>
          <w:p w:rsidR="00442F5B" w:rsidRPr="006E0A0D" w:rsidRDefault="00442F5B" w:rsidP="009D6673">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442F5B" w:rsidRPr="006E0A0D" w:rsidRDefault="0011585F" w:rsidP="00FE6886">
            <w:pPr>
              <w:jc w:val="right"/>
              <w:rPr>
                <w:rFonts w:asciiTheme="minorHAnsi" w:hAnsiTheme="minorHAnsi"/>
                <w:b/>
                <w:sz w:val="22"/>
                <w:szCs w:val="22"/>
              </w:rPr>
            </w:pPr>
            <w:r>
              <w:rPr>
                <w:rFonts w:asciiTheme="minorHAnsi" w:hAnsiTheme="minorHAnsi"/>
                <w:b/>
                <w:sz w:val="22"/>
                <w:szCs w:val="22"/>
              </w:rPr>
              <w:t>94,913</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Forecast total expenditure on completion</w:t>
            </w:r>
          </w:p>
        </w:tc>
        <w:tc>
          <w:tcPr>
            <w:tcW w:w="2835" w:type="dxa"/>
            <w:tcBorders>
              <w:top w:val="single" w:sz="4" w:space="0" w:color="000000"/>
              <w:left w:val="single" w:sz="4" w:space="0" w:color="000000"/>
              <w:bottom w:val="single" w:sz="4" w:space="0" w:color="000000"/>
              <w:right w:val="single" w:sz="4" w:space="0" w:color="000000"/>
            </w:tcBorders>
          </w:tcPr>
          <w:p w:rsidR="00442F5B" w:rsidRPr="006E0A0D" w:rsidRDefault="00442F5B" w:rsidP="009D6673">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442F5B" w:rsidRPr="006E0A0D" w:rsidRDefault="004627A7" w:rsidP="009D6673">
            <w:pPr>
              <w:jc w:val="right"/>
              <w:rPr>
                <w:rFonts w:asciiTheme="minorHAnsi" w:hAnsiTheme="minorHAnsi"/>
                <w:b/>
                <w:sz w:val="22"/>
                <w:szCs w:val="22"/>
              </w:rPr>
            </w:pPr>
            <w:r>
              <w:rPr>
                <w:rFonts w:asciiTheme="minorHAnsi" w:hAnsiTheme="minorHAnsi"/>
                <w:b/>
                <w:sz w:val="22"/>
                <w:szCs w:val="22"/>
              </w:rPr>
              <w:t>200,000</w:t>
            </w:r>
          </w:p>
        </w:tc>
      </w:tr>
      <w:tr w:rsidR="00442F5B" w:rsidRPr="006E0A0D" w:rsidTr="009D6673">
        <w:tc>
          <w:tcPr>
            <w:tcW w:w="4361"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rPr>
                <w:rFonts w:asciiTheme="minorHAnsi" w:hAnsiTheme="minorHAnsi"/>
                <w:b/>
                <w:sz w:val="22"/>
                <w:szCs w:val="22"/>
              </w:rPr>
            </w:pPr>
            <w:r w:rsidRPr="006E0A0D">
              <w:rPr>
                <w:rFonts w:asciiTheme="minorHAnsi" w:hAnsiTheme="minorHAnsi"/>
                <w:b/>
                <w:sz w:val="22"/>
                <w:szCs w:val="22"/>
              </w:rPr>
              <w:t>Forecast balance remaining on completion</w:t>
            </w:r>
          </w:p>
        </w:tc>
        <w:tc>
          <w:tcPr>
            <w:tcW w:w="2835" w:type="dxa"/>
            <w:tcBorders>
              <w:top w:val="single" w:sz="4" w:space="0" w:color="000000"/>
              <w:left w:val="single" w:sz="4" w:space="0" w:color="000000"/>
              <w:bottom w:val="single" w:sz="4" w:space="0" w:color="000000"/>
              <w:right w:val="single" w:sz="4" w:space="0" w:color="000000"/>
            </w:tcBorders>
          </w:tcPr>
          <w:p w:rsidR="00442F5B" w:rsidRPr="006E0A0D" w:rsidRDefault="00442F5B" w:rsidP="009D6673">
            <w:pPr>
              <w:jc w:val="right"/>
              <w:rPr>
                <w:rFonts w:asciiTheme="minorHAnsi" w:hAnsiTheme="minorHAnsi"/>
                <w:b/>
                <w:sz w:val="22"/>
                <w:szCs w:val="22"/>
              </w:rPr>
            </w:pPr>
          </w:p>
        </w:tc>
        <w:tc>
          <w:tcPr>
            <w:tcW w:w="2046" w:type="dxa"/>
            <w:tcBorders>
              <w:top w:val="single" w:sz="4" w:space="0" w:color="000000"/>
              <w:left w:val="single" w:sz="4" w:space="0" w:color="000000"/>
              <w:bottom w:val="single" w:sz="4" w:space="0" w:color="000000"/>
              <w:right w:val="single" w:sz="4" w:space="0" w:color="000000"/>
            </w:tcBorders>
            <w:hideMark/>
          </w:tcPr>
          <w:p w:rsidR="00442F5B" w:rsidRPr="006E0A0D" w:rsidRDefault="00442F5B" w:rsidP="009D6673">
            <w:pPr>
              <w:jc w:val="right"/>
              <w:rPr>
                <w:rFonts w:asciiTheme="minorHAnsi" w:hAnsiTheme="minorHAnsi"/>
                <w:b/>
                <w:sz w:val="22"/>
                <w:szCs w:val="22"/>
              </w:rPr>
            </w:pPr>
            <w:r w:rsidRPr="006E0A0D">
              <w:rPr>
                <w:rFonts w:asciiTheme="minorHAnsi" w:hAnsiTheme="minorHAnsi"/>
                <w:b/>
                <w:sz w:val="22"/>
                <w:szCs w:val="22"/>
              </w:rPr>
              <w:t>0</w:t>
            </w:r>
          </w:p>
        </w:tc>
      </w:tr>
    </w:tbl>
    <w:p w:rsidR="00442F5B" w:rsidRPr="006E0A0D" w:rsidRDefault="00442F5B" w:rsidP="00442F5B"/>
    <w:p w:rsidR="00B0578A" w:rsidRDefault="00B0578A" w:rsidP="00CC34FE">
      <w:pPr>
        <w:pStyle w:val="PR2"/>
        <w:spacing w:line="240" w:lineRule="auto"/>
        <w:rPr>
          <w:sz w:val="22"/>
          <w:szCs w:val="22"/>
        </w:rPr>
      </w:pPr>
    </w:p>
    <w:p w:rsidR="00A721BB" w:rsidRDefault="00A721BB">
      <w:pPr>
        <w:rPr>
          <w:b/>
          <w:color w:val="9BBB59"/>
        </w:rPr>
      </w:pPr>
      <w:r>
        <w:br w:type="page"/>
      </w:r>
    </w:p>
    <w:p w:rsidR="00A721BB" w:rsidRPr="0091271B" w:rsidRDefault="00A721BB" w:rsidP="00A721BB">
      <w:pPr>
        <w:tabs>
          <w:tab w:val="left" w:pos="1418"/>
        </w:tabs>
        <w:spacing w:line="240" w:lineRule="auto"/>
        <w:rPr>
          <w:rFonts w:ascii="Calibri" w:eastAsia="Calibri" w:hAnsi="Calibri" w:cs="Times New Roman"/>
          <w:b/>
          <w:color w:val="C0504D"/>
          <w:sz w:val="28"/>
          <w:szCs w:val="28"/>
        </w:rPr>
      </w:pPr>
      <w:r w:rsidRPr="0091271B">
        <w:rPr>
          <w:rFonts w:ascii="Calibri" w:eastAsia="Calibri" w:hAnsi="Calibri" w:cs="Times New Roman"/>
          <w:b/>
          <w:color w:val="C0504D"/>
          <w:sz w:val="28"/>
          <w:szCs w:val="28"/>
        </w:rPr>
        <w:t>Road Safety Levy Funded Project</w:t>
      </w:r>
    </w:p>
    <w:p w:rsidR="00A721BB" w:rsidRPr="0091271B" w:rsidRDefault="00444680" w:rsidP="00A721BB">
      <w:pPr>
        <w:spacing w:line="240" w:lineRule="auto"/>
        <w:ind w:left="1440" w:hanging="1440"/>
        <w:rPr>
          <w:rFonts w:ascii="Calibri" w:eastAsia="Calibri" w:hAnsi="Calibri" w:cs="Times New Roman"/>
          <w:b/>
          <w:color w:val="1F497D"/>
          <w:sz w:val="28"/>
          <w:szCs w:val="28"/>
        </w:rPr>
      </w:pPr>
      <w:r>
        <w:rPr>
          <w:rFonts w:ascii="Calibri" w:eastAsia="Calibri" w:hAnsi="Calibri" w:cs="Times New Roman"/>
          <w:b/>
          <w:color w:val="1F497D"/>
          <w:sz w:val="28"/>
          <w:szCs w:val="28"/>
        </w:rPr>
        <w:t>2322</w:t>
      </w:r>
      <w:r>
        <w:rPr>
          <w:rFonts w:ascii="Calibri" w:eastAsia="Calibri" w:hAnsi="Calibri" w:cs="Times New Roman"/>
          <w:b/>
          <w:color w:val="1F497D"/>
          <w:sz w:val="28"/>
          <w:szCs w:val="28"/>
        </w:rPr>
        <w:tab/>
      </w:r>
      <w:r w:rsidR="00A721BB">
        <w:rPr>
          <w:rFonts w:ascii="Calibri" w:eastAsia="Calibri" w:hAnsi="Calibri" w:cs="Times New Roman"/>
          <w:b/>
          <w:color w:val="1F497D"/>
          <w:sz w:val="28"/>
          <w:szCs w:val="28"/>
        </w:rPr>
        <w:t>Securing loads on light vehicles campaign - new</w:t>
      </w:r>
    </w:p>
    <w:p w:rsidR="00A721BB" w:rsidRPr="0091271B" w:rsidRDefault="00A721BB" w:rsidP="00A721BB">
      <w:pPr>
        <w:spacing w:before="200" w:line="240" w:lineRule="auto"/>
        <w:rPr>
          <w:rFonts w:ascii="Calibri" w:eastAsia="Calibri" w:hAnsi="Calibri" w:cs="Times New Roman"/>
          <w:b/>
          <w:color w:val="9BBB59"/>
          <w:sz w:val="24"/>
          <w:szCs w:val="24"/>
        </w:rPr>
      </w:pPr>
      <w:r w:rsidRPr="0091271B">
        <w:rPr>
          <w:rFonts w:ascii="Calibri" w:eastAsia="Calibri" w:hAnsi="Calibri" w:cs="Times New Roman"/>
          <w:b/>
          <w:color w:val="9BBB59"/>
          <w:sz w:val="24"/>
          <w:szCs w:val="24"/>
        </w:rPr>
        <w:t>Description</w:t>
      </w:r>
    </w:p>
    <w:p w:rsidR="00A721BB" w:rsidRPr="0023712A" w:rsidRDefault="00A721BB" w:rsidP="00A721BB">
      <w:pPr>
        <w:spacing w:after="120" w:line="240" w:lineRule="auto"/>
        <w:jc w:val="both"/>
        <w:rPr>
          <w:rFonts w:ascii="Calibri" w:eastAsia="Times New Roman" w:hAnsi="Calibri" w:cs="Arial"/>
          <w:lang w:eastAsia="en-AU"/>
        </w:rPr>
      </w:pPr>
      <w:r w:rsidRPr="0023712A">
        <w:rPr>
          <w:rFonts w:ascii="Calibri" w:eastAsia="Times New Roman" w:hAnsi="Calibri" w:cs="Arial"/>
          <w:lang w:eastAsia="en-AU"/>
        </w:rPr>
        <w:t>Unsecured loads can cause serious crashes by falling onto the road and into the path of other vehicles. People have died in crashes caused by unsecured loads</w:t>
      </w:r>
      <w:r>
        <w:rPr>
          <w:rFonts w:ascii="Calibri" w:eastAsia="Times New Roman" w:hAnsi="Calibri" w:cs="Arial"/>
          <w:lang w:eastAsia="en-AU"/>
        </w:rPr>
        <w:t xml:space="preserve"> In Tasmania</w:t>
      </w:r>
      <w:r w:rsidRPr="0023712A">
        <w:rPr>
          <w:rFonts w:ascii="Calibri" w:eastAsia="Times New Roman" w:hAnsi="Calibri" w:cs="Arial"/>
          <w:lang w:eastAsia="en-AU"/>
        </w:rPr>
        <w:t>.</w:t>
      </w:r>
    </w:p>
    <w:p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 xml:space="preserve">A ‘Secured Loads’ education campaign will be to be launched in May, with targeted initiatives running up until July 2016. The campaign will target all road users, but specifically </w:t>
      </w:r>
      <w:r w:rsidR="003B1B43">
        <w:rPr>
          <w:rFonts w:ascii="Calibri" w:eastAsia="Times New Roman" w:hAnsi="Calibri" w:cs="Arial"/>
          <w:lang w:eastAsia="en-AU"/>
        </w:rPr>
        <w:t>U</w:t>
      </w:r>
      <w:r w:rsidRPr="0023712A">
        <w:rPr>
          <w:rFonts w:ascii="Calibri" w:eastAsia="Times New Roman" w:hAnsi="Calibri" w:cs="Arial"/>
          <w:lang w:eastAsia="en-AU"/>
        </w:rPr>
        <w:t>te</w:t>
      </w:r>
      <w:r>
        <w:rPr>
          <w:rFonts w:ascii="Calibri" w:eastAsia="Times New Roman" w:hAnsi="Calibri" w:cs="Arial"/>
          <w:lang w:eastAsia="en-AU"/>
        </w:rPr>
        <w:t xml:space="preserve"> and</w:t>
      </w:r>
      <w:r w:rsidRPr="0023712A">
        <w:rPr>
          <w:rFonts w:ascii="Calibri" w:eastAsia="Times New Roman" w:hAnsi="Calibri" w:cs="Arial"/>
          <w:lang w:eastAsia="en-AU"/>
        </w:rPr>
        <w:t xml:space="preserve"> trailer owners</w:t>
      </w:r>
      <w:r>
        <w:rPr>
          <w:rFonts w:ascii="Calibri" w:eastAsia="Times New Roman" w:hAnsi="Calibri" w:cs="Arial"/>
          <w:lang w:eastAsia="en-AU"/>
        </w:rPr>
        <w:t>, reminding them to en</w:t>
      </w:r>
      <w:r w:rsidRPr="0023712A">
        <w:rPr>
          <w:rFonts w:ascii="Calibri" w:eastAsia="Times New Roman" w:hAnsi="Calibri" w:cs="Arial"/>
          <w:lang w:eastAsia="en-AU"/>
        </w:rPr>
        <w:t xml:space="preserve">sure their loads are safe and secure.  </w:t>
      </w:r>
    </w:p>
    <w:p w:rsidR="00A721BB"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The tagline for the campaign is</w:t>
      </w:r>
      <w:r w:rsidRPr="00A67581">
        <w:rPr>
          <w:rFonts w:ascii="Calibri" w:eastAsia="Times New Roman" w:hAnsi="Calibri" w:cs="Arial"/>
          <w:lang w:eastAsia="en-AU"/>
        </w:rPr>
        <w:t xml:space="preserve"> </w:t>
      </w:r>
      <w:r>
        <w:rPr>
          <w:rFonts w:ascii="Calibri" w:eastAsia="Times New Roman" w:hAnsi="Calibri" w:cs="Arial"/>
          <w:lang w:eastAsia="en-AU"/>
        </w:rPr>
        <w:t>‘</w:t>
      </w:r>
      <w:r w:rsidR="003B1B43">
        <w:rPr>
          <w:rFonts w:ascii="Calibri" w:eastAsia="Times New Roman" w:hAnsi="Calibri" w:cs="Arial"/>
          <w:lang w:eastAsia="en-AU"/>
        </w:rPr>
        <w:t>Keep Your Load off the R</w:t>
      </w:r>
      <w:r w:rsidRPr="0023712A">
        <w:rPr>
          <w:rFonts w:ascii="Calibri" w:eastAsia="Times New Roman" w:hAnsi="Calibri" w:cs="Arial"/>
          <w:lang w:eastAsia="en-AU"/>
        </w:rPr>
        <w:t>oad’</w:t>
      </w:r>
      <w:r>
        <w:rPr>
          <w:rFonts w:ascii="Calibri" w:eastAsia="Times New Roman" w:hAnsi="Calibri" w:cs="Arial"/>
          <w:lang w:eastAsia="en-AU"/>
        </w:rPr>
        <w:t xml:space="preserve"> and key initiatives of the campaign include distributing flyers to the owners of Utes and trailers through their </w:t>
      </w:r>
      <w:r w:rsidRPr="0023712A">
        <w:rPr>
          <w:rFonts w:ascii="Calibri" w:eastAsia="Times New Roman" w:hAnsi="Calibri" w:cs="Arial"/>
          <w:lang w:eastAsia="en-AU"/>
        </w:rPr>
        <w:t xml:space="preserve">registration renewal </w:t>
      </w:r>
      <w:r>
        <w:rPr>
          <w:rFonts w:ascii="Calibri" w:eastAsia="Times New Roman" w:hAnsi="Calibri" w:cs="Arial"/>
          <w:lang w:eastAsia="en-AU"/>
        </w:rPr>
        <w:t>notices and installing 12 large signs at selected waste disposal sites</w:t>
      </w:r>
      <w:r w:rsidRPr="0023712A">
        <w:rPr>
          <w:rFonts w:ascii="Calibri" w:eastAsia="Times New Roman" w:hAnsi="Calibri" w:cs="Arial"/>
          <w:lang w:eastAsia="en-AU"/>
        </w:rPr>
        <w:t xml:space="preserve"> through</w:t>
      </w:r>
      <w:r>
        <w:rPr>
          <w:rFonts w:ascii="Calibri" w:eastAsia="Times New Roman" w:hAnsi="Calibri" w:cs="Arial"/>
          <w:lang w:eastAsia="en-AU"/>
        </w:rPr>
        <w:t>out the state.</w:t>
      </w:r>
    </w:p>
    <w:p w:rsidR="00A721BB" w:rsidRPr="0023712A" w:rsidRDefault="00A721BB" w:rsidP="00A721BB">
      <w:pPr>
        <w:spacing w:after="120" w:line="240" w:lineRule="auto"/>
        <w:jc w:val="both"/>
        <w:rPr>
          <w:rFonts w:ascii="Calibri" w:eastAsia="Times New Roman" w:hAnsi="Calibri" w:cs="Arial"/>
          <w:lang w:eastAsia="en-AU"/>
        </w:rPr>
      </w:pPr>
      <w:r>
        <w:rPr>
          <w:rFonts w:ascii="Calibri" w:eastAsia="Times New Roman" w:hAnsi="Calibri" w:cs="Arial"/>
          <w:lang w:eastAsia="en-AU"/>
        </w:rPr>
        <w:t>Stage 2 of the campaign will focus on secure loads for heavy vehicles.</w:t>
      </w:r>
    </w:p>
    <w:tbl>
      <w:tblPr>
        <w:tblStyle w:val="TableGrid"/>
        <w:tblW w:w="0" w:type="auto"/>
        <w:tblLook w:val="04A0" w:firstRow="1" w:lastRow="0" w:firstColumn="1" w:lastColumn="0" w:noHBand="0" w:noVBand="1"/>
      </w:tblPr>
      <w:tblGrid>
        <w:gridCol w:w="1363"/>
        <w:gridCol w:w="3144"/>
        <w:gridCol w:w="1419"/>
        <w:gridCol w:w="3090"/>
      </w:tblGrid>
      <w:tr w:rsidR="00A721BB" w:rsidRPr="00A721BB" w:rsidTr="00444680">
        <w:tc>
          <w:tcPr>
            <w:tcW w:w="4507"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Schedule</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9BBB59"/>
            <w:hideMark/>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Milestone Progress</w:t>
            </w:r>
          </w:p>
        </w:tc>
      </w:tr>
      <w:tr w:rsidR="00A721BB" w:rsidRPr="00A721BB" w:rsidTr="00444680">
        <w:tc>
          <w:tcPr>
            <w:tcW w:w="1363" w:type="dxa"/>
            <w:tcBorders>
              <w:top w:val="single" w:sz="4" w:space="0" w:color="000000"/>
              <w:left w:val="single" w:sz="4" w:space="0" w:color="000000"/>
              <w:bottom w:val="single" w:sz="4" w:space="0" w:color="000000"/>
              <w:right w:val="single" w:sz="4" w:space="0" w:color="000000"/>
            </w:tcBorders>
            <w:shd w:val="clear" w:color="auto" w:fill="9BBB59"/>
            <w:hideMark/>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144" w:type="dxa"/>
            <w:tcBorders>
              <w:top w:val="single" w:sz="4" w:space="0" w:color="000000"/>
              <w:left w:val="single" w:sz="4" w:space="0" w:color="000000"/>
              <w:bottom w:val="single" w:sz="4" w:space="0" w:color="000000"/>
              <w:right w:val="single" w:sz="4" w:space="0" w:color="000000"/>
            </w:tcBorders>
            <w:shd w:val="clear" w:color="auto" w:fill="9BBB59"/>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9BBB59"/>
            <w:hideMark/>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r w:rsidRPr="00A721BB">
              <w:rPr>
                <w:rFonts w:asciiTheme="minorHAnsi" w:hAnsiTheme="minorHAnsi"/>
                <w:b/>
                <w:iCs/>
                <w:sz w:val="22"/>
                <w:szCs w:val="22"/>
                <w:lang w:val="en-US" w:bidi="en-US"/>
              </w:rPr>
              <w:t>Date</w:t>
            </w:r>
          </w:p>
        </w:tc>
        <w:tc>
          <w:tcPr>
            <w:tcW w:w="3090" w:type="dxa"/>
            <w:tcBorders>
              <w:top w:val="single" w:sz="4" w:space="0" w:color="000000"/>
              <w:left w:val="single" w:sz="4" w:space="0" w:color="000000"/>
              <w:bottom w:val="single" w:sz="4" w:space="0" w:color="000000"/>
              <w:right w:val="single" w:sz="4" w:space="0" w:color="000000"/>
            </w:tcBorders>
            <w:shd w:val="clear" w:color="auto" w:fill="9BBB59"/>
          </w:tcPr>
          <w:p w:rsidR="00A721BB" w:rsidRPr="00A721BB" w:rsidRDefault="00A721BB" w:rsidP="00444680">
            <w:pPr>
              <w:overflowPunct w:val="0"/>
              <w:autoSpaceDE w:val="0"/>
              <w:autoSpaceDN w:val="0"/>
              <w:adjustRightInd w:val="0"/>
              <w:spacing w:after="120"/>
              <w:rPr>
                <w:rFonts w:asciiTheme="minorHAnsi" w:hAnsiTheme="minorHAnsi"/>
                <w:b/>
                <w:iCs/>
                <w:sz w:val="22"/>
                <w:szCs w:val="22"/>
                <w:lang w:val="en-US" w:bidi="en-US"/>
              </w:rPr>
            </w:pP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Develop and print campaign collateral</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March 2016</w:t>
            </w: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Complete</w:t>
            </w: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Insert flyers into registration renewals</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Install 12x signs at selected waste disposal sites state-wide</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May –July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Advertise in major newspapers and industry publications</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19 May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Launch campaign</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r>
      <w:tr w:rsidR="00A721BB" w:rsidRPr="0091271B" w:rsidTr="00444680">
        <w:tc>
          <w:tcPr>
            <w:tcW w:w="1363"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July 2016</w:t>
            </w:r>
          </w:p>
        </w:tc>
        <w:tc>
          <w:tcPr>
            <w:tcW w:w="3144"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Assist Police in undertaking ‘Unsecured loads’ Blitz</w:t>
            </w:r>
          </w:p>
        </w:tc>
        <w:tc>
          <w:tcPr>
            <w:tcW w:w="1419"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c>
          <w:tcPr>
            <w:tcW w:w="3090"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eastAsia="Calibri" w:hAnsiTheme="minorHAnsi"/>
                <w:sz w:val="22"/>
                <w:szCs w:val="22"/>
              </w:rPr>
            </w:pPr>
          </w:p>
        </w:tc>
      </w:tr>
    </w:tbl>
    <w:p w:rsidR="00A721BB" w:rsidRPr="0091271B" w:rsidRDefault="00A721BB" w:rsidP="00A721BB">
      <w:pPr>
        <w:spacing w:before="200" w:line="240" w:lineRule="auto"/>
        <w:rPr>
          <w:rFonts w:ascii="Calibri" w:eastAsia="Times New Roman" w:hAnsi="Calibri" w:cs="Times New Roman"/>
          <w:b/>
          <w:color w:val="9BBB59"/>
          <w:sz w:val="24"/>
          <w:szCs w:val="24"/>
        </w:rPr>
      </w:pPr>
      <w:r w:rsidRPr="0091271B">
        <w:rPr>
          <w:rFonts w:ascii="Calibri" w:eastAsia="Times New Roman" w:hAnsi="Calibri" w:cs="Times New Roman"/>
          <w:b/>
          <w:color w:val="9BBB59"/>
          <w:sz w:val="24"/>
          <w:szCs w:val="24"/>
        </w:rPr>
        <w:t>Status</w:t>
      </w:r>
    </w:p>
    <w:p w:rsidR="00A721BB" w:rsidRPr="00BA57D5" w:rsidRDefault="00A721BB" w:rsidP="00A721BB">
      <w:pPr>
        <w:spacing w:after="120" w:line="240" w:lineRule="auto"/>
        <w:jc w:val="both"/>
        <w:rPr>
          <w:rFonts w:eastAsia="Times New Roman" w:cs="Arial"/>
          <w:lang w:eastAsia="en-AU"/>
        </w:rPr>
      </w:pPr>
      <w:r w:rsidRPr="00BA57D5">
        <w:rPr>
          <w:rFonts w:eastAsia="Times New Roman" w:cs="Arial"/>
          <w:lang w:eastAsia="en-AU"/>
        </w:rPr>
        <w:t>Design company Clemenger was engaged to design campaign collateral including a DL flyer, sign and press advertisement.  The final design is a similar look and feel to the RS</w:t>
      </w:r>
      <w:r w:rsidR="003B1B43">
        <w:rPr>
          <w:rFonts w:eastAsia="Times New Roman" w:cs="Arial"/>
          <w:lang w:eastAsia="en-AU"/>
        </w:rPr>
        <w:t>AC’s very successful ‘Distance Makes a</w:t>
      </w:r>
      <w:r w:rsidRPr="00BA57D5">
        <w:rPr>
          <w:rFonts w:eastAsia="Times New Roman" w:cs="Arial"/>
          <w:lang w:eastAsia="en-AU"/>
        </w:rPr>
        <w:t xml:space="preserve"> Difference’ campaign.</w:t>
      </w:r>
    </w:p>
    <w:tbl>
      <w:tblPr>
        <w:tblStyle w:val="TableGrid"/>
        <w:tblW w:w="0" w:type="auto"/>
        <w:tblLook w:val="04A0" w:firstRow="1" w:lastRow="0" w:firstColumn="1" w:lastColumn="0" w:noHBand="0" w:noVBand="1"/>
      </w:tblPr>
      <w:tblGrid>
        <w:gridCol w:w="4267"/>
        <w:gridCol w:w="2374"/>
        <w:gridCol w:w="2375"/>
      </w:tblGrid>
      <w:tr w:rsidR="00A721BB" w:rsidRPr="00BA57D5" w:rsidTr="00444680">
        <w:tc>
          <w:tcPr>
            <w:tcW w:w="9016" w:type="dxa"/>
            <w:gridSpan w:val="3"/>
            <w:tcBorders>
              <w:top w:val="single" w:sz="4" w:space="0" w:color="000000"/>
              <w:left w:val="single" w:sz="4" w:space="0" w:color="000000"/>
              <w:bottom w:val="single" w:sz="4" w:space="0" w:color="000000"/>
              <w:right w:val="single" w:sz="4" w:space="0" w:color="000000"/>
            </w:tcBorders>
            <w:shd w:val="clear" w:color="auto" w:fill="9BBB59"/>
            <w:hideMark/>
          </w:tcPr>
          <w:p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Budget</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Total allocated budget for project</w:t>
            </w:r>
          </w:p>
        </w:tc>
        <w:tc>
          <w:tcPr>
            <w:tcW w:w="4749" w:type="dxa"/>
            <w:gridSpan w:val="2"/>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spacing w:after="200" w:line="276" w:lineRule="auto"/>
              <w:jc w:val="right"/>
              <w:rPr>
                <w:rFonts w:asciiTheme="minorHAnsi" w:eastAsia="Calibri" w:hAnsiTheme="minorHAnsi"/>
                <w:sz w:val="22"/>
                <w:szCs w:val="22"/>
              </w:rPr>
            </w:pPr>
            <w:r w:rsidRPr="00BA57D5">
              <w:rPr>
                <w:rFonts w:asciiTheme="minorHAnsi" w:eastAsia="Calibri" w:hAnsiTheme="minorHAnsi"/>
                <w:sz w:val="22"/>
                <w:szCs w:val="22"/>
              </w:rPr>
              <w:t>$10,000</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rPr>
                <w:rFonts w:asciiTheme="minorHAnsi" w:eastAsia="Calibri" w:hAnsiTheme="minorHAnsi"/>
                <w:sz w:val="22"/>
                <w:szCs w:val="22"/>
              </w:rPr>
            </w:pPr>
            <w:r w:rsidRPr="00BA57D5">
              <w:rPr>
                <w:rFonts w:asciiTheme="minorHAnsi" w:eastAsia="Calibri" w:hAnsiTheme="minorHAnsi"/>
                <w:sz w:val="22"/>
                <w:szCs w:val="22"/>
              </w:rPr>
              <w:t xml:space="preserve">Expenditure in 2015/16 </w:t>
            </w:r>
          </w:p>
        </w:tc>
        <w:tc>
          <w:tcPr>
            <w:tcW w:w="2374" w:type="dxa"/>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jc w:val="right"/>
              <w:rPr>
                <w:rFonts w:asciiTheme="minorHAnsi" w:eastAsia="Calibri" w:hAnsiTheme="minorHAnsi"/>
                <w:sz w:val="22"/>
                <w:szCs w:val="22"/>
              </w:rPr>
            </w:pPr>
          </w:p>
        </w:tc>
        <w:tc>
          <w:tcPr>
            <w:tcW w:w="2375"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jc w:val="right"/>
              <w:rPr>
                <w:rFonts w:asciiTheme="minorHAnsi" w:eastAsia="Calibri" w:hAnsiTheme="minorHAnsi"/>
                <w:sz w:val="22"/>
                <w:szCs w:val="22"/>
              </w:rPr>
            </w:pPr>
            <w:r w:rsidRPr="00BA57D5">
              <w:rPr>
                <w:rFonts w:asciiTheme="minorHAnsi" w:eastAsia="Calibri" w:hAnsiTheme="minorHAnsi"/>
                <w:sz w:val="22"/>
                <w:szCs w:val="22"/>
              </w:rPr>
              <w:t>0</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Total expenditure to date</w:t>
            </w:r>
          </w:p>
        </w:tc>
        <w:tc>
          <w:tcPr>
            <w:tcW w:w="4749" w:type="dxa"/>
            <w:gridSpan w:val="2"/>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jc w:val="right"/>
              <w:rPr>
                <w:rFonts w:asciiTheme="minorHAnsi" w:eastAsia="Calibri" w:hAnsiTheme="minorHAnsi"/>
                <w:b/>
                <w:sz w:val="22"/>
                <w:szCs w:val="22"/>
              </w:rPr>
            </w:pPr>
            <w:r w:rsidRPr="00BA57D5">
              <w:rPr>
                <w:rFonts w:asciiTheme="minorHAnsi" w:eastAsia="Calibri" w:hAnsiTheme="minorHAnsi"/>
                <w:b/>
                <w:sz w:val="22"/>
                <w:szCs w:val="22"/>
              </w:rPr>
              <w:t>0</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rPr>
                <w:rFonts w:asciiTheme="minorHAnsi" w:hAnsiTheme="minorHAnsi"/>
                <w:b/>
                <w:sz w:val="22"/>
                <w:szCs w:val="22"/>
              </w:rPr>
            </w:pPr>
            <w:r w:rsidRPr="00BA57D5">
              <w:rPr>
                <w:rFonts w:asciiTheme="minorHAnsi" w:eastAsia="Calibri" w:hAnsiTheme="minorHAnsi"/>
                <w:b/>
                <w:sz w:val="22"/>
                <w:szCs w:val="22"/>
              </w:rPr>
              <w:t>Current Balance</w:t>
            </w:r>
          </w:p>
        </w:tc>
        <w:tc>
          <w:tcPr>
            <w:tcW w:w="4749" w:type="dxa"/>
            <w:gridSpan w:val="2"/>
            <w:tcBorders>
              <w:top w:val="single" w:sz="4" w:space="0" w:color="000000"/>
              <w:left w:val="single" w:sz="4" w:space="0" w:color="000000"/>
              <w:bottom w:val="single" w:sz="4" w:space="0" w:color="000000"/>
              <w:right w:val="single" w:sz="4" w:space="0" w:color="000000"/>
            </w:tcBorders>
            <w:hideMark/>
          </w:tcPr>
          <w:p w:rsidR="00A721BB" w:rsidRPr="00BA57D5" w:rsidRDefault="00A721BB" w:rsidP="00444680">
            <w:pPr>
              <w:jc w:val="right"/>
              <w:rPr>
                <w:rFonts w:asciiTheme="minorHAnsi" w:eastAsia="Calibri" w:hAnsiTheme="minorHAnsi"/>
                <w:b/>
                <w:sz w:val="22"/>
                <w:szCs w:val="22"/>
              </w:rPr>
            </w:pPr>
            <w:r w:rsidRPr="00BA57D5">
              <w:rPr>
                <w:rFonts w:asciiTheme="minorHAnsi" w:eastAsia="Calibri" w:hAnsiTheme="minorHAnsi"/>
                <w:b/>
                <w:sz w:val="22"/>
                <w:szCs w:val="22"/>
              </w:rPr>
              <w:t>0</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hAnsiTheme="minorHAnsi"/>
                <w:b/>
                <w:sz w:val="22"/>
                <w:szCs w:val="22"/>
              </w:rPr>
            </w:pPr>
            <w:r w:rsidRPr="00BA57D5">
              <w:rPr>
                <w:rFonts w:asciiTheme="minorHAnsi" w:hAnsiTheme="minorHAnsi"/>
                <w:b/>
                <w:sz w:val="22"/>
                <w:szCs w:val="22"/>
              </w:rPr>
              <w:t>Forecast total expenditure on completion</w:t>
            </w:r>
          </w:p>
        </w:tc>
        <w:tc>
          <w:tcPr>
            <w:tcW w:w="2374" w:type="dxa"/>
            <w:tcBorders>
              <w:top w:val="single" w:sz="4" w:space="0" w:color="000000"/>
              <w:left w:val="single" w:sz="4" w:space="0" w:color="000000"/>
              <w:right w:val="single" w:sz="4" w:space="0" w:color="000000"/>
            </w:tcBorders>
          </w:tcPr>
          <w:p w:rsidR="00A721BB" w:rsidRPr="00BA57D5" w:rsidRDefault="00A721BB" w:rsidP="00444680">
            <w:pPr>
              <w:rPr>
                <w:b/>
              </w:rPr>
            </w:pPr>
          </w:p>
        </w:tc>
        <w:tc>
          <w:tcPr>
            <w:tcW w:w="2375" w:type="dxa"/>
            <w:tcBorders>
              <w:top w:val="single" w:sz="4" w:space="0" w:color="000000"/>
              <w:left w:val="single" w:sz="4" w:space="0" w:color="000000"/>
              <w:right w:val="single" w:sz="4" w:space="0" w:color="000000"/>
            </w:tcBorders>
          </w:tcPr>
          <w:p w:rsidR="00A721BB" w:rsidRPr="00BA57D5" w:rsidRDefault="00A721BB" w:rsidP="00444680">
            <w:pPr>
              <w:jc w:val="right"/>
              <w:rPr>
                <w:rFonts w:asciiTheme="minorHAnsi" w:hAnsiTheme="minorHAnsi"/>
                <w:b/>
                <w:sz w:val="22"/>
                <w:szCs w:val="22"/>
              </w:rPr>
            </w:pPr>
            <w:r>
              <w:rPr>
                <w:rFonts w:asciiTheme="minorHAnsi" w:hAnsiTheme="minorHAnsi"/>
                <w:b/>
                <w:sz w:val="22"/>
                <w:szCs w:val="22"/>
              </w:rPr>
              <w:t>0</w:t>
            </w:r>
          </w:p>
        </w:tc>
      </w:tr>
      <w:tr w:rsidR="00A721BB" w:rsidRPr="00BA57D5" w:rsidTr="00444680">
        <w:tc>
          <w:tcPr>
            <w:tcW w:w="4267" w:type="dxa"/>
            <w:tcBorders>
              <w:top w:val="single" w:sz="4" w:space="0" w:color="000000"/>
              <w:left w:val="single" w:sz="4" w:space="0" w:color="000000"/>
              <w:bottom w:val="single" w:sz="4" w:space="0" w:color="000000"/>
              <w:right w:val="single" w:sz="4" w:space="0" w:color="000000"/>
            </w:tcBorders>
          </w:tcPr>
          <w:p w:rsidR="00A721BB" w:rsidRPr="00BA57D5" w:rsidRDefault="00A721BB" w:rsidP="00444680">
            <w:pPr>
              <w:rPr>
                <w:rFonts w:asciiTheme="minorHAnsi" w:hAnsiTheme="minorHAnsi"/>
                <w:b/>
                <w:sz w:val="22"/>
                <w:szCs w:val="22"/>
              </w:rPr>
            </w:pPr>
            <w:r w:rsidRPr="00BA57D5">
              <w:rPr>
                <w:rFonts w:asciiTheme="minorHAnsi" w:hAnsiTheme="minorHAnsi"/>
                <w:b/>
                <w:sz w:val="22"/>
                <w:szCs w:val="22"/>
              </w:rPr>
              <w:t>Forecast balance remaining on completion</w:t>
            </w:r>
          </w:p>
        </w:tc>
        <w:tc>
          <w:tcPr>
            <w:tcW w:w="2374" w:type="dxa"/>
            <w:tcBorders>
              <w:left w:val="single" w:sz="4" w:space="0" w:color="000000"/>
              <w:bottom w:val="single" w:sz="4" w:space="0" w:color="000000"/>
              <w:right w:val="single" w:sz="4" w:space="0" w:color="000000"/>
            </w:tcBorders>
          </w:tcPr>
          <w:p w:rsidR="00A721BB" w:rsidRPr="00BA57D5" w:rsidRDefault="00A721BB" w:rsidP="00444680">
            <w:pPr>
              <w:rPr>
                <w:b/>
              </w:rPr>
            </w:pPr>
          </w:p>
        </w:tc>
        <w:tc>
          <w:tcPr>
            <w:tcW w:w="2375" w:type="dxa"/>
            <w:tcBorders>
              <w:left w:val="single" w:sz="4" w:space="0" w:color="000000"/>
              <w:bottom w:val="single" w:sz="4" w:space="0" w:color="000000"/>
              <w:right w:val="single" w:sz="4" w:space="0" w:color="000000"/>
            </w:tcBorders>
          </w:tcPr>
          <w:p w:rsidR="00A721BB" w:rsidRPr="00BA57D5" w:rsidRDefault="00A721BB" w:rsidP="00444680">
            <w:pPr>
              <w:jc w:val="right"/>
              <w:rPr>
                <w:rFonts w:asciiTheme="minorHAnsi" w:hAnsiTheme="minorHAnsi"/>
                <w:b/>
                <w:sz w:val="22"/>
                <w:szCs w:val="22"/>
              </w:rPr>
            </w:pPr>
            <w:r>
              <w:rPr>
                <w:rFonts w:asciiTheme="minorHAnsi" w:hAnsiTheme="minorHAnsi"/>
                <w:b/>
                <w:sz w:val="22"/>
                <w:szCs w:val="22"/>
              </w:rPr>
              <w:t>0</w:t>
            </w:r>
          </w:p>
        </w:tc>
      </w:tr>
    </w:tbl>
    <w:p w:rsidR="00A721BB" w:rsidRDefault="00A721BB" w:rsidP="00A721BB"/>
    <w:p w:rsidR="00A721BB" w:rsidRDefault="00A721BB" w:rsidP="00CC34FE">
      <w:pPr>
        <w:pStyle w:val="PR2"/>
        <w:spacing w:line="240" w:lineRule="auto"/>
        <w:rPr>
          <w:sz w:val="22"/>
          <w:szCs w:val="22"/>
        </w:rPr>
      </w:pPr>
    </w:p>
    <w:p w:rsidR="00A721BB" w:rsidRDefault="00A721BB" w:rsidP="00CC34FE">
      <w:pPr>
        <w:pStyle w:val="PR2"/>
        <w:spacing w:line="240" w:lineRule="auto"/>
        <w:rPr>
          <w:sz w:val="22"/>
          <w:szCs w:val="22"/>
        </w:rPr>
        <w:sectPr w:rsidR="00A721BB" w:rsidSect="005C56F4">
          <w:pgSz w:w="11906" w:h="16838"/>
          <w:pgMar w:top="284" w:right="1440" w:bottom="1440" w:left="1440" w:header="708" w:footer="708" w:gutter="0"/>
          <w:cols w:space="708"/>
          <w:docGrid w:linePitch="360"/>
        </w:sectPr>
      </w:pPr>
    </w:p>
    <w:p w:rsidR="00CC34FE" w:rsidRPr="00FE2430" w:rsidRDefault="00CC34FE" w:rsidP="00CC34FE">
      <w:pPr>
        <w:jc w:val="both"/>
      </w:pPr>
    </w:p>
    <w:p w:rsidR="00246061" w:rsidRPr="00532BA0" w:rsidRDefault="00246061" w:rsidP="00246061">
      <w:pPr>
        <w:pStyle w:val="Heading2"/>
        <w:rPr>
          <w:color w:val="1F497D" w:themeColor="text2"/>
        </w:rPr>
      </w:pPr>
      <w:bookmarkStart w:id="13" w:name="_Toc274748180"/>
      <w:bookmarkStart w:id="14" w:name="_Toc292806487"/>
      <w:bookmarkStart w:id="15" w:name="_Toc308510526"/>
      <w:r w:rsidRPr="00532BA0">
        <w:rPr>
          <w:color w:val="1F497D" w:themeColor="text2"/>
        </w:rPr>
        <w:t xml:space="preserve">Road Safety Levy </w:t>
      </w:r>
      <w:bookmarkEnd w:id="13"/>
      <w:bookmarkEnd w:id="14"/>
      <w:bookmarkEnd w:id="15"/>
      <w:r w:rsidR="000F1E67">
        <w:rPr>
          <w:color w:val="1F497D" w:themeColor="text2"/>
        </w:rPr>
        <w:t>2015/16</w:t>
      </w:r>
    </w:p>
    <w:p w:rsidR="00246061" w:rsidRPr="00532BA0" w:rsidRDefault="00104A16" w:rsidP="00246061">
      <w:pPr>
        <w:pStyle w:val="ListParagraph"/>
        <w:tabs>
          <w:tab w:val="left" w:pos="1985"/>
        </w:tabs>
        <w:ind w:left="0"/>
        <w:rPr>
          <w:rFonts w:asciiTheme="minorHAnsi" w:hAnsiTheme="minorHAnsi"/>
        </w:rPr>
      </w:pPr>
      <w:r>
        <w:rPr>
          <w:rFonts w:asciiTheme="minorHAnsi" w:hAnsiTheme="minorHAnsi"/>
        </w:rPr>
        <w:t xml:space="preserve"> As at </w:t>
      </w:r>
      <w:r w:rsidR="00E12723">
        <w:rPr>
          <w:rFonts w:asciiTheme="minorHAnsi" w:hAnsiTheme="minorHAnsi"/>
        </w:rPr>
        <w:t>31 March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985"/>
        <w:gridCol w:w="2046"/>
      </w:tblGrid>
      <w:tr w:rsidR="00246061" w:rsidRPr="00532BA0" w:rsidTr="00016823">
        <w:tc>
          <w:tcPr>
            <w:tcW w:w="5211" w:type="dxa"/>
          </w:tcPr>
          <w:p w:rsidR="00246061" w:rsidRPr="00532BA0" w:rsidRDefault="003D2F65" w:rsidP="00016823">
            <w:pPr>
              <w:spacing w:before="120" w:after="240"/>
              <w:rPr>
                <w:rFonts w:asciiTheme="minorHAnsi" w:hAnsiTheme="minorHAnsi"/>
                <w:b/>
                <w:sz w:val="22"/>
                <w:szCs w:val="22"/>
              </w:rPr>
            </w:pPr>
            <w:r>
              <w:rPr>
                <w:rFonts w:asciiTheme="minorHAnsi" w:hAnsiTheme="minorHAnsi"/>
                <w:b/>
                <w:sz w:val="22"/>
                <w:szCs w:val="22"/>
              </w:rPr>
              <w:t>2015/16</w:t>
            </w:r>
            <w:r w:rsidR="00246061" w:rsidRPr="00532BA0">
              <w:rPr>
                <w:rFonts w:asciiTheme="minorHAnsi" w:hAnsiTheme="minorHAnsi"/>
                <w:b/>
                <w:sz w:val="22"/>
                <w:szCs w:val="22"/>
              </w:rPr>
              <w:t xml:space="preserve"> Financial Year</w:t>
            </w:r>
          </w:p>
        </w:tc>
        <w:tc>
          <w:tcPr>
            <w:tcW w:w="1985" w:type="dxa"/>
          </w:tcPr>
          <w:p w:rsidR="00246061" w:rsidRPr="00532BA0" w:rsidRDefault="00246061" w:rsidP="003D2F65">
            <w:pPr>
              <w:spacing w:before="120" w:after="240"/>
              <w:jc w:val="right"/>
              <w:rPr>
                <w:rFonts w:asciiTheme="minorHAnsi" w:hAnsiTheme="minorHAnsi"/>
                <w:b/>
                <w:sz w:val="22"/>
                <w:szCs w:val="22"/>
              </w:rPr>
            </w:pPr>
            <w:r w:rsidRPr="00532BA0">
              <w:rPr>
                <w:rFonts w:asciiTheme="minorHAnsi" w:hAnsiTheme="minorHAnsi"/>
                <w:b/>
                <w:sz w:val="22"/>
                <w:szCs w:val="22"/>
              </w:rPr>
              <w:t xml:space="preserve">Proposed Budget </w:t>
            </w:r>
            <w:r w:rsidR="003D2F65">
              <w:rPr>
                <w:rFonts w:asciiTheme="minorHAnsi" w:hAnsiTheme="minorHAnsi"/>
                <w:b/>
                <w:sz w:val="22"/>
                <w:szCs w:val="22"/>
              </w:rPr>
              <w:t>2015/16</w:t>
            </w:r>
          </w:p>
        </w:tc>
        <w:tc>
          <w:tcPr>
            <w:tcW w:w="2046" w:type="dxa"/>
          </w:tcPr>
          <w:p w:rsidR="00246061" w:rsidRPr="00532BA0" w:rsidRDefault="00246061" w:rsidP="003D2F65">
            <w:pPr>
              <w:spacing w:before="120" w:after="240"/>
              <w:jc w:val="right"/>
              <w:rPr>
                <w:rFonts w:asciiTheme="minorHAnsi" w:hAnsiTheme="minorHAnsi"/>
                <w:b/>
                <w:sz w:val="22"/>
                <w:szCs w:val="22"/>
              </w:rPr>
            </w:pPr>
            <w:r w:rsidRPr="00532BA0">
              <w:rPr>
                <w:rFonts w:asciiTheme="minorHAnsi" w:hAnsiTheme="minorHAnsi"/>
                <w:b/>
                <w:sz w:val="22"/>
                <w:szCs w:val="22"/>
              </w:rPr>
              <w:t xml:space="preserve">Actual (ytd) </w:t>
            </w:r>
            <w:r w:rsidR="003D2F65">
              <w:rPr>
                <w:rFonts w:asciiTheme="minorHAnsi" w:hAnsiTheme="minorHAnsi"/>
                <w:b/>
                <w:sz w:val="22"/>
                <w:szCs w:val="22"/>
              </w:rPr>
              <w:t>2015/16</w:t>
            </w:r>
          </w:p>
        </w:tc>
      </w:tr>
      <w:tr w:rsidR="00246061" w:rsidRPr="00532BA0" w:rsidTr="00016823">
        <w:tc>
          <w:tcPr>
            <w:tcW w:w="5211" w:type="dxa"/>
          </w:tcPr>
          <w:p w:rsidR="00246061" w:rsidRPr="00532BA0" w:rsidRDefault="00246061" w:rsidP="003D2F65">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Opening Balance (at 1 July </w:t>
            </w:r>
            <w:r w:rsidR="003D2F65">
              <w:rPr>
                <w:rFonts w:asciiTheme="minorHAnsi" w:hAnsiTheme="minorHAnsi"/>
                <w:sz w:val="22"/>
                <w:szCs w:val="22"/>
              </w:rPr>
              <w:t>2015</w:t>
            </w:r>
            <w:r w:rsidRPr="00532BA0">
              <w:rPr>
                <w:rFonts w:asciiTheme="minorHAnsi" w:hAnsiTheme="minorHAnsi"/>
                <w:sz w:val="22"/>
                <w:szCs w:val="22"/>
              </w:rPr>
              <w:t>)</w:t>
            </w:r>
          </w:p>
        </w:tc>
        <w:tc>
          <w:tcPr>
            <w:tcW w:w="1985" w:type="dxa"/>
          </w:tcPr>
          <w:p w:rsidR="00246061" w:rsidRPr="00532BA0" w:rsidRDefault="00246061" w:rsidP="00016823">
            <w:pPr>
              <w:spacing w:before="120" w:after="240"/>
              <w:jc w:val="right"/>
              <w:rPr>
                <w:rFonts w:asciiTheme="minorHAnsi" w:hAnsiTheme="minorHAnsi"/>
                <w:sz w:val="22"/>
                <w:szCs w:val="22"/>
              </w:rPr>
            </w:pPr>
          </w:p>
        </w:tc>
        <w:tc>
          <w:tcPr>
            <w:tcW w:w="2046" w:type="dxa"/>
          </w:tcPr>
          <w:p w:rsidR="00246061" w:rsidRPr="00532BA0" w:rsidRDefault="003D2F65" w:rsidP="00016823">
            <w:pPr>
              <w:spacing w:before="120" w:after="240"/>
              <w:jc w:val="right"/>
              <w:rPr>
                <w:rFonts w:asciiTheme="minorHAnsi" w:hAnsiTheme="minorHAnsi"/>
                <w:sz w:val="22"/>
                <w:szCs w:val="22"/>
              </w:rPr>
            </w:pPr>
            <w:r>
              <w:rPr>
                <w:rFonts w:asciiTheme="minorHAnsi" w:hAnsiTheme="minorHAnsi"/>
                <w:sz w:val="22"/>
                <w:szCs w:val="22"/>
              </w:rPr>
              <w:t>12,751,774</w:t>
            </w:r>
          </w:p>
        </w:tc>
      </w:tr>
      <w:tr w:rsidR="00246061" w:rsidRPr="00532BA0" w:rsidTr="00016823">
        <w:tc>
          <w:tcPr>
            <w:tcW w:w="5211" w:type="dxa"/>
          </w:tcPr>
          <w:p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Revenue</w:t>
            </w:r>
          </w:p>
        </w:tc>
        <w:tc>
          <w:tcPr>
            <w:tcW w:w="1985" w:type="dxa"/>
          </w:tcPr>
          <w:p w:rsidR="00246061" w:rsidRPr="00532BA0" w:rsidRDefault="00246061" w:rsidP="00016823">
            <w:pPr>
              <w:spacing w:before="120" w:after="240"/>
              <w:jc w:val="right"/>
              <w:rPr>
                <w:rFonts w:asciiTheme="minorHAnsi" w:hAnsiTheme="minorHAnsi"/>
                <w:b/>
                <w:sz w:val="22"/>
                <w:szCs w:val="22"/>
              </w:rPr>
            </w:pPr>
          </w:p>
        </w:tc>
        <w:tc>
          <w:tcPr>
            <w:tcW w:w="2046" w:type="dxa"/>
          </w:tcPr>
          <w:p w:rsidR="00246061" w:rsidRPr="00532BA0" w:rsidRDefault="00246061" w:rsidP="00016823">
            <w:pPr>
              <w:spacing w:before="120" w:after="240"/>
              <w:jc w:val="right"/>
              <w:rPr>
                <w:rFonts w:asciiTheme="minorHAnsi" w:hAnsiTheme="minorHAnsi"/>
                <w:b/>
                <w:sz w:val="22"/>
                <w:szCs w:val="22"/>
              </w:rPr>
            </w:pPr>
          </w:p>
        </w:tc>
      </w:tr>
      <w:tr w:rsidR="00246061" w:rsidRPr="00532BA0"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Road Safety Levy collected</w:t>
            </w:r>
          </w:p>
        </w:tc>
        <w:tc>
          <w:tcPr>
            <w:tcW w:w="1985" w:type="dxa"/>
          </w:tcPr>
          <w:p w:rsidR="00246061" w:rsidRPr="00532BA0" w:rsidRDefault="00BB285C" w:rsidP="00016823">
            <w:pPr>
              <w:spacing w:before="120" w:after="240"/>
              <w:jc w:val="right"/>
              <w:rPr>
                <w:rFonts w:asciiTheme="minorHAnsi" w:hAnsiTheme="minorHAnsi"/>
                <w:sz w:val="22"/>
                <w:szCs w:val="22"/>
              </w:rPr>
            </w:pPr>
            <w:r>
              <w:rPr>
                <w:rFonts w:asciiTheme="minorHAnsi" w:hAnsiTheme="minorHAnsi"/>
                <w:sz w:val="22"/>
                <w:szCs w:val="22"/>
              </w:rPr>
              <w:t>12,600,000</w:t>
            </w:r>
          </w:p>
        </w:tc>
        <w:tc>
          <w:tcPr>
            <w:tcW w:w="2046" w:type="dxa"/>
          </w:tcPr>
          <w:p w:rsidR="004509C1" w:rsidRPr="004509C1" w:rsidRDefault="004C1005" w:rsidP="004509C1">
            <w:pPr>
              <w:spacing w:before="120" w:after="240"/>
              <w:jc w:val="right"/>
              <w:rPr>
                <w:rFonts w:asciiTheme="minorHAnsi" w:hAnsiTheme="minorHAnsi"/>
                <w:sz w:val="22"/>
                <w:szCs w:val="22"/>
              </w:rPr>
            </w:pPr>
            <w:r>
              <w:rPr>
                <w:rFonts w:asciiTheme="minorHAnsi" w:hAnsiTheme="minorHAnsi"/>
                <w:sz w:val="22"/>
                <w:szCs w:val="22"/>
              </w:rPr>
              <w:t>9,580,378</w:t>
            </w:r>
          </w:p>
          <w:p w:rsidR="00246061" w:rsidRPr="00532BA0" w:rsidRDefault="00246061" w:rsidP="003D377B">
            <w:pPr>
              <w:spacing w:before="120" w:after="240"/>
              <w:jc w:val="right"/>
              <w:rPr>
                <w:rFonts w:asciiTheme="minorHAnsi" w:hAnsiTheme="minorHAnsi"/>
                <w:sz w:val="22"/>
                <w:szCs w:val="22"/>
              </w:rPr>
            </w:pPr>
          </w:p>
        </w:tc>
      </w:tr>
      <w:tr w:rsidR="00246061" w:rsidRPr="00532BA0" w:rsidTr="00016823">
        <w:tc>
          <w:tcPr>
            <w:tcW w:w="5211" w:type="dxa"/>
          </w:tcPr>
          <w:p w:rsidR="00246061" w:rsidRPr="00532BA0" w:rsidRDefault="00246061" w:rsidP="00016823">
            <w:pPr>
              <w:tabs>
                <w:tab w:val="left" w:pos="555"/>
              </w:tabs>
              <w:spacing w:before="120" w:after="240"/>
              <w:ind w:left="6"/>
              <w:rPr>
                <w:rFonts w:asciiTheme="minorHAnsi" w:hAnsiTheme="minorHAnsi"/>
                <w:sz w:val="22"/>
                <w:szCs w:val="22"/>
              </w:rPr>
            </w:pPr>
            <w:r w:rsidRPr="00532BA0">
              <w:rPr>
                <w:rFonts w:asciiTheme="minorHAnsi" w:hAnsiTheme="minorHAnsi"/>
                <w:sz w:val="22"/>
                <w:szCs w:val="22"/>
              </w:rPr>
              <w:t xml:space="preserve">     Funds available for distribution</w:t>
            </w:r>
          </w:p>
        </w:tc>
        <w:tc>
          <w:tcPr>
            <w:tcW w:w="1985" w:type="dxa"/>
          </w:tcPr>
          <w:p w:rsidR="00246061" w:rsidRPr="00532BA0" w:rsidRDefault="00DE3D44" w:rsidP="00016823">
            <w:pPr>
              <w:spacing w:before="120" w:after="240"/>
              <w:jc w:val="right"/>
              <w:rPr>
                <w:rFonts w:asciiTheme="minorHAnsi" w:hAnsiTheme="minorHAnsi"/>
                <w:sz w:val="22"/>
                <w:szCs w:val="22"/>
              </w:rPr>
            </w:pPr>
            <w:r>
              <w:rPr>
                <w:rFonts w:asciiTheme="minorHAnsi" w:hAnsiTheme="minorHAnsi"/>
                <w:sz w:val="22"/>
                <w:szCs w:val="22"/>
              </w:rPr>
              <w:t>10,0</w:t>
            </w:r>
            <w:r w:rsidR="00DF7411">
              <w:rPr>
                <w:rFonts w:asciiTheme="minorHAnsi" w:hAnsiTheme="minorHAnsi"/>
                <w:sz w:val="22"/>
                <w:szCs w:val="22"/>
              </w:rPr>
              <w:t>00,000</w:t>
            </w:r>
          </w:p>
        </w:tc>
        <w:tc>
          <w:tcPr>
            <w:tcW w:w="2046" w:type="dxa"/>
          </w:tcPr>
          <w:p w:rsidR="00246061" w:rsidRPr="00E13C4A" w:rsidRDefault="004C1005" w:rsidP="003D377B">
            <w:pPr>
              <w:spacing w:before="120" w:after="240"/>
              <w:jc w:val="right"/>
              <w:rPr>
                <w:rFonts w:asciiTheme="minorHAnsi" w:hAnsiTheme="minorHAnsi"/>
                <w:b/>
                <w:sz w:val="22"/>
                <w:szCs w:val="22"/>
              </w:rPr>
            </w:pPr>
            <w:r>
              <w:rPr>
                <w:rFonts w:asciiTheme="minorHAnsi" w:hAnsiTheme="minorHAnsi"/>
                <w:b/>
                <w:sz w:val="22"/>
                <w:szCs w:val="22"/>
              </w:rPr>
              <w:t>6,980,378</w:t>
            </w:r>
            <w:r w:rsidR="00A30D98" w:rsidRPr="00E13C4A">
              <w:rPr>
                <w:rFonts w:asciiTheme="minorHAnsi" w:hAnsiTheme="minorHAnsi"/>
                <w:b/>
                <w:sz w:val="22"/>
                <w:szCs w:val="22"/>
              </w:rPr>
              <w:t xml:space="preserve"> </w:t>
            </w:r>
          </w:p>
        </w:tc>
      </w:tr>
      <w:tr w:rsidR="00246061" w:rsidRPr="00532BA0" w:rsidTr="00016823">
        <w:trPr>
          <w:trHeight w:val="690"/>
        </w:trPr>
        <w:tc>
          <w:tcPr>
            <w:tcW w:w="5211" w:type="dxa"/>
          </w:tcPr>
          <w:p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Total Funds available for distribution</w:t>
            </w:r>
          </w:p>
        </w:tc>
        <w:tc>
          <w:tcPr>
            <w:tcW w:w="1985" w:type="dxa"/>
          </w:tcPr>
          <w:p w:rsidR="00246061" w:rsidRPr="00532BA0" w:rsidRDefault="003D2F65" w:rsidP="00016823">
            <w:pPr>
              <w:spacing w:before="120" w:after="240"/>
              <w:jc w:val="right"/>
              <w:rPr>
                <w:rFonts w:asciiTheme="minorHAnsi" w:hAnsiTheme="minorHAnsi"/>
                <w:b/>
                <w:sz w:val="22"/>
                <w:szCs w:val="22"/>
              </w:rPr>
            </w:pPr>
            <w:r>
              <w:rPr>
                <w:rFonts w:asciiTheme="minorHAnsi" w:hAnsiTheme="minorHAnsi"/>
                <w:b/>
                <w:sz w:val="22"/>
                <w:szCs w:val="22"/>
              </w:rPr>
              <w:t>2</w:t>
            </w:r>
            <w:r w:rsidR="00F116F1">
              <w:rPr>
                <w:rFonts w:asciiTheme="minorHAnsi" w:hAnsiTheme="minorHAnsi"/>
                <w:b/>
                <w:sz w:val="22"/>
                <w:szCs w:val="22"/>
              </w:rPr>
              <w:t>2,751,774</w:t>
            </w:r>
          </w:p>
        </w:tc>
        <w:tc>
          <w:tcPr>
            <w:tcW w:w="2046" w:type="dxa"/>
          </w:tcPr>
          <w:p w:rsidR="00246061" w:rsidRPr="00532BA0" w:rsidRDefault="004C1005" w:rsidP="003D377B">
            <w:pPr>
              <w:spacing w:before="120" w:after="240"/>
              <w:jc w:val="right"/>
              <w:rPr>
                <w:rFonts w:asciiTheme="minorHAnsi" w:hAnsiTheme="minorHAnsi"/>
                <w:b/>
                <w:sz w:val="22"/>
                <w:szCs w:val="22"/>
              </w:rPr>
            </w:pPr>
            <w:r>
              <w:rPr>
                <w:rFonts w:asciiTheme="minorHAnsi" w:hAnsiTheme="minorHAnsi"/>
                <w:sz w:val="22"/>
                <w:szCs w:val="22"/>
              </w:rPr>
              <w:t>19,732,152</w:t>
            </w:r>
          </w:p>
        </w:tc>
      </w:tr>
      <w:tr w:rsidR="00246061" w:rsidRPr="00532BA0" w:rsidTr="00016823">
        <w:trPr>
          <w:trHeight w:val="555"/>
        </w:trPr>
        <w:tc>
          <w:tcPr>
            <w:tcW w:w="5211" w:type="dxa"/>
          </w:tcPr>
          <w:p w:rsidR="00246061" w:rsidRPr="00532BA0" w:rsidRDefault="00246061" w:rsidP="00016823">
            <w:pPr>
              <w:spacing w:before="120" w:after="240"/>
              <w:rPr>
                <w:rFonts w:asciiTheme="minorHAnsi" w:hAnsiTheme="minorHAnsi"/>
                <w:sz w:val="22"/>
                <w:szCs w:val="22"/>
              </w:rPr>
            </w:pPr>
          </w:p>
        </w:tc>
        <w:tc>
          <w:tcPr>
            <w:tcW w:w="1985" w:type="dxa"/>
          </w:tcPr>
          <w:p w:rsidR="00246061" w:rsidRPr="00532BA0" w:rsidRDefault="00246061" w:rsidP="00016823">
            <w:pPr>
              <w:spacing w:before="120" w:after="240"/>
              <w:jc w:val="right"/>
              <w:rPr>
                <w:rFonts w:asciiTheme="minorHAnsi" w:hAnsiTheme="minorHAnsi"/>
                <w:sz w:val="22"/>
                <w:szCs w:val="22"/>
              </w:rPr>
            </w:pPr>
          </w:p>
        </w:tc>
        <w:tc>
          <w:tcPr>
            <w:tcW w:w="2046" w:type="dxa"/>
          </w:tcPr>
          <w:p w:rsidR="00246061" w:rsidRPr="00532BA0" w:rsidRDefault="00246061" w:rsidP="00016823">
            <w:pPr>
              <w:spacing w:before="120" w:after="240"/>
              <w:jc w:val="right"/>
              <w:rPr>
                <w:rFonts w:asciiTheme="minorHAnsi" w:hAnsiTheme="minorHAnsi"/>
                <w:sz w:val="22"/>
                <w:szCs w:val="22"/>
              </w:rPr>
            </w:pPr>
          </w:p>
        </w:tc>
      </w:tr>
      <w:tr w:rsidR="00246061" w:rsidRPr="00532BA0" w:rsidTr="00016823">
        <w:tc>
          <w:tcPr>
            <w:tcW w:w="5211" w:type="dxa"/>
          </w:tcPr>
          <w:p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Expenditure</w:t>
            </w:r>
          </w:p>
        </w:tc>
        <w:tc>
          <w:tcPr>
            <w:tcW w:w="1985" w:type="dxa"/>
          </w:tcPr>
          <w:p w:rsidR="00246061" w:rsidRPr="00532BA0" w:rsidRDefault="00246061" w:rsidP="00016823">
            <w:pPr>
              <w:spacing w:before="120" w:after="240"/>
              <w:jc w:val="right"/>
              <w:rPr>
                <w:rFonts w:asciiTheme="minorHAnsi" w:hAnsiTheme="minorHAnsi"/>
                <w:b/>
                <w:sz w:val="22"/>
                <w:szCs w:val="22"/>
              </w:rPr>
            </w:pPr>
          </w:p>
        </w:tc>
        <w:tc>
          <w:tcPr>
            <w:tcW w:w="2046" w:type="dxa"/>
          </w:tcPr>
          <w:p w:rsidR="00246061" w:rsidRPr="00532BA0" w:rsidRDefault="00246061" w:rsidP="00016823">
            <w:pPr>
              <w:spacing w:before="120" w:after="240"/>
              <w:jc w:val="right"/>
              <w:rPr>
                <w:rFonts w:asciiTheme="minorHAnsi" w:hAnsiTheme="minorHAnsi"/>
                <w:b/>
                <w:sz w:val="22"/>
                <w:szCs w:val="22"/>
              </w:rPr>
            </w:pP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Safer Travel Speeds</w:t>
            </w:r>
          </w:p>
        </w:tc>
        <w:tc>
          <w:tcPr>
            <w:tcW w:w="1985" w:type="dxa"/>
          </w:tcPr>
          <w:p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100,000</w:t>
            </w:r>
          </w:p>
        </w:tc>
        <w:tc>
          <w:tcPr>
            <w:tcW w:w="2046" w:type="dxa"/>
          </w:tcPr>
          <w:p w:rsidR="00246061" w:rsidRPr="00CB2117" w:rsidRDefault="00E13C4A" w:rsidP="00DF7411">
            <w:pPr>
              <w:spacing w:before="120" w:after="240"/>
              <w:jc w:val="right"/>
              <w:rPr>
                <w:rFonts w:asciiTheme="minorHAnsi" w:hAnsiTheme="minorHAnsi"/>
                <w:sz w:val="22"/>
                <w:szCs w:val="22"/>
              </w:rPr>
            </w:pPr>
            <w:r>
              <w:rPr>
                <w:rFonts w:asciiTheme="minorHAnsi" w:hAnsiTheme="minorHAnsi"/>
                <w:sz w:val="22"/>
                <w:szCs w:val="22"/>
              </w:rPr>
              <w:t>20,126</w:t>
            </w: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Best Practice Infrastructure</w:t>
            </w:r>
          </w:p>
        </w:tc>
        <w:tc>
          <w:tcPr>
            <w:tcW w:w="1985" w:type="dxa"/>
          </w:tcPr>
          <w:p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7,620,000</w:t>
            </w:r>
          </w:p>
        </w:tc>
        <w:tc>
          <w:tcPr>
            <w:tcW w:w="2046" w:type="dxa"/>
          </w:tcPr>
          <w:p w:rsidR="00246061" w:rsidRPr="00CB2117" w:rsidRDefault="004C1005" w:rsidP="00DF7411">
            <w:pPr>
              <w:spacing w:before="120" w:after="240"/>
              <w:jc w:val="right"/>
              <w:rPr>
                <w:rFonts w:asciiTheme="minorHAnsi" w:hAnsiTheme="minorHAnsi"/>
                <w:sz w:val="22"/>
                <w:szCs w:val="22"/>
              </w:rPr>
            </w:pPr>
            <w:r>
              <w:rPr>
                <w:rFonts w:asciiTheme="minorHAnsi" w:hAnsiTheme="minorHAnsi"/>
                <w:sz w:val="22"/>
                <w:szCs w:val="22"/>
              </w:rPr>
              <w:t>2,547,706</w:t>
            </w: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Improved Safety for Young Road Users</w:t>
            </w:r>
          </w:p>
        </w:tc>
        <w:tc>
          <w:tcPr>
            <w:tcW w:w="1985" w:type="dxa"/>
          </w:tcPr>
          <w:p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1,075,000</w:t>
            </w:r>
          </w:p>
        </w:tc>
        <w:tc>
          <w:tcPr>
            <w:tcW w:w="2046" w:type="dxa"/>
          </w:tcPr>
          <w:p w:rsidR="00246061" w:rsidRPr="00CB2117" w:rsidRDefault="004C1005" w:rsidP="00F116F1">
            <w:pPr>
              <w:tabs>
                <w:tab w:val="center" w:pos="915"/>
                <w:tab w:val="right" w:pos="1830"/>
              </w:tabs>
              <w:spacing w:before="120" w:after="240"/>
              <w:jc w:val="right"/>
              <w:rPr>
                <w:rFonts w:asciiTheme="minorHAnsi" w:hAnsiTheme="minorHAnsi"/>
                <w:sz w:val="22"/>
                <w:szCs w:val="22"/>
              </w:rPr>
            </w:pPr>
            <w:r>
              <w:rPr>
                <w:rFonts w:asciiTheme="minorHAnsi" w:hAnsiTheme="minorHAnsi"/>
                <w:sz w:val="22"/>
                <w:szCs w:val="22"/>
              </w:rPr>
              <w:t>778,742</w:t>
            </w: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Enhanced Vehicle Safety</w:t>
            </w:r>
          </w:p>
        </w:tc>
        <w:tc>
          <w:tcPr>
            <w:tcW w:w="1985" w:type="dxa"/>
          </w:tcPr>
          <w:p w:rsidR="00246061" w:rsidRPr="00532BA0" w:rsidRDefault="00F116F1" w:rsidP="00DF7411">
            <w:pPr>
              <w:spacing w:before="120" w:after="240"/>
              <w:jc w:val="right"/>
              <w:rPr>
                <w:rFonts w:asciiTheme="minorHAnsi" w:hAnsiTheme="minorHAnsi"/>
                <w:sz w:val="22"/>
                <w:szCs w:val="22"/>
              </w:rPr>
            </w:pPr>
            <w:r>
              <w:rPr>
                <w:rFonts w:asciiTheme="minorHAnsi" w:hAnsiTheme="minorHAnsi"/>
                <w:sz w:val="22"/>
                <w:szCs w:val="22"/>
              </w:rPr>
              <w:t>62,500</w:t>
            </w:r>
          </w:p>
        </w:tc>
        <w:tc>
          <w:tcPr>
            <w:tcW w:w="2046" w:type="dxa"/>
          </w:tcPr>
          <w:p w:rsidR="00246061" w:rsidRPr="00CB2117" w:rsidRDefault="00F116F1" w:rsidP="00DF7411">
            <w:pPr>
              <w:spacing w:before="120" w:after="240"/>
              <w:jc w:val="right"/>
              <w:rPr>
                <w:rFonts w:asciiTheme="minorHAnsi" w:hAnsiTheme="minorHAnsi"/>
                <w:sz w:val="22"/>
                <w:szCs w:val="22"/>
              </w:rPr>
            </w:pPr>
            <w:r>
              <w:rPr>
                <w:rFonts w:asciiTheme="minorHAnsi" w:hAnsiTheme="minorHAnsi"/>
                <w:sz w:val="22"/>
                <w:szCs w:val="22"/>
              </w:rPr>
              <w:t>11,380</w:t>
            </w: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Complementary Initiatives</w:t>
            </w:r>
          </w:p>
        </w:tc>
        <w:tc>
          <w:tcPr>
            <w:tcW w:w="1985" w:type="dxa"/>
          </w:tcPr>
          <w:p w:rsidR="00246061" w:rsidRPr="00532BA0" w:rsidRDefault="00F116F1" w:rsidP="00016823">
            <w:pPr>
              <w:spacing w:before="120" w:after="240"/>
              <w:jc w:val="right"/>
              <w:rPr>
                <w:rFonts w:asciiTheme="minorHAnsi" w:hAnsiTheme="minorHAnsi"/>
                <w:sz w:val="22"/>
                <w:szCs w:val="22"/>
              </w:rPr>
            </w:pPr>
            <w:r>
              <w:rPr>
                <w:rFonts w:asciiTheme="minorHAnsi" w:hAnsiTheme="minorHAnsi"/>
                <w:sz w:val="22"/>
                <w:szCs w:val="22"/>
              </w:rPr>
              <w:t>3,020,000</w:t>
            </w:r>
          </w:p>
        </w:tc>
        <w:tc>
          <w:tcPr>
            <w:tcW w:w="2046" w:type="dxa"/>
          </w:tcPr>
          <w:p w:rsidR="00246061" w:rsidRPr="00CB2117" w:rsidRDefault="004C1005" w:rsidP="00DF7411">
            <w:pPr>
              <w:spacing w:before="120" w:after="240"/>
              <w:jc w:val="right"/>
              <w:rPr>
                <w:rFonts w:asciiTheme="minorHAnsi" w:hAnsiTheme="minorHAnsi"/>
                <w:sz w:val="22"/>
                <w:szCs w:val="22"/>
              </w:rPr>
            </w:pPr>
            <w:r>
              <w:rPr>
                <w:rFonts w:asciiTheme="minorHAnsi" w:hAnsiTheme="minorHAnsi"/>
                <w:sz w:val="22"/>
                <w:szCs w:val="22"/>
              </w:rPr>
              <w:t>1,423,896</w:t>
            </w:r>
          </w:p>
        </w:tc>
      </w:tr>
      <w:tr w:rsidR="00246061" w:rsidRPr="00176C25" w:rsidTr="00016823">
        <w:tc>
          <w:tcPr>
            <w:tcW w:w="5211" w:type="dxa"/>
          </w:tcPr>
          <w:p w:rsidR="00246061" w:rsidRPr="00532BA0" w:rsidRDefault="00246061" w:rsidP="00016823">
            <w:pPr>
              <w:spacing w:before="120" w:after="240"/>
              <w:rPr>
                <w:rFonts w:asciiTheme="minorHAnsi" w:hAnsiTheme="minorHAnsi"/>
                <w:b/>
                <w:sz w:val="22"/>
                <w:szCs w:val="22"/>
              </w:rPr>
            </w:pPr>
            <w:r w:rsidRPr="00532BA0">
              <w:rPr>
                <w:rFonts w:asciiTheme="minorHAnsi" w:hAnsiTheme="minorHAnsi"/>
                <w:b/>
                <w:sz w:val="22"/>
                <w:szCs w:val="22"/>
              </w:rPr>
              <w:t xml:space="preserve">     Total</w:t>
            </w:r>
          </w:p>
        </w:tc>
        <w:tc>
          <w:tcPr>
            <w:tcW w:w="1985" w:type="dxa"/>
          </w:tcPr>
          <w:p w:rsidR="00246061" w:rsidRPr="00532BA0" w:rsidRDefault="00F116F1" w:rsidP="00016823">
            <w:pPr>
              <w:spacing w:before="120" w:after="240"/>
              <w:jc w:val="right"/>
              <w:rPr>
                <w:rFonts w:asciiTheme="minorHAnsi" w:hAnsiTheme="minorHAnsi"/>
                <w:b/>
                <w:sz w:val="22"/>
                <w:szCs w:val="22"/>
              </w:rPr>
            </w:pPr>
            <w:r>
              <w:rPr>
                <w:rFonts w:asciiTheme="minorHAnsi" w:hAnsiTheme="minorHAnsi"/>
                <w:b/>
                <w:sz w:val="22"/>
                <w:szCs w:val="22"/>
              </w:rPr>
              <w:t>11,877,500</w:t>
            </w:r>
          </w:p>
        </w:tc>
        <w:tc>
          <w:tcPr>
            <w:tcW w:w="2046" w:type="dxa"/>
          </w:tcPr>
          <w:p w:rsidR="00BB285C" w:rsidRPr="004509C1" w:rsidRDefault="004C1005" w:rsidP="004509C1">
            <w:pPr>
              <w:spacing w:before="120" w:after="240"/>
              <w:jc w:val="right"/>
              <w:rPr>
                <w:rFonts w:asciiTheme="minorHAnsi" w:hAnsiTheme="minorHAnsi"/>
                <w:b/>
                <w:sz w:val="22"/>
                <w:szCs w:val="22"/>
              </w:rPr>
            </w:pPr>
            <w:r>
              <w:rPr>
                <w:rFonts w:asciiTheme="minorHAnsi" w:hAnsiTheme="minorHAnsi"/>
                <w:b/>
                <w:sz w:val="22"/>
                <w:szCs w:val="22"/>
              </w:rPr>
              <w:t>4,781,850</w:t>
            </w:r>
          </w:p>
          <w:p w:rsidR="00246061" w:rsidRPr="00CB2117" w:rsidRDefault="00246061" w:rsidP="00DF7411">
            <w:pPr>
              <w:spacing w:before="120" w:after="240"/>
              <w:jc w:val="right"/>
              <w:rPr>
                <w:rFonts w:asciiTheme="minorHAnsi" w:hAnsiTheme="minorHAnsi"/>
                <w:b/>
                <w:sz w:val="22"/>
                <w:szCs w:val="22"/>
              </w:rPr>
            </w:pPr>
          </w:p>
        </w:tc>
      </w:tr>
      <w:tr w:rsidR="00246061" w:rsidRPr="00176C25" w:rsidTr="00016823">
        <w:tc>
          <w:tcPr>
            <w:tcW w:w="5211" w:type="dxa"/>
          </w:tcPr>
          <w:p w:rsidR="00246061" w:rsidRPr="00532BA0" w:rsidRDefault="00246061" w:rsidP="00016823">
            <w:pPr>
              <w:spacing w:before="120" w:after="240"/>
              <w:rPr>
                <w:rFonts w:asciiTheme="minorHAnsi" w:hAnsiTheme="minorHAnsi"/>
                <w:sz w:val="22"/>
                <w:szCs w:val="22"/>
              </w:rPr>
            </w:pPr>
            <w:r w:rsidRPr="00532BA0">
              <w:rPr>
                <w:rFonts w:asciiTheme="minorHAnsi" w:hAnsiTheme="minorHAnsi"/>
                <w:sz w:val="22"/>
                <w:szCs w:val="22"/>
              </w:rPr>
              <w:t xml:space="preserve">     Closing Balance</w:t>
            </w:r>
          </w:p>
        </w:tc>
        <w:tc>
          <w:tcPr>
            <w:tcW w:w="1985" w:type="dxa"/>
          </w:tcPr>
          <w:p w:rsidR="00246061" w:rsidRPr="00DF7411" w:rsidRDefault="00F116F1" w:rsidP="00016823">
            <w:pPr>
              <w:spacing w:before="120" w:after="240"/>
              <w:jc w:val="right"/>
              <w:rPr>
                <w:rFonts w:asciiTheme="minorHAnsi" w:hAnsiTheme="minorHAnsi"/>
                <w:sz w:val="22"/>
                <w:szCs w:val="22"/>
              </w:rPr>
            </w:pPr>
            <w:r>
              <w:rPr>
                <w:rFonts w:asciiTheme="minorHAnsi" w:hAnsiTheme="minorHAnsi"/>
                <w:sz w:val="22"/>
                <w:szCs w:val="22"/>
              </w:rPr>
              <w:t>10,874,274</w:t>
            </w:r>
          </w:p>
        </w:tc>
        <w:tc>
          <w:tcPr>
            <w:tcW w:w="2046" w:type="dxa"/>
          </w:tcPr>
          <w:p w:rsidR="00246061" w:rsidRPr="00CB2117" w:rsidRDefault="00E13C4A" w:rsidP="004C1005">
            <w:pPr>
              <w:spacing w:before="120" w:after="240"/>
              <w:jc w:val="right"/>
              <w:rPr>
                <w:rFonts w:asciiTheme="minorHAnsi" w:hAnsiTheme="minorHAnsi"/>
                <w:b/>
                <w:sz w:val="22"/>
                <w:szCs w:val="22"/>
              </w:rPr>
            </w:pPr>
            <w:r>
              <w:rPr>
                <w:rFonts w:asciiTheme="minorHAnsi" w:hAnsiTheme="minorHAnsi"/>
                <w:b/>
                <w:sz w:val="22"/>
                <w:szCs w:val="22"/>
              </w:rPr>
              <w:t>14,</w:t>
            </w:r>
            <w:r w:rsidR="004C1005">
              <w:rPr>
                <w:rFonts w:asciiTheme="minorHAnsi" w:hAnsiTheme="minorHAnsi"/>
                <w:b/>
                <w:sz w:val="22"/>
                <w:szCs w:val="22"/>
              </w:rPr>
              <w:t>950,302</w:t>
            </w:r>
          </w:p>
        </w:tc>
      </w:tr>
    </w:tbl>
    <w:p w:rsidR="00246061" w:rsidRPr="00532BA0" w:rsidRDefault="00246061" w:rsidP="00246061"/>
    <w:p w:rsidR="00AD7758" w:rsidRDefault="00246061" w:rsidP="00246061">
      <w:pPr>
        <w:spacing w:after="0" w:line="240" w:lineRule="auto"/>
      </w:pPr>
      <w:r w:rsidRPr="00532BA0">
        <w:t>The above figures include completed projects that are not reported on in this progress report.</w:t>
      </w:r>
    </w:p>
    <w:p w:rsidR="00AD7758" w:rsidRDefault="00AD7758" w:rsidP="00246061">
      <w:pPr>
        <w:spacing w:after="0" w:line="240" w:lineRule="auto"/>
      </w:pPr>
    </w:p>
    <w:p w:rsidR="00AD7758" w:rsidRDefault="00AD7758">
      <w:pPr>
        <w:rPr>
          <w:highlight w:val="yellow"/>
        </w:rPr>
      </w:pPr>
      <w:r>
        <w:rPr>
          <w:highlight w:val="yellow"/>
        </w:rPr>
        <w:br w:type="page"/>
      </w:r>
    </w:p>
    <w:p w:rsidR="00845E5E" w:rsidRDefault="00845E5E" w:rsidP="00845E5E">
      <w:pPr>
        <w:pStyle w:val="Heading2"/>
        <w:jc w:val="left"/>
      </w:pPr>
      <w:r>
        <w:t xml:space="preserve">MAIB Funding </w:t>
      </w:r>
    </w:p>
    <w:p w:rsidR="00845E5E" w:rsidRDefault="00845E5E" w:rsidP="00845E5E">
      <w:r>
        <w:t> </w:t>
      </w:r>
    </w:p>
    <w:p w:rsidR="00845E5E" w:rsidRPr="00203BA9" w:rsidRDefault="00845E5E" w:rsidP="00845E5E">
      <w:r w:rsidRPr="00203BA9">
        <w:t xml:space="preserve">As at </w:t>
      </w:r>
      <w:r>
        <w:t>31 March 2016</w:t>
      </w:r>
    </w:p>
    <w:p w:rsidR="00845E5E" w:rsidRPr="00203BA9" w:rsidRDefault="00845E5E" w:rsidP="00845E5E">
      <w:r w:rsidRPr="00203BA9">
        <w:t> </w:t>
      </w:r>
    </w:p>
    <w:tbl>
      <w:tblPr>
        <w:tblW w:w="9214" w:type="dxa"/>
        <w:tblInd w:w="108" w:type="dxa"/>
        <w:tblCellMar>
          <w:left w:w="0" w:type="dxa"/>
          <w:right w:w="0" w:type="dxa"/>
        </w:tblCellMar>
        <w:tblLook w:val="04A0" w:firstRow="1" w:lastRow="0" w:firstColumn="1" w:lastColumn="0" w:noHBand="0" w:noVBand="1"/>
      </w:tblPr>
      <w:tblGrid>
        <w:gridCol w:w="3686"/>
        <w:gridCol w:w="1287"/>
        <w:gridCol w:w="1241"/>
        <w:gridCol w:w="1452"/>
        <w:gridCol w:w="1548"/>
      </w:tblGrid>
      <w:tr w:rsidR="00845E5E" w:rsidRPr="00203BA9" w:rsidTr="00781AB7">
        <w:trPr>
          <w:trHeight w:val="6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pPr>
            <w:r w:rsidRPr="00203BA9">
              <w:rPr>
                <w:b/>
                <w:bCs/>
                <w:color w:val="000000"/>
              </w:rPr>
              <w:t> </w:t>
            </w:r>
          </w:p>
          <w:p w:rsidR="00845E5E" w:rsidRPr="00203BA9" w:rsidRDefault="00845E5E" w:rsidP="00781AB7">
            <w:pPr>
              <w:spacing w:before="120" w:after="120"/>
            </w:pPr>
            <w:r w:rsidRPr="00203BA9">
              <w:rPr>
                <w:b/>
                <w:bCs/>
                <w:color w:val="000000"/>
              </w:rPr>
              <w:t> </w:t>
            </w:r>
          </w:p>
          <w:p w:rsidR="00845E5E" w:rsidRPr="00203BA9" w:rsidRDefault="00845E5E" w:rsidP="00781AB7">
            <w:pPr>
              <w:spacing w:before="120" w:after="120"/>
            </w:pPr>
            <w:r w:rsidRPr="00203BA9">
              <w:rPr>
                <w:b/>
                <w:bCs/>
                <w:color w:val="000000"/>
              </w:rPr>
              <w:t>201</w:t>
            </w:r>
            <w:r>
              <w:rPr>
                <w:b/>
                <w:bCs/>
                <w:color w:val="000000"/>
              </w:rPr>
              <w:t>5</w:t>
            </w:r>
            <w:r w:rsidRPr="00203BA9">
              <w:rPr>
                <w:b/>
                <w:bCs/>
                <w:color w:val="000000"/>
              </w:rPr>
              <w:t>/1</w:t>
            </w:r>
            <w:r>
              <w:rPr>
                <w:b/>
                <w:bCs/>
                <w:color w:val="000000"/>
              </w:rPr>
              <w:t>6</w:t>
            </w:r>
            <w:r w:rsidRPr="00203BA9">
              <w:rPr>
                <w:b/>
                <w:bCs/>
                <w:color w:val="000000"/>
              </w:rPr>
              <w:t xml:space="preserve"> Financial Year  </w:t>
            </w:r>
          </w:p>
        </w:tc>
        <w:tc>
          <w:tcPr>
            <w:tcW w:w="1287" w:type="dxa"/>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b/>
                <w:bCs/>
                <w:color w:val="000000"/>
              </w:rPr>
              <w:t>Budget 201</w:t>
            </w:r>
            <w:r>
              <w:rPr>
                <w:b/>
                <w:bCs/>
                <w:color w:val="000000"/>
              </w:rPr>
              <w:t>5</w:t>
            </w:r>
            <w:r w:rsidRPr="00203BA9">
              <w:rPr>
                <w:b/>
                <w:bCs/>
                <w:color w:val="000000"/>
              </w:rPr>
              <w:t>/1</w:t>
            </w:r>
            <w:r>
              <w:rPr>
                <w:b/>
                <w:bCs/>
                <w:color w:val="000000"/>
              </w:rPr>
              <w:t>6</w:t>
            </w:r>
          </w:p>
        </w:tc>
        <w:tc>
          <w:tcPr>
            <w:tcW w:w="1241" w:type="dxa"/>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b/>
                <w:bCs/>
                <w:color w:val="000000"/>
              </w:rPr>
              <w:t>Actual</w:t>
            </w:r>
            <w:r w:rsidRPr="00203BA9">
              <w:rPr>
                <w:b/>
                <w:bCs/>
                <w:color w:val="000000"/>
              </w:rPr>
              <w:br/>
              <w:t>201</w:t>
            </w:r>
            <w:r>
              <w:rPr>
                <w:b/>
                <w:bCs/>
                <w:color w:val="000000"/>
              </w:rPr>
              <w:t>5</w:t>
            </w:r>
            <w:r w:rsidRPr="00203BA9">
              <w:rPr>
                <w:b/>
                <w:bCs/>
                <w:color w:val="000000"/>
              </w:rPr>
              <w:t>/1</w:t>
            </w:r>
            <w:r>
              <w:rPr>
                <w:b/>
                <w:bCs/>
                <w:color w:val="000000"/>
              </w:rPr>
              <w:t>6</w:t>
            </w:r>
          </w:p>
        </w:tc>
        <w:tc>
          <w:tcPr>
            <w:tcW w:w="1452" w:type="dxa"/>
            <w:tcMar>
              <w:top w:w="0" w:type="dxa"/>
              <w:left w:w="108" w:type="dxa"/>
              <w:bottom w:w="0" w:type="dxa"/>
              <w:right w:w="108" w:type="dxa"/>
            </w:tcMar>
            <w:vAlign w:val="bottom"/>
            <w:hideMark/>
          </w:tcPr>
          <w:p w:rsidR="00845E5E" w:rsidRPr="00203BA9" w:rsidRDefault="00845E5E" w:rsidP="00781AB7">
            <w:pPr>
              <w:spacing w:before="120" w:after="120"/>
              <w:jc w:val="right"/>
            </w:pPr>
          </w:p>
        </w:tc>
        <w:tc>
          <w:tcPr>
            <w:tcW w:w="1548" w:type="dxa"/>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b/>
                <w:bCs/>
                <w:color w:val="000000"/>
              </w:rPr>
              <w:t> Balance</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pPr>
            <w:r w:rsidRPr="00203BA9">
              <w:rPr>
                <w:b/>
                <w:bCs/>
                <w:color w:val="000000"/>
              </w:rPr>
              <w:t>Expenditure  (</w:t>
            </w:r>
            <w:r>
              <w:rPr>
                <w:b/>
                <w:bCs/>
                <w:color w:val="000000"/>
              </w:rPr>
              <w:t>State Growth</w:t>
            </w:r>
            <w:r w:rsidRPr="00203BA9">
              <w:rPr>
                <w:b/>
                <w:bCs/>
                <w:color w:val="000000"/>
              </w:rPr>
              <w:t>)</w:t>
            </w:r>
          </w:p>
        </w:tc>
        <w:tc>
          <w:tcPr>
            <w:tcW w:w="1287" w:type="dxa"/>
            <w:noWrap/>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color w:val="000000"/>
              </w:rPr>
              <w:t> </w:t>
            </w:r>
          </w:p>
        </w:tc>
        <w:tc>
          <w:tcPr>
            <w:tcW w:w="1241" w:type="dxa"/>
            <w:noWrap/>
            <w:tcMar>
              <w:top w:w="0" w:type="dxa"/>
              <w:left w:w="108" w:type="dxa"/>
              <w:bottom w:w="0" w:type="dxa"/>
              <w:right w:w="108" w:type="dxa"/>
            </w:tcMar>
            <w:vAlign w:val="bottom"/>
            <w:hideMark/>
          </w:tcPr>
          <w:p w:rsidR="00845E5E" w:rsidRPr="00203BA9" w:rsidRDefault="00845E5E" w:rsidP="00781AB7">
            <w:pPr>
              <w:spacing w:before="120" w:after="120"/>
            </w:pPr>
            <w:r w:rsidRPr="00203BA9">
              <w:rPr>
                <w:b/>
                <w:bCs/>
                <w:color w:val="000000"/>
              </w:rPr>
              <w:t> </w:t>
            </w:r>
          </w:p>
        </w:tc>
        <w:tc>
          <w:tcPr>
            <w:tcW w:w="1452" w:type="dxa"/>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b/>
                <w:bCs/>
                <w:color w:val="000000"/>
              </w:rPr>
              <w:t> </w:t>
            </w:r>
          </w:p>
        </w:tc>
        <w:tc>
          <w:tcPr>
            <w:tcW w:w="1548" w:type="dxa"/>
            <w:tcMar>
              <w:top w:w="0" w:type="dxa"/>
              <w:left w:w="108" w:type="dxa"/>
              <w:bottom w:w="0" w:type="dxa"/>
              <w:right w:w="108" w:type="dxa"/>
            </w:tcMar>
            <w:vAlign w:val="bottom"/>
            <w:hideMark/>
          </w:tcPr>
          <w:p w:rsidR="00845E5E" w:rsidRPr="00203BA9" w:rsidRDefault="00845E5E" w:rsidP="00781AB7">
            <w:pPr>
              <w:spacing w:before="120" w:after="120"/>
              <w:jc w:val="right"/>
            </w:pPr>
            <w:r w:rsidRPr="00203BA9">
              <w:rPr>
                <w:b/>
                <w:bCs/>
                <w:color w:val="000000"/>
              </w:rPr>
              <w:t>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73" w:left="161"/>
            </w:pPr>
            <w:r w:rsidRPr="00203BA9">
              <w:rPr>
                <w:color w:val="000000"/>
              </w:rPr>
              <w:t>Administration &amp; Public Relations</w:t>
            </w:r>
          </w:p>
        </w:tc>
        <w:tc>
          <w:tcPr>
            <w:tcW w:w="1287" w:type="dxa"/>
            <w:noWrap/>
            <w:tcMar>
              <w:top w:w="0" w:type="dxa"/>
              <w:left w:w="108" w:type="dxa"/>
              <w:bottom w:w="0" w:type="dxa"/>
              <w:right w:w="108" w:type="dxa"/>
            </w:tcMar>
            <w:vAlign w:val="bottom"/>
            <w:hideMark/>
          </w:tcPr>
          <w:p w:rsidR="00845E5E" w:rsidRPr="00203BA9" w:rsidRDefault="00845E5E" w:rsidP="00781AB7">
            <w:pPr>
              <w:spacing w:before="120" w:after="120"/>
              <w:jc w:val="right"/>
            </w:pPr>
            <w:r>
              <w:rPr>
                <w:color w:val="000000"/>
              </w:rPr>
              <w:t>601,579</w:t>
            </w:r>
          </w:p>
        </w:tc>
        <w:tc>
          <w:tcPr>
            <w:tcW w:w="1241" w:type="dxa"/>
            <w:noWrap/>
            <w:tcMar>
              <w:top w:w="0" w:type="dxa"/>
              <w:left w:w="108" w:type="dxa"/>
              <w:bottom w:w="0" w:type="dxa"/>
              <w:right w:w="108" w:type="dxa"/>
            </w:tcMar>
            <w:vAlign w:val="bottom"/>
          </w:tcPr>
          <w:p w:rsidR="00845E5E" w:rsidRPr="00203BA9" w:rsidRDefault="00845E5E" w:rsidP="00781AB7">
            <w:pPr>
              <w:spacing w:before="120" w:after="120"/>
              <w:jc w:val="right"/>
            </w:pPr>
            <w:r>
              <w:t>147,921</w:t>
            </w:r>
          </w:p>
        </w:tc>
        <w:tc>
          <w:tcPr>
            <w:tcW w:w="1452" w:type="dxa"/>
            <w:tcMar>
              <w:top w:w="0" w:type="dxa"/>
              <w:left w:w="108" w:type="dxa"/>
              <w:bottom w:w="0" w:type="dxa"/>
              <w:right w:w="108" w:type="dxa"/>
            </w:tcMar>
            <w:vAlign w:val="bottom"/>
            <w:hideMark/>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vAlign w:val="bottom"/>
          </w:tcPr>
          <w:p w:rsidR="00845E5E" w:rsidRPr="0092008C" w:rsidRDefault="00845E5E" w:rsidP="00781AB7">
            <w:pPr>
              <w:spacing w:before="120" w:after="120"/>
              <w:jc w:val="right"/>
            </w:pPr>
            <w:r>
              <w:t>453,658</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176"/>
            </w:pPr>
            <w:r w:rsidRPr="00203BA9">
              <w:rPr>
                <w:color w:val="000000"/>
              </w:rPr>
              <w:t>Public Education</w:t>
            </w:r>
          </w:p>
        </w:tc>
        <w:tc>
          <w:tcPr>
            <w:tcW w:w="1287" w:type="dxa"/>
            <w:noWrap/>
            <w:tcMar>
              <w:top w:w="0" w:type="dxa"/>
              <w:left w:w="108" w:type="dxa"/>
              <w:bottom w:w="0" w:type="dxa"/>
              <w:right w:w="108" w:type="dxa"/>
            </w:tcMar>
            <w:vAlign w:val="bottom"/>
            <w:hideMark/>
          </w:tcPr>
          <w:p w:rsidR="00845E5E" w:rsidRPr="00203BA9" w:rsidRDefault="00845E5E" w:rsidP="00781AB7">
            <w:pPr>
              <w:spacing w:before="120" w:after="120"/>
              <w:jc w:val="right"/>
            </w:pPr>
            <w:r>
              <w:rPr>
                <w:color w:val="000000"/>
              </w:rPr>
              <w:t>649,920</w:t>
            </w:r>
          </w:p>
        </w:tc>
        <w:tc>
          <w:tcPr>
            <w:tcW w:w="1241" w:type="dxa"/>
            <w:noWrap/>
            <w:tcMar>
              <w:top w:w="0" w:type="dxa"/>
              <w:left w:w="108" w:type="dxa"/>
              <w:bottom w:w="0" w:type="dxa"/>
              <w:right w:w="108" w:type="dxa"/>
            </w:tcMar>
            <w:vAlign w:val="bottom"/>
          </w:tcPr>
          <w:p w:rsidR="00845E5E" w:rsidRPr="00203BA9" w:rsidRDefault="00845E5E" w:rsidP="00781AB7">
            <w:pPr>
              <w:spacing w:before="120" w:after="120"/>
              <w:jc w:val="right"/>
            </w:pPr>
            <w:r>
              <w:t>869,019</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vAlign w:val="bottom"/>
            <w:hideMark/>
          </w:tcPr>
          <w:p w:rsidR="00845E5E" w:rsidRPr="0092008C" w:rsidRDefault="00845E5E" w:rsidP="00781AB7">
            <w:pPr>
              <w:spacing w:before="120" w:after="120"/>
              <w:jc w:val="right"/>
            </w:pPr>
            <w:r>
              <w:t>-219,099</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176"/>
            </w:pPr>
            <w:r w:rsidRPr="00203BA9">
              <w:rPr>
                <w:color w:val="000000"/>
              </w:rPr>
              <w:t>Research</w:t>
            </w:r>
          </w:p>
        </w:tc>
        <w:tc>
          <w:tcPr>
            <w:tcW w:w="1287" w:type="dxa"/>
            <w:noWrap/>
            <w:tcMar>
              <w:top w:w="0" w:type="dxa"/>
              <w:left w:w="108" w:type="dxa"/>
              <w:bottom w:w="0" w:type="dxa"/>
              <w:right w:w="108" w:type="dxa"/>
            </w:tcMar>
            <w:vAlign w:val="bottom"/>
            <w:hideMark/>
          </w:tcPr>
          <w:p w:rsidR="00845E5E" w:rsidRPr="00203BA9" w:rsidRDefault="00845E5E" w:rsidP="00781AB7">
            <w:pPr>
              <w:spacing w:before="120" w:after="120"/>
              <w:jc w:val="right"/>
            </w:pPr>
            <w:r>
              <w:rPr>
                <w:color w:val="000000"/>
              </w:rPr>
              <w:t>161,638</w:t>
            </w:r>
          </w:p>
        </w:tc>
        <w:tc>
          <w:tcPr>
            <w:tcW w:w="1241" w:type="dxa"/>
            <w:noWrap/>
            <w:tcMar>
              <w:top w:w="0" w:type="dxa"/>
              <w:left w:w="108" w:type="dxa"/>
              <w:bottom w:w="0" w:type="dxa"/>
              <w:right w:w="108" w:type="dxa"/>
            </w:tcMar>
            <w:vAlign w:val="bottom"/>
          </w:tcPr>
          <w:p w:rsidR="00845E5E" w:rsidRPr="00203BA9" w:rsidRDefault="00845E5E" w:rsidP="00781AB7">
            <w:pPr>
              <w:spacing w:before="120" w:after="120"/>
              <w:jc w:val="right"/>
            </w:pPr>
            <w:r>
              <w:t>72,096</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vAlign w:val="bottom"/>
            <w:hideMark/>
          </w:tcPr>
          <w:p w:rsidR="00845E5E" w:rsidRPr="0092008C" w:rsidRDefault="00845E5E" w:rsidP="00781AB7">
            <w:pPr>
              <w:spacing w:before="120" w:after="120"/>
              <w:jc w:val="right"/>
            </w:pPr>
            <w:r>
              <w:t>89,542</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vAlign w:val="bottom"/>
            <w:hideMark/>
          </w:tcPr>
          <w:p w:rsidR="00845E5E" w:rsidRPr="00203BA9" w:rsidRDefault="00845E5E" w:rsidP="00781AB7">
            <w:pPr>
              <w:autoSpaceDE w:val="0"/>
              <w:autoSpaceDN w:val="0"/>
              <w:spacing w:before="120" w:after="120"/>
              <w:jc w:val="right"/>
            </w:pPr>
            <w:r>
              <w:rPr>
                <w:b/>
                <w:bCs/>
              </w:rPr>
              <w:t>1,413,137</w:t>
            </w:r>
          </w:p>
        </w:tc>
        <w:tc>
          <w:tcPr>
            <w:tcW w:w="1241" w:type="dxa"/>
            <w:noWrap/>
            <w:tcMar>
              <w:top w:w="0" w:type="dxa"/>
              <w:left w:w="108" w:type="dxa"/>
              <w:bottom w:w="0" w:type="dxa"/>
              <w:right w:w="108" w:type="dxa"/>
            </w:tcMar>
            <w:vAlign w:val="bottom"/>
            <w:hideMark/>
          </w:tcPr>
          <w:p w:rsidR="00845E5E" w:rsidRPr="00203BA9" w:rsidRDefault="00845E5E" w:rsidP="00781AB7">
            <w:pPr>
              <w:spacing w:before="120" w:after="120"/>
              <w:jc w:val="right"/>
              <w:rPr>
                <w:b/>
              </w:rPr>
            </w:pPr>
            <w:r>
              <w:rPr>
                <w:b/>
              </w:rPr>
              <w:t xml:space="preserve">1,089,036 </w:t>
            </w:r>
          </w:p>
        </w:tc>
        <w:tc>
          <w:tcPr>
            <w:tcW w:w="1452" w:type="dxa"/>
            <w:tcMar>
              <w:top w:w="0" w:type="dxa"/>
              <w:left w:w="108" w:type="dxa"/>
              <w:bottom w:w="0" w:type="dxa"/>
              <w:right w:w="108" w:type="dxa"/>
            </w:tcMar>
            <w:vAlign w:val="bottom"/>
          </w:tcPr>
          <w:p w:rsidR="00845E5E" w:rsidRPr="00E0164F" w:rsidRDefault="00845E5E" w:rsidP="00781AB7">
            <w:pPr>
              <w:autoSpaceDE w:val="0"/>
              <w:autoSpaceDN w:val="0"/>
              <w:spacing w:before="120" w:after="120"/>
              <w:jc w:val="right"/>
              <w:rPr>
                <w:b/>
              </w:rPr>
            </w:pPr>
          </w:p>
        </w:tc>
        <w:tc>
          <w:tcPr>
            <w:tcW w:w="1548" w:type="dxa"/>
            <w:tcMar>
              <w:top w:w="0" w:type="dxa"/>
              <w:left w:w="108" w:type="dxa"/>
              <w:bottom w:w="0" w:type="dxa"/>
              <w:right w:w="108" w:type="dxa"/>
            </w:tcMar>
            <w:vAlign w:val="bottom"/>
            <w:hideMark/>
          </w:tcPr>
          <w:p w:rsidR="00845E5E" w:rsidRPr="00F17A21" w:rsidRDefault="00845E5E" w:rsidP="00781AB7">
            <w:pPr>
              <w:spacing w:before="120" w:after="120"/>
              <w:jc w:val="right"/>
              <w:rPr>
                <w:b/>
              </w:rPr>
            </w:pPr>
            <w:r>
              <w:rPr>
                <w:b/>
              </w:rPr>
              <w:t>324,101</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14" w:left="31"/>
            </w:pPr>
            <w:r w:rsidRPr="00203BA9">
              <w:rPr>
                <w:b/>
                <w:bCs/>
                <w:color w:val="000000"/>
              </w:rPr>
              <w:t> </w:t>
            </w:r>
          </w:p>
        </w:tc>
        <w:tc>
          <w:tcPr>
            <w:tcW w:w="1287"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14" w:left="31"/>
            </w:pPr>
            <w:r w:rsidRPr="00203BA9">
              <w:rPr>
                <w:b/>
                <w:bCs/>
                <w:color w:val="000000"/>
              </w:rPr>
              <w:t>Expenditure (Police)</w:t>
            </w:r>
          </w:p>
        </w:tc>
        <w:tc>
          <w:tcPr>
            <w:tcW w:w="1287"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176"/>
            </w:pPr>
            <w:r w:rsidRPr="00203BA9">
              <w:rPr>
                <w:color w:val="000000"/>
              </w:rPr>
              <w:t>Salaries</w:t>
            </w:r>
          </w:p>
        </w:tc>
        <w:tc>
          <w:tcPr>
            <w:tcW w:w="1287" w:type="dxa"/>
            <w:noWrap/>
            <w:tcMar>
              <w:top w:w="0" w:type="dxa"/>
              <w:left w:w="108" w:type="dxa"/>
              <w:bottom w:w="0" w:type="dxa"/>
              <w:right w:w="108" w:type="dxa"/>
            </w:tcMar>
            <w:hideMark/>
          </w:tcPr>
          <w:p w:rsidR="00845E5E" w:rsidRPr="00203BA9" w:rsidRDefault="00845E5E" w:rsidP="00781AB7">
            <w:pPr>
              <w:spacing w:before="120" w:after="120"/>
              <w:jc w:val="right"/>
            </w:pPr>
            <w:r w:rsidRPr="00203BA9">
              <w:t>1</w:t>
            </w:r>
            <w:r>
              <w:t>,847,303</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t xml:space="preserve">1,321,188 </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92008C" w:rsidRDefault="00845E5E" w:rsidP="00781AB7">
            <w:pPr>
              <w:autoSpaceDE w:val="0"/>
              <w:autoSpaceDN w:val="0"/>
              <w:spacing w:before="120" w:after="120"/>
              <w:jc w:val="right"/>
            </w:pPr>
            <w:r>
              <w:t>526,115</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176"/>
            </w:pPr>
            <w:r w:rsidRPr="00203BA9">
              <w:rPr>
                <w:color w:val="000000"/>
              </w:rPr>
              <w:t>Operating Expenses</w:t>
            </w:r>
          </w:p>
        </w:tc>
        <w:tc>
          <w:tcPr>
            <w:tcW w:w="1287" w:type="dxa"/>
            <w:noWrap/>
            <w:tcMar>
              <w:top w:w="0" w:type="dxa"/>
              <w:left w:w="108" w:type="dxa"/>
              <w:bottom w:w="0" w:type="dxa"/>
              <w:right w:w="108" w:type="dxa"/>
            </w:tcMar>
            <w:hideMark/>
          </w:tcPr>
          <w:p w:rsidR="00845E5E" w:rsidRPr="00203BA9" w:rsidRDefault="00845E5E" w:rsidP="00781AB7">
            <w:pPr>
              <w:spacing w:before="120" w:after="120"/>
              <w:jc w:val="right"/>
            </w:pPr>
            <w:r>
              <w:t>186,000</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t xml:space="preserve">131,491 </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92008C" w:rsidRDefault="00845E5E" w:rsidP="00781AB7">
            <w:pPr>
              <w:autoSpaceDE w:val="0"/>
              <w:autoSpaceDN w:val="0"/>
              <w:spacing w:before="120" w:after="120"/>
              <w:jc w:val="right"/>
            </w:pPr>
            <w:r>
              <w:t xml:space="preserve">54,509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91" w:left="441" w:hanging="241"/>
            </w:pPr>
            <w:r w:rsidRPr="00203BA9">
              <w:rPr>
                <w:color w:val="000000"/>
              </w:rPr>
              <w:t>Equipment</w:t>
            </w:r>
          </w:p>
        </w:tc>
        <w:tc>
          <w:tcPr>
            <w:tcW w:w="1287" w:type="dxa"/>
            <w:noWrap/>
            <w:tcMar>
              <w:top w:w="0" w:type="dxa"/>
              <w:left w:w="108" w:type="dxa"/>
              <w:bottom w:w="0" w:type="dxa"/>
              <w:right w:w="108" w:type="dxa"/>
            </w:tcMar>
            <w:hideMark/>
          </w:tcPr>
          <w:p w:rsidR="00845E5E" w:rsidRPr="00203BA9" w:rsidRDefault="00845E5E" w:rsidP="00781AB7">
            <w:pPr>
              <w:spacing w:before="120" w:after="120"/>
              <w:jc w:val="right"/>
            </w:pPr>
            <w:r>
              <w:t>462,389</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t xml:space="preserve">172,276 </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92008C" w:rsidRDefault="00845E5E" w:rsidP="00781AB7">
            <w:pPr>
              <w:autoSpaceDE w:val="0"/>
              <w:autoSpaceDN w:val="0"/>
              <w:spacing w:before="120" w:after="120"/>
              <w:jc w:val="right"/>
            </w:pPr>
            <w:r>
              <w:t xml:space="preserve">290,113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91" w:left="442" w:hanging="242"/>
            </w:pPr>
            <w:r w:rsidRPr="00203BA9">
              <w:rPr>
                <w:b/>
                <w:bCs/>
                <w:color w:val="000000"/>
              </w:rPr>
              <w:t> </w:t>
            </w:r>
          </w:p>
        </w:tc>
        <w:tc>
          <w:tcPr>
            <w:tcW w:w="1287" w:type="dxa"/>
            <w:noWrap/>
            <w:tcMar>
              <w:top w:w="0" w:type="dxa"/>
              <w:left w:w="108" w:type="dxa"/>
              <w:bottom w:w="0" w:type="dxa"/>
              <w:right w:w="108" w:type="dxa"/>
            </w:tcMar>
            <w:hideMark/>
          </w:tcPr>
          <w:p w:rsidR="00845E5E" w:rsidRPr="00203BA9" w:rsidRDefault="00845E5E" w:rsidP="00781AB7">
            <w:pPr>
              <w:spacing w:before="120" w:after="120"/>
              <w:jc w:val="right"/>
            </w:pPr>
            <w:r>
              <w:rPr>
                <w:b/>
                <w:bCs/>
              </w:rPr>
              <w:t>2,495,692</w:t>
            </w:r>
          </w:p>
        </w:tc>
        <w:tc>
          <w:tcPr>
            <w:tcW w:w="1241" w:type="dxa"/>
            <w:noWrap/>
            <w:tcMar>
              <w:top w:w="0" w:type="dxa"/>
              <w:left w:w="108" w:type="dxa"/>
              <w:bottom w:w="0" w:type="dxa"/>
              <w:right w:w="108" w:type="dxa"/>
            </w:tcMar>
            <w:hideMark/>
          </w:tcPr>
          <w:p w:rsidR="00845E5E" w:rsidRPr="00E0164F" w:rsidRDefault="00845E5E" w:rsidP="00781AB7">
            <w:pPr>
              <w:autoSpaceDE w:val="0"/>
              <w:autoSpaceDN w:val="0"/>
              <w:spacing w:before="120" w:after="120"/>
              <w:jc w:val="right"/>
              <w:rPr>
                <w:b/>
              </w:rPr>
            </w:pPr>
            <w:r>
              <w:rPr>
                <w:b/>
              </w:rPr>
              <w:t>1,624,955</w:t>
            </w:r>
          </w:p>
        </w:tc>
        <w:tc>
          <w:tcPr>
            <w:tcW w:w="1452" w:type="dxa"/>
            <w:tcMar>
              <w:top w:w="0" w:type="dxa"/>
              <w:left w:w="108" w:type="dxa"/>
              <w:bottom w:w="0" w:type="dxa"/>
              <w:right w:w="108" w:type="dxa"/>
            </w:tcMar>
            <w:vAlign w:val="bottom"/>
          </w:tcPr>
          <w:p w:rsidR="00845E5E" w:rsidRPr="00203BA9" w:rsidRDefault="00845E5E" w:rsidP="00781AB7">
            <w:pPr>
              <w:autoSpaceDE w:val="0"/>
              <w:autoSpaceDN w:val="0"/>
              <w:spacing w:before="120" w:after="120"/>
              <w:jc w:val="right"/>
              <w:rPr>
                <w:b/>
              </w:rPr>
            </w:pPr>
          </w:p>
        </w:tc>
        <w:tc>
          <w:tcPr>
            <w:tcW w:w="1548" w:type="dxa"/>
            <w:tcMar>
              <w:top w:w="0" w:type="dxa"/>
              <w:left w:w="108" w:type="dxa"/>
              <w:bottom w:w="0" w:type="dxa"/>
              <w:right w:w="108" w:type="dxa"/>
            </w:tcMar>
            <w:hideMark/>
          </w:tcPr>
          <w:p w:rsidR="00845E5E" w:rsidRPr="00E0164F" w:rsidRDefault="00845E5E" w:rsidP="00781AB7">
            <w:pPr>
              <w:autoSpaceDE w:val="0"/>
              <w:autoSpaceDN w:val="0"/>
              <w:spacing w:before="120" w:after="120"/>
              <w:jc w:val="right"/>
              <w:rPr>
                <w:b/>
              </w:rPr>
            </w:pPr>
            <w:r>
              <w:rPr>
                <w:b/>
              </w:rPr>
              <w:t xml:space="preserve">870,737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leftChars="91" w:left="441" w:hanging="241"/>
            </w:pPr>
            <w:r w:rsidRPr="00203BA9">
              <w:rPr>
                <w:i/>
                <w:iCs/>
                <w:color w:val="000000"/>
              </w:rPr>
              <w:t> </w:t>
            </w:r>
          </w:p>
        </w:tc>
        <w:tc>
          <w:tcPr>
            <w:tcW w:w="1287"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241"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c>
          <w:tcPr>
            <w:tcW w:w="1452" w:type="dxa"/>
            <w:tcMar>
              <w:top w:w="0" w:type="dxa"/>
              <w:left w:w="108" w:type="dxa"/>
              <w:bottom w:w="0" w:type="dxa"/>
              <w:right w:w="108" w:type="dxa"/>
            </w:tcMar>
          </w:tcPr>
          <w:p w:rsidR="00845E5E" w:rsidRPr="00203BA9" w:rsidRDefault="00845E5E" w:rsidP="00781AB7">
            <w:pPr>
              <w:autoSpaceDE w:val="0"/>
              <w:autoSpaceDN w:val="0"/>
              <w:spacing w:before="120" w:after="120"/>
              <w:jc w:val="right"/>
            </w:pPr>
          </w:p>
        </w:tc>
        <w:tc>
          <w:tcPr>
            <w:tcW w:w="1548" w:type="dxa"/>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sidRPr="00203BA9">
              <w:rPr>
                <w:i/>
                <w:iCs/>
                <w:color w:val="000000"/>
              </w:rPr>
              <w:t> </w:t>
            </w:r>
          </w:p>
        </w:tc>
      </w:tr>
      <w:tr w:rsidR="00845E5E" w:rsidRPr="00203BA9" w:rsidTr="00781AB7">
        <w:trPr>
          <w:trHeight w:val="300"/>
        </w:trPr>
        <w:tc>
          <w:tcPr>
            <w:tcW w:w="3686" w:type="dxa"/>
            <w:noWrap/>
            <w:tcMar>
              <w:top w:w="0" w:type="dxa"/>
              <w:left w:w="108" w:type="dxa"/>
              <w:bottom w:w="0" w:type="dxa"/>
              <w:right w:w="108" w:type="dxa"/>
            </w:tcMar>
            <w:vAlign w:val="bottom"/>
            <w:hideMark/>
          </w:tcPr>
          <w:p w:rsidR="00845E5E" w:rsidRPr="00203BA9" w:rsidRDefault="00845E5E" w:rsidP="00781AB7">
            <w:pPr>
              <w:spacing w:before="120" w:after="120"/>
              <w:ind w:firstLine="211"/>
            </w:pPr>
            <w:r w:rsidRPr="00203BA9">
              <w:rPr>
                <w:b/>
                <w:bCs/>
                <w:color w:val="000000"/>
              </w:rPr>
              <w:t>Total</w:t>
            </w:r>
          </w:p>
        </w:tc>
        <w:tc>
          <w:tcPr>
            <w:tcW w:w="1287" w:type="dxa"/>
            <w:noWrap/>
            <w:tcMar>
              <w:top w:w="0" w:type="dxa"/>
              <w:left w:w="108" w:type="dxa"/>
              <w:bottom w:w="0" w:type="dxa"/>
              <w:right w:w="108" w:type="dxa"/>
            </w:tcMar>
            <w:hideMark/>
          </w:tcPr>
          <w:p w:rsidR="00845E5E" w:rsidRPr="00203BA9" w:rsidRDefault="00845E5E" w:rsidP="00781AB7">
            <w:pPr>
              <w:autoSpaceDE w:val="0"/>
              <w:autoSpaceDN w:val="0"/>
              <w:spacing w:before="120" w:after="120"/>
              <w:jc w:val="right"/>
            </w:pPr>
            <w:r>
              <w:rPr>
                <w:b/>
                <w:bCs/>
                <w:color w:val="000000"/>
              </w:rPr>
              <w:t>3,908,829</w:t>
            </w:r>
          </w:p>
        </w:tc>
        <w:tc>
          <w:tcPr>
            <w:tcW w:w="1241" w:type="dxa"/>
            <w:noWrap/>
            <w:tcMar>
              <w:top w:w="0" w:type="dxa"/>
              <w:left w:w="108" w:type="dxa"/>
              <w:bottom w:w="0" w:type="dxa"/>
              <w:right w:w="108" w:type="dxa"/>
            </w:tcMar>
            <w:hideMark/>
          </w:tcPr>
          <w:p w:rsidR="00845E5E" w:rsidRPr="00A1354D" w:rsidRDefault="00845E5E" w:rsidP="00781AB7">
            <w:pPr>
              <w:autoSpaceDE w:val="0"/>
              <w:autoSpaceDN w:val="0"/>
              <w:spacing w:before="120" w:after="120"/>
              <w:jc w:val="right"/>
              <w:rPr>
                <w:b/>
              </w:rPr>
            </w:pPr>
            <w:r>
              <w:rPr>
                <w:b/>
              </w:rPr>
              <w:t xml:space="preserve">2,713,991 </w:t>
            </w:r>
          </w:p>
        </w:tc>
        <w:tc>
          <w:tcPr>
            <w:tcW w:w="1452" w:type="dxa"/>
            <w:tcMar>
              <w:top w:w="0" w:type="dxa"/>
              <w:left w:w="108" w:type="dxa"/>
              <w:bottom w:w="0" w:type="dxa"/>
              <w:right w:w="108" w:type="dxa"/>
            </w:tcMar>
          </w:tcPr>
          <w:p w:rsidR="00845E5E" w:rsidRPr="00203BA9" w:rsidRDefault="00845E5E" w:rsidP="00781AB7">
            <w:pPr>
              <w:autoSpaceDE w:val="0"/>
              <w:autoSpaceDN w:val="0"/>
              <w:spacing w:before="120" w:after="120"/>
              <w:jc w:val="right"/>
              <w:rPr>
                <w:b/>
              </w:rPr>
            </w:pPr>
          </w:p>
        </w:tc>
        <w:tc>
          <w:tcPr>
            <w:tcW w:w="1548" w:type="dxa"/>
            <w:tcMar>
              <w:top w:w="0" w:type="dxa"/>
              <w:left w:w="108" w:type="dxa"/>
              <w:bottom w:w="0" w:type="dxa"/>
              <w:right w:w="108" w:type="dxa"/>
            </w:tcMar>
          </w:tcPr>
          <w:p w:rsidR="00845E5E" w:rsidRPr="00A1354D" w:rsidRDefault="00845E5E" w:rsidP="00781AB7">
            <w:pPr>
              <w:autoSpaceDE w:val="0"/>
              <w:autoSpaceDN w:val="0"/>
              <w:spacing w:before="120" w:after="120"/>
              <w:jc w:val="right"/>
              <w:rPr>
                <w:b/>
              </w:rPr>
            </w:pPr>
            <w:r>
              <w:rPr>
                <w:b/>
              </w:rPr>
              <w:t>1,194,838</w:t>
            </w:r>
          </w:p>
        </w:tc>
      </w:tr>
    </w:tbl>
    <w:p w:rsidR="00845E5E" w:rsidRPr="00203BA9" w:rsidRDefault="00845E5E" w:rsidP="00845E5E">
      <w:pPr>
        <w:pStyle w:val="Heading1"/>
        <w:rPr>
          <w:rFonts w:asciiTheme="minorHAnsi" w:hAnsiTheme="minorHAnsi"/>
          <w:sz w:val="22"/>
          <w:szCs w:val="22"/>
        </w:rPr>
      </w:pPr>
      <w:r w:rsidRPr="00203BA9">
        <w:rPr>
          <w:rFonts w:asciiTheme="minorHAnsi" w:hAnsiTheme="minorHAnsi"/>
          <w:sz w:val="22"/>
          <w:szCs w:val="22"/>
        </w:rPr>
        <w:t> </w:t>
      </w:r>
    </w:p>
    <w:p w:rsidR="00845E5E" w:rsidRPr="00203BA9" w:rsidRDefault="00845E5E" w:rsidP="00845E5E">
      <w:r w:rsidRPr="00203BA9">
        <w:t>Please note: Budget includes carry forwards of $</w:t>
      </w:r>
      <w:r>
        <w:t>176,211 t</w:t>
      </w:r>
      <w:r w:rsidRPr="00203BA9">
        <w:t xml:space="preserve">o </w:t>
      </w:r>
      <w:r>
        <w:t>State Growth</w:t>
      </w:r>
      <w:r w:rsidRPr="00203BA9">
        <w:t xml:space="preserve"> and $</w:t>
      </w:r>
      <w:r>
        <w:t xml:space="preserve">94,598 </w:t>
      </w:r>
      <w:r w:rsidRPr="00203BA9">
        <w:t>to Police.</w:t>
      </w:r>
    </w:p>
    <w:p w:rsidR="00845E5E" w:rsidRDefault="00845E5E" w:rsidP="00845E5E"/>
    <w:p w:rsidR="00A65B72" w:rsidRPr="00203BA9" w:rsidRDefault="00A65B72" w:rsidP="00A65B72"/>
    <w:p w:rsidR="00A65B72" w:rsidRPr="00203BA9" w:rsidRDefault="00A65B72" w:rsidP="00A65B72">
      <w:r w:rsidRPr="00203BA9">
        <w:t> </w:t>
      </w:r>
    </w:p>
    <w:p w:rsidR="00A65B72" w:rsidRDefault="00A65B72" w:rsidP="00A65B72"/>
    <w:p w:rsidR="001D5F5B" w:rsidRDefault="001D5F5B" w:rsidP="001D5F5B">
      <w:bookmarkStart w:id="16" w:name="_Hlk302483640"/>
      <w:bookmarkStart w:id="17" w:name="_Toc273704363"/>
      <w:bookmarkStart w:id="18" w:name="_Toc239825655"/>
      <w:bookmarkEnd w:id="16"/>
      <w:bookmarkEnd w:id="17"/>
      <w:bookmarkEnd w:id="18"/>
    </w:p>
    <w:p w:rsidR="00F92CFD" w:rsidRPr="00016823" w:rsidRDefault="00F92CFD" w:rsidP="00016823">
      <w:pPr>
        <w:pStyle w:val="ListParagraph"/>
        <w:numPr>
          <w:ilvl w:val="0"/>
          <w:numId w:val="5"/>
        </w:numPr>
        <w:spacing w:after="0" w:line="240" w:lineRule="auto"/>
        <w:rPr>
          <w:b/>
          <w:color w:val="C0504D" w:themeColor="accent2"/>
          <w:sz w:val="28"/>
          <w:szCs w:val="28"/>
        </w:rPr>
        <w:sectPr w:rsidR="00F92CFD" w:rsidRPr="00016823">
          <w:headerReference w:type="default" r:id="rId27"/>
          <w:pgSz w:w="11906" w:h="16838"/>
          <w:pgMar w:top="1440" w:right="1440" w:bottom="1440" w:left="1440" w:header="708" w:footer="708" w:gutter="0"/>
          <w:cols w:space="708"/>
          <w:docGrid w:linePitch="360"/>
        </w:sectPr>
      </w:pPr>
    </w:p>
    <w:p w:rsidR="00B868FE" w:rsidRPr="00AE02AD" w:rsidRDefault="00B868FE" w:rsidP="00B868FE">
      <w:pPr>
        <w:pStyle w:val="Heading2"/>
      </w:pPr>
      <w:r w:rsidRPr="00AE02AD">
        <w:t>Statistics Overview</w:t>
      </w:r>
    </w:p>
    <w:p w:rsidR="00B868FE" w:rsidRPr="00AE02AD" w:rsidRDefault="00B868FE" w:rsidP="00B868FE">
      <w:pPr>
        <w:pStyle w:val="Heading3"/>
      </w:pPr>
      <w:r w:rsidRPr="00AE02AD">
        <w:t>2015</w:t>
      </w:r>
    </w:p>
    <w:p w:rsidR="00B868FE" w:rsidRPr="00D96476" w:rsidRDefault="00B868FE" w:rsidP="00B868FE">
      <w:pPr>
        <w:pStyle w:val="ListParagraph"/>
        <w:numPr>
          <w:ilvl w:val="0"/>
          <w:numId w:val="5"/>
        </w:numPr>
        <w:spacing w:before="200" w:after="240" w:line="240" w:lineRule="auto"/>
        <w:jc w:val="both"/>
      </w:pPr>
      <w:r w:rsidRPr="00D96476">
        <w:t>The number of serious casualties in 2015 was 33</w:t>
      </w:r>
      <w:r>
        <w:t>2, compared to 301 in 2014, a 10.3</w:t>
      </w:r>
      <w:r w:rsidRPr="00D96476">
        <w:t xml:space="preserve"> per cent increase. The 2015 figure of 33</w:t>
      </w:r>
      <w:r>
        <w:t>2</w:t>
      </w:r>
      <w:r w:rsidRPr="00D96476">
        <w:t xml:space="preserve"> is a </w:t>
      </w:r>
      <w:r>
        <w:t>14.6</w:t>
      </w:r>
      <w:r w:rsidRPr="00D96476">
        <w:t xml:space="preserve"> per cent increase on the five year</w:t>
      </w:r>
      <w:r>
        <w:t xml:space="preserve"> serious casualty average of 289.6</w:t>
      </w:r>
      <w:r w:rsidRPr="00D96476">
        <w:t xml:space="preserve"> (2010-2014).</w:t>
      </w:r>
    </w:p>
    <w:p w:rsidR="00B868FE" w:rsidRPr="00D96476" w:rsidRDefault="00B868FE" w:rsidP="00B868FE">
      <w:pPr>
        <w:pStyle w:val="ListParagraph"/>
        <w:spacing w:before="200" w:after="240" w:line="240" w:lineRule="auto"/>
        <w:ind w:left="341"/>
        <w:jc w:val="both"/>
      </w:pPr>
    </w:p>
    <w:p w:rsidR="00B868FE" w:rsidRDefault="00B868FE" w:rsidP="00B868FE">
      <w:pPr>
        <w:pStyle w:val="ListParagraph"/>
        <w:numPr>
          <w:ilvl w:val="0"/>
          <w:numId w:val="5"/>
        </w:numPr>
        <w:spacing w:before="200" w:after="240" w:line="240" w:lineRule="auto"/>
        <w:jc w:val="both"/>
      </w:pPr>
      <w:r w:rsidRPr="00AD78F4">
        <w:t xml:space="preserve">For the 2015 calendar year, there were 34 fatalities on Tasmanian roads </w:t>
      </w:r>
      <w:r>
        <w:t>the same number as recorded in 2014. This is an 11.1</w:t>
      </w:r>
      <w:r w:rsidRPr="00AD78F4">
        <w:t xml:space="preserve"> per cent increase on the fiv</w:t>
      </w:r>
      <w:r>
        <w:t>e year fatalities average of 30.6</w:t>
      </w:r>
      <w:r w:rsidRPr="00AD78F4">
        <w:t xml:space="preserve"> (2010-2014). </w:t>
      </w:r>
    </w:p>
    <w:p w:rsidR="00B868FE" w:rsidRDefault="00B868FE" w:rsidP="00B868FE">
      <w:pPr>
        <w:pStyle w:val="ListParagraph"/>
      </w:pPr>
    </w:p>
    <w:p w:rsidR="00B868FE" w:rsidRPr="00AE02AD" w:rsidRDefault="00B868FE" w:rsidP="00B868FE">
      <w:pPr>
        <w:pStyle w:val="ListParagraph"/>
        <w:numPr>
          <w:ilvl w:val="0"/>
          <w:numId w:val="5"/>
        </w:numPr>
        <w:spacing w:after="160"/>
        <w:ind w:left="714" w:hanging="357"/>
        <w:contextualSpacing w:val="0"/>
        <w:jc w:val="both"/>
      </w:pPr>
      <w:r w:rsidRPr="00AE02AD">
        <w:t xml:space="preserve">The number of motorcyclists as a proportion of all serious casualties is trending upwards. Motorcyclists accounted for </w:t>
      </w:r>
      <w:r>
        <w:t>32.8</w:t>
      </w:r>
      <w:r w:rsidRPr="00AE02AD">
        <w:t xml:space="preserve">% of serious casualties in 2015, </w:t>
      </w:r>
      <w:r>
        <w:t>26.8</w:t>
      </w:r>
      <w:r w:rsidRPr="00AE02AD">
        <w:t>% of serious casualties in 2014 and 24.8% of serious casualties over the five year average. Motorcycles account for approximately 4% of vehicle registrations in Tasmania.</w:t>
      </w:r>
    </w:p>
    <w:p w:rsidR="00B868FE" w:rsidRPr="00AE02AD" w:rsidRDefault="00B868FE" w:rsidP="00B868FE">
      <w:pPr>
        <w:pStyle w:val="ListParagraph"/>
        <w:numPr>
          <w:ilvl w:val="0"/>
          <w:numId w:val="5"/>
        </w:numPr>
        <w:spacing w:after="160"/>
        <w:ind w:left="714" w:hanging="357"/>
        <w:contextualSpacing w:val="0"/>
        <w:jc w:val="both"/>
      </w:pPr>
      <w:r w:rsidRPr="00AE02AD">
        <w:t xml:space="preserve">There was a single bicyclist fatality in 2015, one more than the zero recorded in 2014. </w:t>
      </w:r>
      <w:r>
        <w:t>There were 13</w:t>
      </w:r>
      <w:r w:rsidRPr="00AE02AD">
        <w:t xml:space="preserve"> bicyclist </w:t>
      </w:r>
      <w:r>
        <w:t>serious casualties</w:t>
      </w:r>
      <w:r w:rsidRPr="00AE02AD">
        <w:t xml:space="preserve"> in 2015, which was </w:t>
      </w:r>
      <w:r>
        <w:t>one more than the</w:t>
      </w:r>
      <w:r w:rsidRPr="00AE02AD">
        <w:t xml:space="preserve"> </w:t>
      </w:r>
      <w:r>
        <w:t xml:space="preserve">number recorded in </w:t>
      </w:r>
      <w:r w:rsidRPr="00AE02AD">
        <w:t xml:space="preserve">2014 </w:t>
      </w:r>
      <w:r>
        <w:t>and</w:t>
      </w:r>
      <w:r w:rsidRPr="00AE02AD">
        <w:t xml:space="preserve"> slightly up on the 5 year average of 11 serious </w:t>
      </w:r>
      <w:r>
        <w:t>casualties</w:t>
      </w:r>
      <w:r w:rsidRPr="00AE02AD">
        <w:t>.</w:t>
      </w:r>
    </w:p>
    <w:p w:rsidR="00B868FE" w:rsidRPr="00AE02AD" w:rsidRDefault="00B868FE" w:rsidP="00B868FE">
      <w:pPr>
        <w:pStyle w:val="ListParagraph"/>
        <w:numPr>
          <w:ilvl w:val="0"/>
          <w:numId w:val="5"/>
        </w:numPr>
        <w:spacing w:after="160"/>
        <w:ind w:left="714" w:hanging="357"/>
        <w:contextualSpacing w:val="0"/>
        <w:jc w:val="both"/>
      </w:pPr>
      <w:r>
        <w:t>17 of the 34 fatalities (50</w:t>
      </w:r>
      <w:r w:rsidRPr="00AE02AD">
        <w:t>%) occurred in 100km/h or 110km/h zones while 100</w:t>
      </w:r>
      <w:r>
        <w:t xml:space="preserve"> of the 298 serious injuries (33.5</w:t>
      </w:r>
      <w:r w:rsidRPr="00AE02AD">
        <w:t>%) occurred in speed zones 60km/h or less.</w:t>
      </w:r>
    </w:p>
    <w:p w:rsidR="00B868FE" w:rsidRPr="00AE02AD" w:rsidRDefault="00B868FE" w:rsidP="00B868FE">
      <w:pPr>
        <w:pStyle w:val="ListParagraph"/>
        <w:numPr>
          <w:ilvl w:val="0"/>
          <w:numId w:val="5"/>
        </w:numPr>
        <w:spacing w:after="160"/>
        <w:ind w:left="714" w:hanging="357"/>
        <w:contextualSpacing w:val="0"/>
        <w:jc w:val="both"/>
        <w:rPr>
          <w:rFonts w:asciiTheme="minorHAnsi" w:hAnsiTheme="minorHAnsi"/>
        </w:rPr>
      </w:pPr>
      <w:r w:rsidRPr="00AE02AD">
        <w:rPr>
          <w:rFonts w:asciiTheme="minorHAnsi" w:hAnsiTheme="minorHAnsi" w:cs="Arial"/>
        </w:rPr>
        <w:t>The highest contributing crash factors in 201</w:t>
      </w:r>
      <w:r>
        <w:rPr>
          <w:rFonts w:asciiTheme="minorHAnsi" w:hAnsiTheme="minorHAnsi" w:cs="Arial"/>
        </w:rPr>
        <w:t>5</w:t>
      </w:r>
      <w:r w:rsidRPr="00AE02AD">
        <w:rPr>
          <w:rFonts w:asciiTheme="minorHAnsi" w:hAnsiTheme="minorHAnsi" w:cs="Arial"/>
        </w:rPr>
        <w:t xml:space="preserve"> were; excessive speed for the conditions/circumstances (22.8%), alcohol (17.6%), inattentiveness (15.2%) and inexperience (11.7%). </w:t>
      </w:r>
      <w:r w:rsidRPr="00AE02AD">
        <w:rPr>
          <w:rFonts w:asciiTheme="minorHAnsi" w:hAnsiTheme="minorHAnsi" w:cs="Arial"/>
          <w:i/>
        </w:rPr>
        <w:t>Note: more than one crash factor can be attributed to a single crash.</w:t>
      </w:r>
    </w:p>
    <w:p w:rsidR="00B868FE" w:rsidRPr="00AE02AD" w:rsidRDefault="00B868FE" w:rsidP="00B868FE">
      <w:pPr>
        <w:pStyle w:val="ListParagraph"/>
        <w:numPr>
          <w:ilvl w:val="0"/>
          <w:numId w:val="5"/>
        </w:numPr>
        <w:tabs>
          <w:tab w:val="left" w:pos="2835"/>
        </w:tabs>
        <w:spacing w:before="120" w:after="160" w:line="312" w:lineRule="auto"/>
        <w:contextualSpacing w:val="0"/>
        <w:jc w:val="both"/>
        <w:rPr>
          <w:rFonts w:asciiTheme="minorHAnsi" w:hAnsiTheme="minorHAnsi"/>
        </w:rPr>
      </w:pPr>
      <w:r w:rsidRPr="00AE02AD">
        <w:rPr>
          <w:rFonts w:asciiTheme="minorHAnsi" w:hAnsiTheme="minorHAnsi"/>
        </w:rPr>
        <w:t xml:space="preserve">Run-off road continues to be the major crash type accounting for </w:t>
      </w:r>
      <w:r>
        <w:rPr>
          <w:rFonts w:asciiTheme="minorHAnsi" w:hAnsiTheme="minorHAnsi"/>
        </w:rPr>
        <w:t>43.6</w:t>
      </w:r>
      <w:r w:rsidRPr="00AE02AD">
        <w:rPr>
          <w:rFonts w:asciiTheme="minorHAnsi" w:hAnsiTheme="minorHAnsi"/>
        </w:rPr>
        <w:t>% of serious casualties, follo</w:t>
      </w:r>
      <w:r>
        <w:rPr>
          <w:rFonts w:asciiTheme="minorHAnsi" w:hAnsiTheme="minorHAnsi"/>
        </w:rPr>
        <w:t>wed by head-on crashes with 15.9</w:t>
      </w:r>
      <w:r w:rsidRPr="00AE02AD">
        <w:rPr>
          <w:rFonts w:asciiTheme="minorHAnsi" w:hAnsiTheme="minorHAnsi"/>
        </w:rPr>
        <w:t>%.</w:t>
      </w:r>
    </w:p>
    <w:p w:rsidR="00B868FE" w:rsidRDefault="00B868FE" w:rsidP="00B868FE">
      <w:pPr>
        <w:pStyle w:val="PlainText"/>
        <w:spacing w:before="120" w:after="120"/>
        <w:rPr>
          <w:rFonts w:asciiTheme="minorHAnsi" w:hAnsiTheme="minorHAnsi"/>
          <w:sz w:val="22"/>
          <w:szCs w:val="22"/>
        </w:rPr>
      </w:pPr>
    </w:p>
    <w:p w:rsidR="00B868FE" w:rsidRPr="00E558A2" w:rsidRDefault="00B868FE" w:rsidP="00B868FE">
      <w:pPr>
        <w:rPr>
          <w:b/>
        </w:rPr>
      </w:pPr>
      <w:r w:rsidRPr="00E558A2">
        <w:rPr>
          <w:b/>
        </w:rPr>
        <w:t>To 31 March 2016</w:t>
      </w:r>
    </w:p>
    <w:p w:rsidR="00B868FE" w:rsidRPr="00E558A2" w:rsidRDefault="00B868FE" w:rsidP="00B868FE">
      <w:pPr>
        <w:pStyle w:val="ListParagraph"/>
        <w:numPr>
          <w:ilvl w:val="0"/>
          <w:numId w:val="13"/>
        </w:numPr>
        <w:spacing w:after="160"/>
        <w:ind w:left="714" w:hanging="357"/>
        <w:contextualSpacing w:val="0"/>
      </w:pPr>
      <w:r w:rsidRPr="00E558A2">
        <w:t>There have been 107 serious casualties (11 fatalities and 96 serious injuries) to 31 March 2016, up 1.9 per cent on the same period last year of 105 serious casualties (11 fatalities and 94 serious injuries) and up 17.8 per cent on the five year average of 90.8 serious casualties.</w:t>
      </w:r>
    </w:p>
    <w:p w:rsidR="00B868FE" w:rsidRPr="00E558A2" w:rsidRDefault="00B868FE" w:rsidP="00B868FE">
      <w:pPr>
        <w:pStyle w:val="ListParagraph"/>
        <w:numPr>
          <w:ilvl w:val="0"/>
          <w:numId w:val="13"/>
        </w:numPr>
        <w:spacing w:after="160"/>
        <w:ind w:left="714" w:hanging="357"/>
        <w:contextualSpacing w:val="0"/>
      </w:pPr>
      <w:r w:rsidRPr="00E558A2">
        <w:t>Motorcyclists (riders and pillion passengers) account for 36 per cent of serious casualties to 31 March 2016.</w:t>
      </w:r>
    </w:p>
    <w:p w:rsidR="00B868FE" w:rsidRPr="004553ED" w:rsidRDefault="00B868FE" w:rsidP="00B868FE">
      <w:pPr>
        <w:pStyle w:val="ListParagraph"/>
        <w:numPr>
          <w:ilvl w:val="0"/>
          <w:numId w:val="13"/>
        </w:numPr>
        <w:spacing w:after="160"/>
        <w:contextualSpacing w:val="0"/>
      </w:pPr>
      <w:r w:rsidRPr="004553ED">
        <w:t>48.6 per cent of serious casualties occurred in 100 and 110km/h speed zones.</w:t>
      </w:r>
    </w:p>
    <w:p w:rsidR="00B868FE" w:rsidRPr="004553ED" w:rsidRDefault="00B868FE" w:rsidP="00B868FE">
      <w:pPr>
        <w:pStyle w:val="ListParagraph"/>
        <w:numPr>
          <w:ilvl w:val="0"/>
          <w:numId w:val="13"/>
        </w:numPr>
        <w:spacing w:after="160"/>
        <w:contextualSpacing w:val="0"/>
      </w:pPr>
      <w:r w:rsidRPr="004553ED">
        <w:t xml:space="preserve">The highest </w:t>
      </w:r>
      <w:r>
        <w:t>reported</w:t>
      </w:r>
      <w:r w:rsidRPr="004553ED">
        <w:t xml:space="preserve"> crash factors to 31 March 2016 are:</w:t>
      </w:r>
    </w:p>
    <w:p w:rsidR="00B868FE" w:rsidRDefault="00B868FE" w:rsidP="00B868FE">
      <w:pPr>
        <w:pStyle w:val="ListParagraph"/>
        <w:numPr>
          <w:ilvl w:val="1"/>
          <w:numId w:val="13"/>
        </w:numPr>
        <w:spacing w:after="160"/>
      </w:pPr>
      <w:r>
        <w:t>Other</w:t>
      </w:r>
      <w:r>
        <w:rPr>
          <w:rStyle w:val="FootnoteReference"/>
        </w:rPr>
        <w:footnoteReference w:id="1"/>
      </w:r>
      <w:r>
        <w:t xml:space="preserve"> - 21.0%</w:t>
      </w:r>
    </w:p>
    <w:p w:rsidR="00B868FE" w:rsidRDefault="00B868FE" w:rsidP="00B868FE">
      <w:pPr>
        <w:pStyle w:val="ListParagraph"/>
        <w:numPr>
          <w:ilvl w:val="1"/>
          <w:numId w:val="13"/>
        </w:numPr>
        <w:spacing w:after="160"/>
      </w:pPr>
      <w:r>
        <w:t>Excessive speed for the conditions / circumstances - 13.3%</w:t>
      </w:r>
    </w:p>
    <w:p w:rsidR="00B868FE" w:rsidRDefault="00B868FE" w:rsidP="00B868FE">
      <w:pPr>
        <w:pStyle w:val="ListParagraph"/>
        <w:numPr>
          <w:ilvl w:val="1"/>
          <w:numId w:val="13"/>
        </w:numPr>
        <w:spacing w:after="160"/>
      </w:pPr>
      <w:r>
        <w:t>Inattentiveness - 11.2%</w:t>
      </w:r>
    </w:p>
    <w:p w:rsidR="00B868FE" w:rsidRDefault="00B868FE" w:rsidP="00B868FE">
      <w:pPr>
        <w:pStyle w:val="ListParagraph"/>
        <w:numPr>
          <w:ilvl w:val="1"/>
          <w:numId w:val="13"/>
        </w:numPr>
        <w:spacing w:after="160"/>
      </w:pPr>
      <w:r>
        <w:t>Alcohol - 9.1%</w:t>
      </w:r>
    </w:p>
    <w:p w:rsidR="00B868FE" w:rsidRDefault="00B868FE" w:rsidP="00B868FE">
      <w:pPr>
        <w:pStyle w:val="ListParagraph"/>
        <w:numPr>
          <w:ilvl w:val="1"/>
          <w:numId w:val="13"/>
        </w:numPr>
        <w:spacing w:after="160"/>
      </w:pPr>
      <w:r>
        <w:t>Inexperience - 7.0%</w:t>
      </w:r>
    </w:p>
    <w:p w:rsidR="00B868FE" w:rsidRDefault="00B868FE" w:rsidP="00B868FE">
      <w:pPr>
        <w:pStyle w:val="ListParagraph"/>
        <w:numPr>
          <w:ilvl w:val="1"/>
          <w:numId w:val="13"/>
        </w:numPr>
        <w:spacing w:after="160"/>
      </w:pPr>
      <w:r>
        <w:t>Fail to give way and Fail to observe road signs and markings, both 5.6%; and</w:t>
      </w:r>
    </w:p>
    <w:p w:rsidR="00B868FE" w:rsidRPr="005A3C36" w:rsidRDefault="00B868FE" w:rsidP="00B868FE">
      <w:pPr>
        <w:pStyle w:val="ListParagraph"/>
        <w:numPr>
          <w:ilvl w:val="1"/>
          <w:numId w:val="13"/>
        </w:numPr>
        <w:spacing w:after="160"/>
        <w:contextualSpacing w:val="0"/>
      </w:pPr>
      <w:r w:rsidRPr="005A3C36">
        <w:t>Drugs - 4.9%</w:t>
      </w:r>
    </w:p>
    <w:p w:rsidR="00B868FE" w:rsidRPr="005A3C36" w:rsidRDefault="00B868FE" w:rsidP="00B868FE">
      <w:pPr>
        <w:pStyle w:val="ListParagraph"/>
        <w:spacing w:after="160"/>
        <w:ind w:left="426"/>
        <w:contextualSpacing w:val="0"/>
      </w:pPr>
      <w:r w:rsidRPr="005A3C36">
        <w:t>•</w:t>
      </w:r>
      <w:r w:rsidRPr="005A3C36">
        <w:tab/>
        <w:t>Run off road crashes account for 56 per cent of serious casualties to 31 March 2016.</w:t>
      </w:r>
    </w:p>
    <w:p w:rsidR="00B868FE" w:rsidRDefault="00B868FE" w:rsidP="00B868FE">
      <w:pPr>
        <w:pStyle w:val="PlainText"/>
        <w:spacing w:before="120" w:after="120"/>
        <w:rPr>
          <w:rFonts w:asciiTheme="minorHAnsi" w:hAnsiTheme="minorHAnsi"/>
          <w:sz w:val="22"/>
          <w:szCs w:val="22"/>
        </w:rPr>
      </w:pPr>
      <w:r w:rsidRPr="005A3C36">
        <w:rPr>
          <w:rFonts w:asciiTheme="minorHAnsi" w:hAnsiTheme="minorHAnsi"/>
          <w:sz w:val="22"/>
          <w:szCs w:val="22"/>
        </w:rPr>
        <w:t>The source is data from Police reports at the time of the crash.</w:t>
      </w:r>
    </w:p>
    <w:p w:rsidR="00B868FE" w:rsidRPr="00FE2430" w:rsidRDefault="00B868FE" w:rsidP="00B868FE">
      <w:pPr>
        <w:pStyle w:val="PlainText"/>
        <w:spacing w:before="120" w:after="120"/>
        <w:rPr>
          <w:rFonts w:asciiTheme="minorHAnsi" w:hAnsiTheme="minorHAnsi"/>
          <w:sz w:val="22"/>
          <w:szCs w:val="22"/>
        </w:rPr>
      </w:pPr>
    </w:p>
    <w:p w:rsidR="00B868FE" w:rsidRPr="00AE02AD" w:rsidRDefault="00B868FE" w:rsidP="00B868FE">
      <w:pPr>
        <w:rPr>
          <w:b/>
          <w:sz w:val="18"/>
          <w:szCs w:val="18"/>
        </w:rPr>
      </w:pPr>
      <w:r w:rsidRPr="00AE02AD">
        <w:rPr>
          <w:b/>
          <w:sz w:val="18"/>
          <w:szCs w:val="18"/>
        </w:rPr>
        <w:br w:type="page"/>
      </w:r>
    </w:p>
    <w:p w:rsidR="00B868FE" w:rsidRPr="00AE02AD" w:rsidRDefault="00B868FE" w:rsidP="00B868FE">
      <w:pPr>
        <w:spacing w:after="0" w:line="360" w:lineRule="auto"/>
        <w:ind w:left="3402"/>
        <w:jc w:val="both"/>
        <w:rPr>
          <w:b/>
          <w:sz w:val="18"/>
          <w:szCs w:val="18"/>
        </w:rPr>
      </w:pPr>
    </w:p>
    <w:tbl>
      <w:tblPr>
        <w:tblStyle w:val="TableGrid"/>
        <w:tblW w:w="10060" w:type="dxa"/>
        <w:tblLayout w:type="fixed"/>
        <w:tblLook w:val="04A0" w:firstRow="1" w:lastRow="0" w:firstColumn="1" w:lastColumn="0" w:noHBand="0" w:noVBand="1"/>
      </w:tblPr>
      <w:tblGrid>
        <w:gridCol w:w="1384"/>
        <w:gridCol w:w="2228"/>
        <w:gridCol w:w="586"/>
        <w:gridCol w:w="586"/>
        <w:gridCol w:w="586"/>
        <w:gridCol w:w="586"/>
        <w:gridCol w:w="586"/>
        <w:gridCol w:w="587"/>
        <w:gridCol w:w="586"/>
        <w:gridCol w:w="586"/>
        <w:gridCol w:w="586"/>
        <w:gridCol w:w="586"/>
        <w:gridCol w:w="587"/>
      </w:tblGrid>
      <w:tr w:rsidR="00B868FE" w:rsidRPr="00AE02AD" w:rsidTr="002E1E09">
        <w:trPr>
          <w:tblHeader/>
        </w:trPr>
        <w:tc>
          <w:tcPr>
            <w:tcW w:w="1384" w:type="dxa"/>
            <w:tcBorders>
              <w:top w:val="single" w:sz="4" w:space="0" w:color="000000"/>
              <w:left w:val="single" w:sz="4" w:space="0" w:color="000000"/>
              <w:bottom w:val="single" w:sz="4" w:space="0" w:color="000000"/>
              <w:right w:val="single" w:sz="4" w:space="0" w:color="000000"/>
            </w:tcBorders>
          </w:tcPr>
          <w:p w:rsidR="00B868FE" w:rsidRPr="00AE02AD" w:rsidRDefault="00B868FE" w:rsidP="002E1E09">
            <w:pPr>
              <w:rPr>
                <w:rFonts w:asciiTheme="minorHAnsi" w:hAnsiTheme="minorHAnsi"/>
                <w:b/>
              </w:rPr>
            </w:pPr>
          </w:p>
        </w:tc>
        <w:tc>
          <w:tcPr>
            <w:tcW w:w="2228" w:type="dxa"/>
            <w:tcBorders>
              <w:top w:val="single" w:sz="4" w:space="0" w:color="000000"/>
              <w:left w:val="single" w:sz="4" w:space="0" w:color="000000"/>
              <w:bottom w:val="single" w:sz="4" w:space="0" w:color="000000"/>
              <w:right w:val="single" w:sz="4" w:space="0" w:color="000000"/>
            </w:tcBorders>
          </w:tcPr>
          <w:p w:rsidR="00B868FE" w:rsidRPr="00AE02AD" w:rsidRDefault="00B868FE" w:rsidP="002E1E09">
            <w:pPr>
              <w:rPr>
                <w:rFonts w:asciiTheme="minorHAnsi" w:hAnsiTheme="minorHAnsi"/>
                <w:b/>
              </w:rPr>
            </w:pPr>
          </w:p>
        </w:tc>
        <w:tc>
          <w:tcPr>
            <w:tcW w:w="586" w:type="dxa"/>
            <w:tcBorders>
              <w:top w:val="single" w:sz="4" w:space="0" w:color="000000"/>
              <w:left w:val="single" w:sz="4" w:space="0" w:color="000000"/>
              <w:bottom w:val="single" w:sz="4" w:space="0" w:color="000000"/>
              <w:right w:val="single" w:sz="4" w:space="0" w:color="000000"/>
            </w:tcBorders>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2005</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2006</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2007</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2008</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2009</w:t>
            </w:r>
          </w:p>
        </w:tc>
        <w:tc>
          <w:tcPr>
            <w:tcW w:w="587"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2010</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2011</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2012</w:t>
            </w:r>
          </w:p>
        </w:tc>
        <w:tc>
          <w:tcPr>
            <w:tcW w:w="586" w:type="dxa"/>
            <w:tcBorders>
              <w:top w:val="single" w:sz="4" w:space="0" w:color="000000"/>
              <w:left w:val="single" w:sz="4" w:space="0" w:color="000000"/>
              <w:bottom w:val="single" w:sz="4" w:space="0" w:color="000000"/>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2013</w:t>
            </w:r>
          </w:p>
        </w:tc>
        <w:tc>
          <w:tcPr>
            <w:tcW w:w="586" w:type="dxa"/>
            <w:tcBorders>
              <w:top w:val="single" w:sz="4" w:space="0" w:color="000000"/>
              <w:left w:val="single" w:sz="4" w:space="0" w:color="000000"/>
              <w:bottom w:val="single" w:sz="4" w:space="0" w:color="000000"/>
              <w:right w:val="single" w:sz="4" w:space="0" w:color="000000"/>
            </w:tcBorders>
          </w:tcPr>
          <w:p w:rsidR="00B868FE" w:rsidRPr="00AE02AD" w:rsidRDefault="00B868FE" w:rsidP="002E1E09">
            <w:pPr>
              <w:jc w:val="right"/>
              <w:rPr>
                <w:rFonts w:ascii="Calibri" w:hAnsi="Calibri"/>
                <w:b/>
                <w:sz w:val="18"/>
                <w:szCs w:val="18"/>
              </w:rPr>
            </w:pPr>
            <w:r w:rsidRPr="00AE02AD">
              <w:rPr>
                <w:rFonts w:ascii="Calibri" w:hAnsi="Calibri"/>
                <w:b/>
                <w:sz w:val="18"/>
                <w:szCs w:val="18"/>
              </w:rPr>
              <w:t>2014</w:t>
            </w:r>
          </w:p>
        </w:tc>
        <w:tc>
          <w:tcPr>
            <w:tcW w:w="587" w:type="dxa"/>
            <w:tcBorders>
              <w:top w:val="single" w:sz="4" w:space="0" w:color="000000"/>
              <w:left w:val="single" w:sz="4" w:space="0" w:color="000000"/>
              <w:bottom w:val="single" w:sz="4" w:space="0" w:color="000000"/>
              <w:right w:val="single" w:sz="4" w:space="0" w:color="000000"/>
            </w:tcBorders>
          </w:tcPr>
          <w:p w:rsidR="00B868FE" w:rsidRPr="00AE02AD" w:rsidRDefault="00B868FE" w:rsidP="002E1E09">
            <w:pPr>
              <w:jc w:val="right"/>
              <w:rPr>
                <w:rFonts w:ascii="Calibri" w:hAnsi="Calibri"/>
                <w:b/>
                <w:sz w:val="18"/>
                <w:szCs w:val="18"/>
              </w:rPr>
            </w:pPr>
            <w:r w:rsidRPr="00AE02AD">
              <w:rPr>
                <w:rFonts w:ascii="Calibri" w:hAnsi="Calibri"/>
                <w:b/>
                <w:sz w:val="18"/>
                <w:szCs w:val="18"/>
              </w:rPr>
              <w:t>2015</w:t>
            </w:r>
          </w:p>
        </w:tc>
      </w:tr>
      <w:tr w:rsidR="00B868FE" w:rsidRPr="00AE02AD" w:rsidTr="002E1E09">
        <w:trPr>
          <w:tblHeader/>
        </w:trPr>
        <w:tc>
          <w:tcPr>
            <w:tcW w:w="1384"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Serious Casualties</w:t>
            </w:r>
          </w:p>
        </w:tc>
        <w:tc>
          <w:tcPr>
            <w:tcW w:w="586"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422</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372</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374</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316</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353</w:t>
            </w:r>
          </w:p>
        </w:tc>
        <w:tc>
          <w:tcPr>
            <w:tcW w:w="587"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288</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296</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272</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291</w:t>
            </w:r>
          </w:p>
        </w:tc>
        <w:tc>
          <w:tcPr>
            <w:tcW w:w="586"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Calibri" w:hAnsi="Calibri"/>
                <w:b/>
                <w:sz w:val="18"/>
                <w:szCs w:val="18"/>
              </w:rPr>
            </w:pPr>
            <w:r>
              <w:rPr>
                <w:rFonts w:ascii="Calibri" w:hAnsi="Calibri"/>
                <w:b/>
                <w:sz w:val="18"/>
                <w:szCs w:val="18"/>
              </w:rPr>
              <w:t>301</w:t>
            </w:r>
          </w:p>
        </w:tc>
        <w:tc>
          <w:tcPr>
            <w:tcW w:w="587"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Calibri" w:hAnsi="Calibri"/>
                <w:b/>
                <w:sz w:val="18"/>
                <w:szCs w:val="18"/>
              </w:rPr>
            </w:pPr>
            <w:r>
              <w:rPr>
                <w:rFonts w:ascii="Calibri" w:hAnsi="Calibri"/>
                <w:b/>
                <w:sz w:val="18"/>
                <w:szCs w:val="18"/>
              </w:rPr>
              <w:t>332</w:t>
            </w:r>
          </w:p>
        </w:tc>
      </w:tr>
      <w:tr w:rsidR="00B868FE" w:rsidRPr="00AE02AD" w:rsidTr="002E1E09">
        <w:tc>
          <w:tcPr>
            <w:tcW w:w="1384"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Police District</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North</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7"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84</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83</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114</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West</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75</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South</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w:t>
            </w:r>
            <w:r>
              <w:rPr>
                <w:rFonts w:ascii="Calibri" w:hAnsi="Calibri"/>
                <w:sz w:val="18"/>
                <w:szCs w:val="18"/>
              </w:rPr>
              <w:t>1</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56</w:t>
            </w:r>
          </w:p>
        </w:tc>
      </w:tr>
      <w:tr w:rsidR="00B868FE" w:rsidRPr="00AE02AD" w:rsidTr="002E1E09">
        <w:tc>
          <w:tcPr>
            <w:tcW w:w="1384" w:type="dxa"/>
            <w:tcBorders>
              <w:top w:val="nil"/>
              <w:left w:val="single" w:sz="4" w:space="0" w:color="auto"/>
              <w:bottom w:val="single" w:sz="4" w:space="0" w:color="auto"/>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East</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108</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128</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105</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7"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86</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75</w:t>
            </w:r>
          </w:p>
        </w:tc>
        <w:tc>
          <w:tcPr>
            <w:tcW w:w="587"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85</w:t>
            </w:r>
          </w:p>
        </w:tc>
      </w:tr>
      <w:tr w:rsidR="00B868FE" w:rsidRPr="00AE02AD" w:rsidTr="002E1E09">
        <w:tc>
          <w:tcPr>
            <w:tcW w:w="1384"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Speed Zone</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60 or less</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124</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110</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120</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132</w:t>
            </w:r>
          </w:p>
        </w:tc>
        <w:tc>
          <w:tcPr>
            <w:tcW w:w="587"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97</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103</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104</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103</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70-90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Pr>
                <w:rFonts w:ascii="Calibri" w:hAnsi="Calibri"/>
                <w:sz w:val="18"/>
                <w:szCs w:val="18"/>
              </w:rPr>
              <w:t>54</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59</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100-110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173</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135</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120</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Pr>
                <w:rFonts w:ascii="Calibri" w:hAnsi="Calibri"/>
                <w:sz w:val="18"/>
                <w:szCs w:val="18"/>
              </w:rPr>
              <w:t>132</w:t>
            </w:r>
          </w:p>
        </w:tc>
      </w:tr>
      <w:tr w:rsidR="00B868FE" w:rsidRPr="00AE02AD" w:rsidTr="002E1E09">
        <w:tc>
          <w:tcPr>
            <w:tcW w:w="1384" w:type="dxa"/>
            <w:tcBorders>
              <w:top w:val="nil"/>
              <w:left w:val="single" w:sz="4" w:space="0" w:color="auto"/>
              <w:bottom w:val="single" w:sz="4" w:space="0" w:color="auto"/>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Not stated</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w:t>
            </w:r>
          </w:p>
        </w:tc>
        <w:tc>
          <w:tcPr>
            <w:tcW w:w="587"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rsidTr="002E1E09">
        <w:tc>
          <w:tcPr>
            <w:tcW w:w="1384"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Road User Type</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Driver</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190</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148</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169</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139</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138</w:t>
            </w:r>
          </w:p>
        </w:tc>
        <w:tc>
          <w:tcPr>
            <w:tcW w:w="587"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122</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91</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Pr>
                <w:rFonts w:ascii="Calibri" w:hAnsi="Calibri"/>
                <w:sz w:val="18"/>
                <w:szCs w:val="18"/>
              </w:rPr>
              <w:t>114</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12</w:t>
            </w:r>
            <w:r>
              <w:rPr>
                <w:rFonts w:ascii="Calibri" w:hAnsi="Calibri"/>
                <w:sz w:val="18"/>
                <w:szCs w:val="18"/>
              </w:rPr>
              <w:t>3</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57</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54</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31</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25</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Motorcyclist</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81</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106</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ATV Rider</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6</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8</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Bicyclist</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12</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rsidTr="002E1E09">
        <w:tc>
          <w:tcPr>
            <w:tcW w:w="1384" w:type="dxa"/>
            <w:tcBorders>
              <w:top w:val="nil"/>
              <w:left w:val="single" w:sz="4" w:space="0" w:color="auto"/>
              <w:bottom w:val="single" w:sz="4" w:space="0" w:color="auto"/>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0</w:t>
            </w:r>
          </w:p>
        </w:tc>
        <w:tc>
          <w:tcPr>
            <w:tcW w:w="587"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rsidTr="002E1E09">
        <w:tc>
          <w:tcPr>
            <w:tcW w:w="1384"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Age Group</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Under 17</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7"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25</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6" w:type="dxa"/>
            <w:tcBorders>
              <w:top w:val="single" w:sz="4" w:space="0" w:color="auto"/>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22</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19</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17-29</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130</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92</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92</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107</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30-49</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87</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Pr>
                <w:rFonts w:ascii="Calibri" w:hAnsi="Calibri"/>
                <w:sz w:val="18"/>
                <w:szCs w:val="18"/>
              </w:rPr>
              <w:t>88</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89</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50-64</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49</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74</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Over 64</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46</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45</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44</w:t>
            </w:r>
          </w:p>
        </w:tc>
      </w:tr>
      <w:tr w:rsidR="00B868FE" w:rsidRPr="00AE02AD" w:rsidTr="002E1E09">
        <w:tc>
          <w:tcPr>
            <w:tcW w:w="1384" w:type="dxa"/>
            <w:tcBorders>
              <w:top w:val="nil"/>
              <w:left w:val="single" w:sz="4" w:space="0" w:color="auto"/>
              <w:bottom w:val="single" w:sz="4" w:space="0" w:color="auto"/>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Not known</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7"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0</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0</w:t>
            </w:r>
          </w:p>
        </w:tc>
      </w:tr>
      <w:tr w:rsidR="00B868FE" w:rsidRPr="00AE02AD" w:rsidTr="002E1E09">
        <w:tc>
          <w:tcPr>
            <w:tcW w:w="1384"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By Crash Type</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Multi-Vehicle</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From adjacent directions</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16</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16</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28</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From opposing direction</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54</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Pr>
                <w:rFonts w:ascii="Calibri" w:hAnsi="Calibri"/>
                <w:sz w:val="18"/>
                <w:szCs w:val="18"/>
              </w:rPr>
              <w:t>53</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From same direction</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13</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21</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Overtaking</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20</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13</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Manoeuvring</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24</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24</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Pedestrian &amp; Other</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31</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34</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26</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Passenger &amp; Misc</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2</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7</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b/>
                <w:sz w:val="18"/>
                <w:szCs w:val="18"/>
                <w:u w:val="single"/>
              </w:rPr>
            </w:pPr>
            <w:r w:rsidRPr="00AE02AD">
              <w:rPr>
                <w:rFonts w:asciiTheme="minorHAnsi" w:hAnsiTheme="minorHAnsi"/>
                <w:b/>
                <w:sz w:val="18"/>
                <w:szCs w:val="18"/>
                <w:u w:val="single"/>
              </w:rPr>
              <w:t>Single Vehicle</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curve</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79</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107</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83</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76</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95</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100</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Off path on straight</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70</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71</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65</w:t>
            </w:r>
          </w:p>
        </w:tc>
        <w:tc>
          <w:tcPr>
            <w:tcW w:w="587"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48</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45</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44</w:t>
            </w:r>
          </w:p>
        </w:tc>
        <w:tc>
          <w:tcPr>
            <w:tcW w:w="586" w:type="dxa"/>
            <w:tcBorders>
              <w:top w:val="nil"/>
              <w:left w:val="single" w:sz="4" w:space="0" w:color="auto"/>
              <w:bottom w:val="nil"/>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59</w:t>
            </w:r>
          </w:p>
        </w:tc>
        <w:tc>
          <w:tcPr>
            <w:tcW w:w="586"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50</w:t>
            </w:r>
          </w:p>
        </w:tc>
        <w:tc>
          <w:tcPr>
            <w:tcW w:w="587" w:type="dxa"/>
            <w:tcBorders>
              <w:top w:val="nil"/>
              <w:left w:val="single" w:sz="4" w:space="0" w:color="auto"/>
              <w:bottom w:val="nil"/>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45</w:t>
            </w:r>
          </w:p>
        </w:tc>
      </w:tr>
      <w:tr w:rsidR="00B868FE" w:rsidRPr="00AE02AD" w:rsidTr="002E1E09">
        <w:trPr>
          <w:trHeight w:val="60"/>
        </w:trPr>
        <w:tc>
          <w:tcPr>
            <w:tcW w:w="1384" w:type="dxa"/>
            <w:tcBorders>
              <w:top w:val="nil"/>
              <w:left w:val="single" w:sz="4" w:space="0" w:color="auto"/>
              <w:bottom w:val="single" w:sz="4" w:space="0" w:color="auto"/>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single" w:sz="4" w:space="0" w:color="auto"/>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On path</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9</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8</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7"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7</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6</w:t>
            </w:r>
          </w:p>
        </w:tc>
        <w:tc>
          <w:tcPr>
            <w:tcW w:w="586" w:type="dxa"/>
            <w:tcBorders>
              <w:top w:val="nil"/>
              <w:left w:val="single" w:sz="4" w:space="0" w:color="auto"/>
              <w:bottom w:val="single" w:sz="4" w:space="0" w:color="auto"/>
              <w:right w:val="single" w:sz="4" w:space="0" w:color="auto"/>
            </w:tcBorders>
            <w:hideMark/>
          </w:tcPr>
          <w:p w:rsidR="00B868FE" w:rsidRPr="00AE02AD" w:rsidRDefault="00B868FE" w:rsidP="002E1E09">
            <w:pPr>
              <w:jc w:val="right"/>
              <w:rPr>
                <w:rFonts w:asciiTheme="minorHAnsi" w:hAnsiTheme="minorHAnsi"/>
                <w:sz w:val="18"/>
                <w:szCs w:val="18"/>
              </w:rPr>
            </w:pPr>
            <w:r w:rsidRPr="00AE02AD">
              <w:rPr>
                <w:rFonts w:asciiTheme="minorHAnsi" w:hAnsiTheme="minorHAnsi"/>
                <w:sz w:val="18"/>
                <w:szCs w:val="18"/>
              </w:rPr>
              <w:t>14</w:t>
            </w:r>
          </w:p>
        </w:tc>
        <w:tc>
          <w:tcPr>
            <w:tcW w:w="586"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5</w:t>
            </w:r>
          </w:p>
        </w:tc>
        <w:tc>
          <w:tcPr>
            <w:tcW w:w="587" w:type="dxa"/>
            <w:tcBorders>
              <w:top w:val="nil"/>
              <w:left w:val="single" w:sz="4" w:space="0" w:color="auto"/>
              <w:bottom w:val="single" w:sz="4" w:space="0" w:color="auto"/>
              <w:right w:val="single" w:sz="4" w:space="0" w:color="auto"/>
            </w:tcBorders>
          </w:tcPr>
          <w:p w:rsidR="00B868FE" w:rsidRPr="00AE02AD" w:rsidRDefault="00B868FE" w:rsidP="002E1E09">
            <w:pPr>
              <w:jc w:val="right"/>
              <w:rPr>
                <w:rFonts w:ascii="Calibri" w:hAnsi="Calibri"/>
                <w:sz w:val="18"/>
                <w:szCs w:val="18"/>
              </w:rPr>
            </w:pPr>
            <w:r w:rsidRPr="00AE02AD">
              <w:rPr>
                <w:rFonts w:ascii="Calibri" w:hAnsi="Calibri"/>
                <w:sz w:val="18"/>
                <w:szCs w:val="18"/>
              </w:rPr>
              <w:t>14</w:t>
            </w:r>
          </w:p>
        </w:tc>
      </w:tr>
      <w:tr w:rsidR="00B868FE" w:rsidRPr="00AE02AD" w:rsidTr="002E1E09">
        <w:tc>
          <w:tcPr>
            <w:tcW w:w="1384" w:type="dxa"/>
            <w:tcBorders>
              <w:top w:val="single" w:sz="4" w:space="0" w:color="auto"/>
              <w:left w:val="single" w:sz="4" w:space="0" w:color="auto"/>
              <w:bottom w:val="nil"/>
              <w:right w:val="single" w:sz="4" w:space="0" w:color="auto"/>
            </w:tcBorders>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Crash Factor</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(as per police report at scene of crash)</w:t>
            </w:r>
          </w:p>
        </w:tc>
        <w:tc>
          <w:tcPr>
            <w:tcW w:w="2228" w:type="dxa"/>
            <w:tcBorders>
              <w:top w:val="single" w:sz="4" w:space="0" w:color="auto"/>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Alcohol</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Animal on road</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Asleep-fatigue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Distraction – external to </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Distraction – in vehicle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Drugs</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62</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48</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53</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24</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30</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tc>
        <w:tc>
          <w:tcPr>
            <w:tcW w:w="586"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tc>
        <w:tc>
          <w:tcPr>
            <w:tcW w:w="587" w:type="dxa"/>
            <w:tcBorders>
              <w:top w:val="single" w:sz="4" w:space="0" w:color="auto"/>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tc>
      </w:tr>
      <w:tr w:rsidR="00B868FE" w:rsidRPr="00AE02AD" w:rsidTr="002E1E09">
        <w:tc>
          <w:tcPr>
            <w:tcW w:w="1384" w:type="dxa"/>
            <w:tcBorders>
              <w:top w:val="nil"/>
              <w:left w:val="single" w:sz="4" w:space="0" w:color="auto"/>
              <w:bottom w:val="nil"/>
              <w:right w:val="single" w:sz="4" w:space="0" w:color="auto"/>
            </w:tcBorders>
          </w:tcPr>
          <w:p w:rsidR="00B868FE" w:rsidRPr="00AE02AD" w:rsidRDefault="00B868FE" w:rsidP="002E1E09">
            <w:pPr>
              <w:rPr>
                <w:rFonts w:asciiTheme="minorHAnsi" w:hAnsiTheme="minorHAnsi"/>
                <w:sz w:val="18"/>
                <w:szCs w:val="18"/>
              </w:rPr>
            </w:pP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Exceeding speed limit</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Excessive speed for the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conditions/circumstances</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111</w:t>
            </w:r>
          </w:p>
          <w:p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110</w:t>
            </w:r>
          </w:p>
          <w:p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73</w:t>
            </w:r>
          </w:p>
          <w:p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74</w:t>
            </w:r>
          </w:p>
          <w:p w:rsidR="00B868FE" w:rsidRPr="00AE02AD" w:rsidRDefault="00B868FE" w:rsidP="002E1E09">
            <w:pPr>
              <w:jc w:val="center"/>
              <w:rPr>
                <w:rFonts w:asciiTheme="minorHAnsi" w:hAnsiTheme="minorHAnsi"/>
                <w:sz w:val="18"/>
                <w:szCs w:val="18"/>
              </w:rPr>
            </w:pP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p w:rsidR="00B868FE" w:rsidRPr="00AE02AD" w:rsidRDefault="00B868FE" w:rsidP="002E1E09">
            <w:pPr>
              <w:jc w:val="center"/>
              <w:rPr>
                <w:rFonts w:asciiTheme="minorHAnsi" w:hAnsiTheme="minorHAnsi"/>
                <w:sz w:val="18"/>
                <w:szCs w:val="18"/>
              </w:rPr>
            </w:pPr>
          </w:p>
        </w:tc>
        <w:tc>
          <w:tcPr>
            <w:tcW w:w="587" w:type="dxa"/>
            <w:tcBorders>
              <w:top w:val="nil"/>
              <w:left w:val="single" w:sz="4" w:space="0" w:color="auto"/>
              <w:bottom w:val="nil"/>
              <w:right w:val="single" w:sz="4" w:space="0" w:color="auto"/>
            </w:tcBorders>
            <w:hideMark/>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tc>
        <w:tc>
          <w:tcPr>
            <w:tcW w:w="586" w:type="dxa"/>
            <w:tcBorders>
              <w:top w:val="nil"/>
              <w:left w:val="single" w:sz="4" w:space="0" w:color="auto"/>
              <w:bottom w:val="nil"/>
              <w:right w:val="single" w:sz="4" w:space="0" w:color="auto"/>
            </w:tcBorders>
            <w:hideMark/>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88</w:t>
            </w:r>
          </w:p>
        </w:tc>
        <w:tc>
          <w:tcPr>
            <w:tcW w:w="586" w:type="dxa"/>
            <w:tcBorders>
              <w:top w:val="nil"/>
              <w:left w:val="single" w:sz="4" w:space="0" w:color="auto"/>
              <w:bottom w:val="nil"/>
              <w:right w:val="single" w:sz="4" w:space="0" w:color="auto"/>
            </w:tcBorders>
            <w:hideMark/>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tc>
        <w:tc>
          <w:tcPr>
            <w:tcW w:w="586" w:type="dxa"/>
            <w:tcBorders>
              <w:top w:val="nil"/>
              <w:left w:val="single" w:sz="4" w:space="0" w:color="auto"/>
              <w:bottom w:val="nil"/>
              <w:right w:val="single" w:sz="4" w:space="0" w:color="auto"/>
            </w:tcBorders>
            <w:hideMark/>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85</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tc>
        <w:tc>
          <w:tcPr>
            <w:tcW w:w="587"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66</w:t>
            </w:r>
          </w:p>
          <w:p w:rsidR="00B868FE" w:rsidRPr="00AE02AD" w:rsidRDefault="00B868FE" w:rsidP="002E1E09">
            <w:pPr>
              <w:jc w:val="center"/>
              <w:rPr>
                <w:rFonts w:asciiTheme="minorHAnsi" w:hAnsiTheme="minorHAnsi"/>
                <w:sz w:val="18"/>
                <w:szCs w:val="18"/>
              </w:rPr>
            </w:pPr>
          </w:p>
        </w:tc>
      </w:tr>
      <w:tr w:rsidR="00B868FE" w:rsidRPr="00AE02AD" w:rsidTr="002E1E09">
        <w:tc>
          <w:tcPr>
            <w:tcW w:w="1384"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 xml:space="preserve">There may be more </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than one crash factor</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associated with a crash.</w:t>
            </w:r>
          </w:p>
        </w:tc>
        <w:tc>
          <w:tcPr>
            <w:tcW w:w="2228" w:type="dxa"/>
            <w:tcBorders>
              <w:top w:val="nil"/>
              <w:left w:val="single" w:sz="4" w:space="0" w:color="auto"/>
              <w:bottom w:val="nil"/>
              <w:right w:val="single" w:sz="4" w:space="0" w:color="auto"/>
            </w:tcBorders>
            <w:hideMark/>
          </w:tcPr>
          <w:p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give way</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obey traffic signals</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Fail to observe road signs</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&amp; markings</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Improper overtaking</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Inattentiveness</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Inexperience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Other</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Other obstruction on road</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Pedestrian on road</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Reversing without care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Road defect</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Turning without care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Unwell-infirm</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Using a mobile phone</w:t>
            </w:r>
          </w:p>
          <w:p w:rsidR="00B868FE" w:rsidRPr="00AE02AD" w:rsidRDefault="00B868FE" w:rsidP="002E1E09">
            <w:pPr>
              <w:rPr>
                <w:rFonts w:asciiTheme="minorHAnsi" w:hAnsiTheme="minorHAnsi"/>
                <w:sz w:val="18"/>
                <w:szCs w:val="18"/>
              </w:rPr>
            </w:pPr>
            <w:r w:rsidRPr="00AE02AD">
              <w:rPr>
                <w:rFonts w:asciiTheme="minorHAnsi" w:hAnsiTheme="minorHAnsi"/>
                <w:sz w:val="18"/>
                <w:szCs w:val="18"/>
              </w:rPr>
              <w:t>Vehicle defect</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160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25</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49</w:t>
            </w:r>
          </w:p>
        </w:tc>
        <w:tc>
          <w:tcPr>
            <w:tcW w:w="587"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36</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27</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22</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21</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32</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tc>
        <w:tc>
          <w:tcPr>
            <w:tcW w:w="586"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57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18</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8</w:t>
            </w:r>
          </w:p>
        </w:tc>
        <w:tc>
          <w:tcPr>
            <w:tcW w:w="587" w:type="dxa"/>
            <w:tcBorders>
              <w:top w:val="nil"/>
              <w:left w:val="single" w:sz="4" w:space="0" w:color="auto"/>
              <w:bottom w:val="nil"/>
              <w:right w:val="single" w:sz="4" w:space="0" w:color="auto"/>
            </w:tcBorders>
          </w:tcPr>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29</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44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34</w:t>
            </w:r>
          </w:p>
          <w:p w:rsidR="00B868FE" w:rsidRPr="00AE02AD" w:rsidRDefault="00B868FE" w:rsidP="002E1E09">
            <w:pPr>
              <w:jc w:val="center"/>
              <w:rPr>
                <w:rFonts w:asciiTheme="minorHAnsi" w:hAnsiTheme="minorHAnsi"/>
                <w:sz w:val="18"/>
                <w:szCs w:val="18"/>
              </w:rPr>
            </w:pPr>
            <w:r>
              <w:rPr>
                <w:rFonts w:asciiTheme="minorHAnsi" w:hAnsiTheme="minorHAnsi"/>
                <w:sz w:val="18"/>
                <w:szCs w:val="18"/>
              </w:rPr>
              <w:t>84</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13</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17</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15</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11</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0</w:t>
            </w:r>
          </w:p>
          <w:p w:rsidR="00B868FE" w:rsidRPr="00AE02AD" w:rsidRDefault="00B868FE" w:rsidP="002E1E09">
            <w:pPr>
              <w:jc w:val="center"/>
              <w:rPr>
                <w:rFonts w:asciiTheme="minorHAnsi" w:hAnsiTheme="minorHAnsi"/>
                <w:sz w:val="18"/>
                <w:szCs w:val="18"/>
              </w:rPr>
            </w:pPr>
            <w:r w:rsidRPr="00AE02AD">
              <w:rPr>
                <w:rFonts w:asciiTheme="minorHAnsi" w:hAnsiTheme="minorHAnsi"/>
                <w:sz w:val="18"/>
                <w:szCs w:val="18"/>
              </w:rPr>
              <w:t>6</w:t>
            </w:r>
          </w:p>
        </w:tc>
      </w:tr>
      <w:tr w:rsidR="00B868FE" w:rsidRPr="00AE02AD" w:rsidTr="002E1E09">
        <w:tc>
          <w:tcPr>
            <w:tcW w:w="1384"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rPr>
                <w:rFonts w:asciiTheme="minorHAnsi" w:hAnsiTheme="minorHAnsi"/>
                <w:b/>
                <w:sz w:val="18"/>
                <w:szCs w:val="18"/>
              </w:rPr>
            </w:pPr>
          </w:p>
        </w:tc>
        <w:tc>
          <w:tcPr>
            <w:tcW w:w="2228"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rPr>
                <w:rFonts w:asciiTheme="minorHAnsi" w:hAnsiTheme="minorHAnsi"/>
                <w:b/>
                <w:sz w:val="18"/>
                <w:szCs w:val="18"/>
              </w:rPr>
            </w:pPr>
            <w:r w:rsidRPr="00AE02AD">
              <w:rPr>
                <w:rFonts w:asciiTheme="minorHAnsi" w:hAnsiTheme="minorHAnsi"/>
                <w:b/>
                <w:sz w:val="18"/>
                <w:szCs w:val="18"/>
              </w:rPr>
              <w:t>TOTAL Crash Factors</w:t>
            </w:r>
          </w:p>
        </w:tc>
        <w:tc>
          <w:tcPr>
            <w:tcW w:w="586"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803</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793</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814</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795</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915</w:t>
            </w:r>
          </w:p>
        </w:tc>
        <w:tc>
          <w:tcPr>
            <w:tcW w:w="587"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670</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569</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559</w:t>
            </w:r>
          </w:p>
        </w:tc>
        <w:tc>
          <w:tcPr>
            <w:tcW w:w="586" w:type="dxa"/>
            <w:tcBorders>
              <w:top w:val="single" w:sz="4" w:space="0" w:color="000000"/>
              <w:left w:val="single" w:sz="4" w:space="0" w:color="000000"/>
              <w:bottom w:val="single" w:sz="4" w:space="0" w:color="auto"/>
              <w:right w:val="single" w:sz="4" w:space="0" w:color="000000"/>
            </w:tcBorders>
            <w:hideMark/>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554</w:t>
            </w:r>
          </w:p>
        </w:tc>
        <w:tc>
          <w:tcPr>
            <w:tcW w:w="586"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Theme="minorHAnsi" w:hAnsiTheme="minorHAnsi"/>
                <w:b/>
                <w:sz w:val="18"/>
                <w:szCs w:val="18"/>
              </w:rPr>
            </w:pPr>
            <w:r w:rsidRPr="00AE02AD">
              <w:rPr>
                <w:rFonts w:asciiTheme="minorHAnsi" w:hAnsiTheme="minorHAnsi"/>
                <w:b/>
                <w:sz w:val="18"/>
                <w:szCs w:val="18"/>
              </w:rPr>
              <w:t>486</w:t>
            </w:r>
          </w:p>
        </w:tc>
        <w:tc>
          <w:tcPr>
            <w:tcW w:w="587" w:type="dxa"/>
            <w:tcBorders>
              <w:top w:val="single" w:sz="4" w:space="0" w:color="000000"/>
              <w:left w:val="single" w:sz="4" w:space="0" w:color="000000"/>
              <w:bottom w:val="single" w:sz="4" w:space="0" w:color="auto"/>
              <w:right w:val="single" w:sz="4" w:space="0" w:color="000000"/>
            </w:tcBorders>
          </w:tcPr>
          <w:p w:rsidR="00B868FE" w:rsidRPr="00AE02AD" w:rsidRDefault="00B868FE" w:rsidP="002E1E09">
            <w:pPr>
              <w:jc w:val="right"/>
              <w:rPr>
                <w:rFonts w:ascii="Calibri" w:hAnsi="Calibri"/>
                <w:b/>
                <w:sz w:val="18"/>
                <w:szCs w:val="18"/>
              </w:rPr>
            </w:pPr>
            <w:r w:rsidRPr="00AE02AD">
              <w:rPr>
                <w:rFonts w:ascii="Calibri" w:hAnsi="Calibri"/>
                <w:b/>
                <w:sz w:val="18"/>
                <w:szCs w:val="18"/>
              </w:rPr>
              <w:t>499</w:t>
            </w:r>
          </w:p>
        </w:tc>
      </w:tr>
    </w:tbl>
    <w:p w:rsidR="00B868FE" w:rsidRPr="00AE02AD" w:rsidRDefault="00B868FE" w:rsidP="00B868FE">
      <w:pPr>
        <w:pStyle w:val="ListParagraph"/>
        <w:numPr>
          <w:ilvl w:val="0"/>
          <w:numId w:val="5"/>
        </w:numPr>
        <w:jc w:val="both"/>
        <w:rPr>
          <w:sz w:val="16"/>
          <w:szCs w:val="16"/>
        </w:rPr>
      </w:pPr>
      <w:r w:rsidRPr="00AE02AD">
        <w:rPr>
          <w:sz w:val="16"/>
          <w:szCs w:val="16"/>
        </w:rPr>
        <w:t>Note: From 1 January 2011 ‘inattentiveness’ will only be reported if there is no other relevant crash factor.</w:t>
      </w:r>
    </w:p>
    <w:p w:rsidR="00B868FE" w:rsidRPr="00AE02AD" w:rsidRDefault="00B868FE" w:rsidP="00B868FE"/>
    <w:p w:rsidR="00B868FE" w:rsidRPr="00AE02AD" w:rsidRDefault="00B868FE" w:rsidP="00B868FE"/>
    <w:p w:rsidR="00B868FE" w:rsidRPr="00AE02AD" w:rsidRDefault="00B868FE" w:rsidP="00B868FE"/>
    <w:p w:rsidR="00B868FE" w:rsidRPr="00AE02AD" w:rsidRDefault="00B868FE" w:rsidP="00B868FE"/>
    <w:p w:rsidR="00B868FE" w:rsidRPr="00AE02AD" w:rsidRDefault="00B868FE" w:rsidP="00B868FE"/>
    <w:p w:rsidR="00B868FE" w:rsidRPr="00AE02AD" w:rsidRDefault="00B868FE" w:rsidP="00B868FE">
      <w:pPr>
        <w:rPr>
          <w:sz w:val="16"/>
          <w:szCs w:val="16"/>
        </w:rPr>
      </w:pPr>
      <w:r w:rsidRPr="00AE02AD">
        <w:rPr>
          <w:sz w:val="16"/>
          <w:szCs w:val="16"/>
        </w:rPr>
        <w:br w:type="page"/>
      </w: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75A4907E" wp14:editId="4548240A">
            <wp:extent cx="5731510" cy="34632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335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rsidR="00B868FE" w:rsidRPr="00AE02AD"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7B9B6D9E" wp14:editId="14C94C60">
            <wp:extent cx="5647955" cy="3221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ious Casualti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7955" cy="3221743"/>
                    </a:xfrm>
                    <a:prstGeom prst="rect">
                      <a:avLst/>
                    </a:prstGeom>
                  </pic:spPr>
                </pic:pic>
              </a:graphicData>
            </a:graphic>
          </wp:inline>
        </w:drawing>
      </w:r>
    </w:p>
    <w:p w:rsidR="00B868FE" w:rsidRPr="00AE02AD" w:rsidRDefault="00B868FE" w:rsidP="00B868FE">
      <w:pPr>
        <w:jc w:val="both"/>
        <w:rPr>
          <w:rFonts w:ascii="Calibri" w:eastAsia="Calibri" w:hAnsi="Calibri" w:cs="Times New Roman"/>
          <w:sz w:val="16"/>
          <w:szCs w:val="16"/>
        </w:rPr>
      </w:pP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0983A9AA" wp14:editId="1B10875F">
            <wp:extent cx="5731510" cy="34207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n Off Roa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420745"/>
                    </a:xfrm>
                    <a:prstGeom prst="rect">
                      <a:avLst/>
                    </a:prstGeom>
                  </pic:spPr>
                </pic:pic>
              </a:graphicData>
            </a:graphic>
          </wp:inline>
        </w:drawing>
      </w:r>
    </w:p>
    <w:p w:rsidR="00B868FE" w:rsidRDefault="00B868FE" w:rsidP="00B868FE">
      <w:pPr>
        <w:jc w:val="both"/>
        <w:rPr>
          <w:rFonts w:ascii="Calibri" w:eastAsia="Calibri" w:hAnsi="Calibri" w:cs="Times New Roman"/>
          <w:sz w:val="16"/>
          <w:szCs w:val="16"/>
        </w:rPr>
      </w:pPr>
      <w:r w:rsidRPr="00141CA1">
        <w:rPr>
          <w:rFonts w:ascii="Calibri" w:eastAsia="Calibri" w:hAnsi="Calibri" w:cs="Times New Roman"/>
          <w:sz w:val="16"/>
          <w:szCs w:val="16"/>
        </w:rPr>
        <w:t>*Depicts serious casualties where a crash has occurred with the vehicle travelling off path through a curve or off path travelling straight</w:t>
      </w:r>
    </w:p>
    <w:p w:rsidR="00B868FE" w:rsidRPr="00141CA1" w:rsidRDefault="00B868FE" w:rsidP="00B868FE">
      <w:pPr>
        <w:jc w:val="both"/>
        <w:rPr>
          <w:rFonts w:ascii="Calibri" w:eastAsia="Calibri" w:hAnsi="Calibri" w:cs="Times New Roman"/>
          <w:sz w:val="16"/>
          <w:szCs w:val="16"/>
        </w:rPr>
      </w:pP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4260C38" wp14:editId="22AFAFD7">
            <wp:extent cx="5731510" cy="35610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561080"/>
                    </a:xfrm>
                    <a:prstGeom prst="rect">
                      <a:avLst/>
                    </a:prstGeom>
                  </pic:spPr>
                </pic:pic>
              </a:graphicData>
            </a:graphic>
          </wp:inline>
        </w:drawing>
      </w:r>
    </w:p>
    <w:p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*Depicts serious casualties where a crash has occurred between </w:t>
      </w:r>
      <w:r w:rsidRPr="00E8530B">
        <w:rPr>
          <w:rFonts w:ascii="Calibri" w:eastAsia="Calibri" w:hAnsi="Calibri" w:cs="Times New Roman"/>
          <w:sz w:val="16"/>
          <w:szCs w:val="16"/>
        </w:rPr>
        <w:t>vehicle from opposing</w:t>
      </w:r>
      <w:r w:rsidRPr="00AE02AD">
        <w:rPr>
          <w:rFonts w:ascii="Calibri" w:eastAsia="Calibri" w:hAnsi="Calibri" w:cs="Times New Roman"/>
          <w:sz w:val="16"/>
          <w:szCs w:val="16"/>
        </w:rPr>
        <w:t xml:space="preserve"> directions</w:t>
      </w:r>
    </w:p>
    <w:p w:rsidR="00B868FE" w:rsidRPr="00AE02AD" w:rsidRDefault="00B868FE" w:rsidP="00B868FE">
      <w:pPr>
        <w:jc w:val="both"/>
        <w:rPr>
          <w:rFonts w:ascii="Calibri" w:eastAsia="Calibri" w:hAnsi="Calibri" w:cs="Times New Roman"/>
          <w:sz w:val="16"/>
          <w:szCs w:val="16"/>
        </w:rPr>
      </w:pP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48F9895F" wp14:editId="2817D92E">
            <wp:extent cx="5684532" cy="3715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torcyclist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4532" cy="3715520"/>
                    </a:xfrm>
                    <a:prstGeom prst="rect">
                      <a:avLst/>
                    </a:prstGeom>
                  </pic:spPr>
                </pic:pic>
              </a:graphicData>
            </a:graphic>
          </wp:inline>
        </w:drawing>
      </w:r>
    </w:p>
    <w:p w:rsidR="00B868FE" w:rsidRPr="00AE02AD"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5F3811E" wp14:editId="59AD39B5">
            <wp:extent cx="5731510" cy="30937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viceDriv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093720"/>
                    </a:xfrm>
                    <a:prstGeom prst="rect">
                      <a:avLst/>
                    </a:prstGeom>
                  </pic:spPr>
                </pic:pic>
              </a:graphicData>
            </a:graphic>
          </wp:inline>
        </w:drawing>
      </w:r>
    </w:p>
    <w:p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*Depicts serious casualties for drivers of a motor vehicle from 16 – 25 years of age</w:t>
      </w:r>
    </w:p>
    <w:p w:rsidR="00B868FE" w:rsidRPr="00AE02AD" w:rsidRDefault="00B868FE" w:rsidP="00B868FE">
      <w:pPr>
        <w:jc w:val="both"/>
        <w:rPr>
          <w:rFonts w:ascii="Calibri" w:eastAsia="Calibri" w:hAnsi="Calibri" w:cs="Times New Roman"/>
          <w:noProof/>
          <w:sz w:val="16"/>
          <w:szCs w:val="16"/>
          <w:lang w:eastAsia="en-AU"/>
        </w:rPr>
      </w:pP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58BBE7A" wp14:editId="3D173379">
            <wp:extent cx="5731510" cy="33648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lderDriver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364865"/>
                    </a:xfrm>
                    <a:prstGeom prst="rect">
                      <a:avLst/>
                    </a:prstGeom>
                  </pic:spPr>
                </pic:pic>
              </a:graphicData>
            </a:graphic>
          </wp:inline>
        </w:drawing>
      </w:r>
    </w:p>
    <w:p w:rsidR="00B868FE" w:rsidRPr="00AE02AD"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*Depicts serious casualties for drivers of a motor vehicle from 65 – 99 years of age</w:t>
      </w: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3E1E8B0A" wp14:editId="34C8CF8E">
            <wp:extent cx="5731510" cy="3596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e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596640"/>
                    </a:xfrm>
                    <a:prstGeom prst="rect">
                      <a:avLst/>
                    </a:prstGeom>
                  </pic:spPr>
                </pic:pic>
              </a:graphicData>
            </a:graphic>
          </wp:inline>
        </w:drawing>
      </w:r>
    </w:p>
    <w:p w:rsidR="00B868FE" w:rsidRPr="00AE02AD" w:rsidRDefault="00B868FE" w:rsidP="00B868FE">
      <w:pPr>
        <w:jc w:val="both"/>
        <w:rPr>
          <w:rFonts w:ascii="Calibri" w:eastAsia="Calibri" w:hAnsi="Calibri" w:cs="Times New Roman"/>
          <w:noProof/>
          <w:sz w:val="16"/>
          <w:szCs w:val="16"/>
          <w:lang w:eastAsia="en-AU"/>
        </w:rPr>
      </w:pPr>
      <w:r w:rsidRPr="00AE02AD">
        <w:rPr>
          <w:rFonts w:ascii="Calibri" w:eastAsia="Calibri" w:hAnsi="Calibri" w:cs="Times New Roman"/>
          <w:sz w:val="16"/>
          <w:szCs w:val="16"/>
        </w:rPr>
        <w:t xml:space="preserve">*Depicts serious casualties where the crash factor of exceeding the speed limit and/or excessive speed for the conditions/circumstances is listed as a contributing factor to the crash. There may be instances where both speed factors are recorded for a single crash. </w:t>
      </w: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16CF5B06" wp14:editId="2BE39FE4">
            <wp:extent cx="5731510" cy="3656965"/>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attenti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656965"/>
                    </a:xfrm>
                    <a:prstGeom prst="rect">
                      <a:avLst/>
                    </a:prstGeom>
                  </pic:spPr>
                </pic:pic>
              </a:graphicData>
            </a:graphic>
          </wp:inline>
        </w:drawing>
      </w:r>
    </w:p>
    <w:p w:rsidR="00B868FE" w:rsidRDefault="00B868FE" w:rsidP="00B868FE">
      <w:pPr>
        <w:jc w:val="both"/>
        <w:rPr>
          <w:rFonts w:ascii="Calibri" w:eastAsia="Calibri" w:hAnsi="Calibri" w:cs="Times New Roman"/>
          <w:sz w:val="16"/>
          <w:szCs w:val="16"/>
        </w:rPr>
      </w:pPr>
      <w:r w:rsidRPr="00AE02AD">
        <w:rPr>
          <w:rFonts w:ascii="Calibri" w:eastAsia="Calibri" w:hAnsi="Calibri" w:cs="Times New Roman"/>
          <w:sz w:val="16"/>
          <w:szCs w:val="16"/>
        </w:rPr>
        <w:t xml:space="preserve">*From 1 January 2011 ‘inattentiveness’ will only be reported if there is no other relevant crash factor. </w:t>
      </w:r>
    </w:p>
    <w:p w:rsidR="00B868FE" w:rsidRPr="00AE02AD"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5679B5D5" wp14:editId="16419B93">
            <wp:extent cx="5731510" cy="33718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coho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371850"/>
                    </a:xfrm>
                    <a:prstGeom prst="rect">
                      <a:avLst/>
                    </a:prstGeom>
                  </pic:spPr>
                </pic:pic>
              </a:graphicData>
            </a:graphic>
          </wp:inline>
        </w:drawing>
      </w:r>
      <w:r w:rsidRPr="00AE02AD">
        <w:rPr>
          <w:rFonts w:ascii="Calibri" w:eastAsia="Calibri" w:hAnsi="Calibri" w:cs="Times New Roman"/>
          <w:sz w:val="16"/>
          <w:szCs w:val="16"/>
        </w:rPr>
        <w:t>*Depicts serious casualties where alcohol is listed as a contributing factor</w:t>
      </w:r>
    </w:p>
    <w:p w:rsidR="00B868FE"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DFA1F28" wp14:editId="2F8A29AF">
            <wp:extent cx="5731510" cy="34721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clist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p>
    <w:p w:rsidR="00B868FE"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p>
    <w:p w:rsidR="00B868FE" w:rsidRPr="00AE02AD" w:rsidRDefault="00B868FE" w:rsidP="00B868FE">
      <w:pPr>
        <w:jc w:val="both"/>
        <w:rPr>
          <w:rFonts w:ascii="Calibri" w:eastAsia="Calibri" w:hAnsi="Calibri" w:cs="Times New Roman"/>
          <w:sz w:val="16"/>
          <w:szCs w:val="16"/>
        </w:rPr>
      </w:pPr>
      <w:r>
        <w:rPr>
          <w:rFonts w:ascii="Calibri" w:eastAsia="Calibri" w:hAnsi="Calibri" w:cs="Times New Roman"/>
          <w:noProof/>
          <w:sz w:val="16"/>
          <w:szCs w:val="16"/>
          <w:lang w:eastAsia="en-AU"/>
        </w:rPr>
        <w:drawing>
          <wp:inline distT="0" distB="0" distL="0" distR="0" wp14:anchorId="626DE4A1" wp14:editId="2CE8EE53">
            <wp:extent cx="5921830" cy="339721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destria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28687" cy="3401146"/>
                    </a:xfrm>
                    <a:prstGeom prst="rect">
                      <a:avLst/>
                    </a:prstGeom>
                  </pic:spPr>
                </pic:pic>
              </a:graphicData>
            </a:graphic>
          </wp:inline>
        </w:drawing>
      </w:r>
    </w:p>
    <w:p w:rsidR="00B868FE" w:rsidRPr="00AE02AD" w:rsidRDefault="00B868FE" w:rsidP="00B868FE">
      <w:pPr>
        <w:pStyle w:val="Heading2"/>
        <w:rPr>
          <w:sz w:val="16"/>
          <w:szCs w:val="16"/>
        </w:rPr>
      </w:pPr>
    </w:p>
    <w:p w:rsidR="00B868FE" w:rsidRPr="00AE02AD" w:rsidRDefault="00B868FE" w:rsidP="00B868FE"/>
    <w:p w:rsidR="00B868FE" w:rsidRPr="00AE02AD" w:rsidRDefault="00B868FE" w:rsidP="00B868FE">
      <w:r>
        <w:rPr>
          <w:noProof/>
          <w:lang w:eastAsia="en-AU"/>
        </w:rPr>
        <w:drawing>
          <wp:inline distT="0" distB="0" distL="0" distR="0" wp14:anchorId="7F0BA6F6" wp14:editId="7D113023">
            <wp:extent cx="5731510" cy="33997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tBeltNotWor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399790"/>
                    </a:xfrm>
                    <a:prstGeom prst="rect">
                      <a:avLst/>
                    </a:prstGeom>
                  </pic:spPr>
                </pic:pic>
              </a:graphicData>
            </a:graphic>
          </wp:inline>
        </w:drawing>
      </w:r>
    </w:p>
    <w:p w:rsidR="00B868FE" w:rsidRDefault="00B868FE" w:rsidP="00B868FE"/>
    <w:p w:rsidR="00B868FE" w:rsidRPr="00AE02AD" w:rsidRDefault="00B868FE" w:rsidP="00B868FE">
      <w:r>
        <w:rPr>
          <w:noProof/>
          <w:lang w:eastAsia="en-AU"/>
        </w:rPr>
        <w:drawing>
          <wp:inline distT="0" distB="0" distL="0" distR="0" wp14:anchorId="1770A9D3" wp14:editId="582FC7E9">
            <wp:extent cx="5731510" cy="3273425"/>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 -Place of residence- Q1 20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273425"/>
                    </a:xfrm>
                    <a:prstGeom prst="rect">
                      <a:avLst/>
                    </a:prstGeom>
                  </pic:spPr>
                </pic:pic>
              </a:graphicData>
            </a:graphic>
          </wp:inline>
        </w:drawing>
      </w:r>
    </w:p>
    <w:p w:rsidR="00B868FE" w:rsidRPr="00AE02AD" w:rsidRDefault="00B868FE" w:rsidP="00B868FE"/>
    <w:p w:rsidR="00B868FE" w:rsidRDefault="00B868FE" w:rsidP="00B868FE"/>
    <w:p w:rsidR="00B868FE" w:rsidRDefault="00B868FE" w:rsidP="00B868FE"/>
    <w:p w:rsidR="00B868FE" w:rsidRDefault="00B868FE" w:rsidP="00B868FE"/>
    <w:p w:rsidR="00B868FE" w:rsidRDefault="00B868FE" w:rsidP="00B868FE">
      <w:r>
        <w:rPr>
          <w:noProof/>
          <w:lang w:eastAsia="en-AU"/>
        </w:rPr>
        <w:drawing>
          <wp:inline distT="0" distB="0" distL="0" distR="0" wp14:anchorId="3C1521B1" wp14:editId="11BA5A4C">
            <wp:extent cx="8640000" cy="5799600"/>
            <wp:effectExtent l="0" t="8573" r="318" b="317"/>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atals -Progression.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8640000" cy="5799600"/>
                    </a:xfrm>
                    <a:prstGeom prst="rect">
                      <a:avLst/>
                    </a:prstGeom>
                  </pic:spPr>
                </pic:pic>
              </a:graphicData>
            </a:graphic>
          </wp:inline>
        </w:drawing>
      </w:r>
    </w:p>
    <w:p w:rsidR="00B868FE" w:rsidRPr="00BC2961" w:rsidRDefault="00B868FE" w:rsidP="00B868FE">
      <w:r>
        <w:rPr>
          <w:noProof/>
          <w:lang w:eastAsia="en-AU"/>
        </w:rPr>
        <w:drawing>
          <wp:inline distT="0" distB="0" distL="0" distR="0" wp14:anchorId="3526C4AA" wp14:editId="2B538A4C">
            <wp:extent cx="8640000" cy="5760000"/>
            <wp:effectExtent l="0" t="7620" r="1270" b="127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SC -Progression.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8640000" cy="5760000"/>
                    </a:xfrm>
                    <a:prstGeom prst="rect">
                      <a:avLst/>
                    </a:prstGeom>
                  </pic:spPr>
                </pic:pic>
              </a:graphicData>
            </a:graphic>
          </wp:inline>
        </w:drawing>
      </w:r>
    </w:p>
    <w:p w:rsidR="00FE6F8B" w:rsidRDefault="00FE6F8B" w:rsidP="003065CF">
      <w:pPr>
        <w:pStyle w:val="Heading3"/>
      </w:pPr>
    </w:p>
    <w:sectPr w:rsidR="00FE6F8B">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218" w:rsidRDefault="00647218" w:rsidP="00467967">
      <w:pPr>
        <w:spacing w:after="0" w:line="240" w:lineRule="auto"/>
      </w:pPr>
      <w:r>
        <w:separator/>
      </w:r>
    </w:p>
  </w:endnote>
  <w:endnote w:type="continuationSeparator" w:id="0">
    <w:p w:rsidR="00647218" w:rsidRDefault="00647218" w:rsidP="00467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altName w:val="Lucida Sans Unicode"/>
    <w:charset w:val="00"/>
    <w:family w:val="swiss"/>
    <w:pitch w:val="variable"/>
    <w:sig w:usb0="00000001" w:usb1="00000000" w:usb2="00000000" w:usb3="00000000" w:csb0="00000093"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408149"/>
      <w:docPartObj>
        <w:docPartGallery w:val="Page Numbers (Bottom of Page)"/>
        <w:docPartUnique/>
      </w:docPartObj>
    </w:sdtPr>
    <w:sdtEndPr>
      <w:rPr>
        <w:noProof/>
      </w:rPr>
    </w:sdtEndPr>
    <w:sdtContent>
      <w:p w:rsidR="00DC24DC" w:rsidRDefault="00DC24DC">
        <w:pPr>
          <w:pStyle w:val="Footer"/>
          <w:jc w:val="right"/>
        </w:pPr>
        <w:r>
          <w:fldChar w:fldCharType="begin"/>
        </w:r>
        <w:r>
          <w:instrText xml:space="preserve"> PAGE   \* MERGEFORMAT </w:instrText>
        </w:r>
        <w:r>
          <w:fldChar w:fldCharType="separate"/>
        </w:r>
        <w:r w:rsidR="006D76BF">
          <w:rPr>
            <w:noProof/>
          </w:rPr>
          <w:t>1</w:t>
        </w:r>
        <w:r>
          <w:rPr>
            <w:noProof/>
          </w:rPr>
          <w:fldChar w:fldCharType="end"/>
        </w:r>
      </w:p>
    </w:sdtContent>
  </w:sdt>
  <w:p w:rsidR="00DC24DC" w:rsidRDefault="00DC2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239531"/>
      <w:docPartObj>
        <w:docPartGallery w:val="Page Numbers (Bottom of Page)"/>
        <w:docPartUnique/>
      </w:docPartObj>
    </w:sdtPr>
    <w:sdtEndPr>
      <w:rPr>
        <w:rFonts w:asciiTheme="minorHAnsi" w:hAnsiTheme="minorHAnsi"/>
        <w:noProof/>
      </w:rPr>
    </w:sdtEndPr>
    <w:sdtContent>
      <w:p w:rsidR="00DC24DC" w:rsidRPr="00417C28" w:rsidRDefault="00DC24DC" w:rsidP="0025392C">
        <w:pPr>
          <w:pStyle w:val="Footer"/>
          <w:ind w:right="-447"/>
          <w:jc w:val="right"/>
          <w:rPr>
            <w:rFonts w:asciiTheme="minorHAnsi" w:hAnsiTheme="minorHAnsi"/>
          </w:rPr>
        </w:pPr>
        <w:r w:rsidRPr="00417C28">
          <w:rPr>
            <w:rFonts w:asciiTheme="minorHAnsi" w:hAnsiTheme="minorHAnsi"/>
          </w:rPr>
          <w:fldChar w:fldCharType="begin"/>
        </w:r>
        <w:r w:rsidRPr="00417C28">
          <w:rPr>
            <w:rFonts w:asciiTheme="minorHAnsi" w:hAnsiTheme="minorHAnsi"/>
          </w:rPr>
          <w:instrText xml:space="preserve"> PAGE   \* MERGEFORMAT </w:instrText>
        </w:r>
        <w:r w:rsidRPr="00417C28">
          <w:rPr>
            <w:rFonts w:asciiTheme="minorHAnsi" w:hAnsiTheme="minorHAnsi"/>
          </w:rPr>
          <w:fldChar w:fldCharType="separate"/>
        </w:r>
        <w:r w:rsidR="003B1B43">
          <w:rPr>
            <w:rFonts w:asciiTheme="minorHAnsi" w:hAnsiTheme="minorHAnsi"/>
            <w:noProof/>
          </w:rPr>
          <w:t>65</w:t>
        </w:r>
        <w:r w:rsidRPr="00417C28">
          <w:rPr>
            <w:rFonts w:asciiTheme="minorHAnsi" w:hAnsiTheme="min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218" w:rsidRDefault="00647218" w:rsidP="00467967">
      <w:pPr>
        <w:spacing w:after="0" w:line="240" w:lineRule="auto"/>
      </w:pPr>
      <w:r>
        <w:separator/>
      </w:r>
    </w:p>
  </w:footnote>
  <w:footnote w:type="continuationSeparator" w:id="0">
    <w:p w:rsidR="00647218" w:rsidRDefault="00647218" w:rsidP="00467967">
      <w:pPr>
        <w:spacing w:after="0" w:line="240" w:lineRule="auto"/>
      </w:pPr>
      <w:r>
        <w:continuationSeparator/>
      </w:r>
    </w:p>
  </w:footnote>
  <w:footnote w:id="1">
    <w:p w:rsidR="00DC24DC" w:rsidRPr="005173A5" w:rsidRDefault="00DC24DC" w:rsidP="00B868FE">
      <w:pPr>
        <w:pStyle w:val="FootnoteText"/>
        <w:rPr>
          <w:rFonts w:asciiTheme="minorHAnsi" w:hAnsiTheme="minorHAnsi"/>
        </w:rPr>
      </w:pPr>
      <w:r w:rsidRPr="005173A5">
        <w:rPr>
          <w:rStyle w:val="FootnoteReference"/>
          <w:rFonts w:asciiTheme="minorHAnsi" w:hAnsiTheme="minorHAnsi"/>
          <w:sz w:val="18"/>
        </w:rPr>
        <w:footnoteRef/>
      </w:r>
      <w:r w:rsidRPr="005173A5">
        <w:rPr>
          <w:rFonts w:asciiTheme="minorHAnsi" w:hAnsiTheme="minorHAnsi"/>
          <w:sz w:val="18"/>
        </w:rPr>
        <w:t xml:space="preserve"> ‘Other’ as a crash factor can be used in situations where the reporting police officer believes that the circumstances of the crash are not adequately covered by the existing list of 23 crash factors or where, in the case of a fatality, the death is subject to a coronial inquest. In cases where the Coroner makes findings in relation to the cause or causes of a fatality, the crash record is amended from ‘other’ to reflect the Coroner’s findings.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Pr="00666A70" w:rsidRDefault="00DC24DC" w:rsidP="00426204">
    <w:pPr>
      <w:pStyle w:val="PR1header"/>
    </w:pPr>
    <w:r>
      <w:t xml:space="preserve">Executive Summary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Pr="00666A70" w:rsidRDefault="00DC24DC" w:rsidP="00426204">
    <w:pPr>
      <w:pStyle w:val="PR1header"/>
    </w:pPr>
    <w:r>
      <w:t xml:space="preserve">Funding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Pr="00666A70" w:rsidRDefault="00DC24DC" w:rsidP="00426204">
    <w:pPr>
      <w:pStyle w:val="PR1header"/>
    </w:pPr>
    <w:r>
      <w:t>Statistics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rsidP="00016823">
    <w:pPr>
      <w:pStyle w:val="PR1header"/>
    </w:pPr>
    <w:r>
      <w:t xml:space="preserve">Executive Summary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rsidP="00016823">
    <w:pPr>
      <w:pStyle w:val="PR1header"/>
    </w:pPr>
    <w:r>
      <w:t xml:space="preserve">Strategic Direction 1 – Safer Travel Speeds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Default="00DC24DC" w:rsidP="00016823">
    <w:pPr>
      <w:pStyle w:val="PR1header"/>
    </w:pPr>
    <w:r>
      <w:t xml:space="preserve">Strategic Direction 2 - Best Practice Infrastructure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Pr="00666A70" w:rsidRDefault="00DC24DC" w:rsidP="00426204">
    <w:pPr>
      <w:pStyle w:val="PR1header"/>
    </w:pPr>
    <w:r>
      <w:t>Strategic Direction</w:t>
    </w:r>
    <w:r w:rsidR="009F01B7">
      <w:t xml:space="preserve"> 3</w:t>
    </w:r>
    <w:r>
      <w:t xml:space="preserve">  – Increased Safety for Young Road Users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B7" w:rsidRPr="00666A70" w:rsidRDefault="009F01B7" w:rsidP="00426204">
    <w:pPr>
      <w:pStyle w:val="PR1header"/>
    </w:pPr>
    <w:r>
      <w:t xml:space="preserve">Strategic Direction 4 – Enhanced Vehicle Safety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4DC" w:rsidRPr="00666A70" w:rsidRDefault="00DC24DC" w:rsidP="00426204">
    <w:pPr>
      <w:pStyle w:val="PR1header"/>
    </w:pPr>
    <w:r>
      <w:t>Strategic Direction 5 – Complementary Initiatives (Road Users)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2AE6"/>
    <w:multiLevelType w:val="hybridMultilevel"/>
    <w:tmpl w:val="E99E0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8202F"/>
    <w:multiLevelType w:val="hybridMultilevel"/>
    <w:tmpl w:val="D43460B6"/>
    <w:lvl w:ilvl="0" w:tplc="4E207280">
      <w:start w:val="1"/>
      <w:numFmt w:val="bullet"/>
      <w:pStyle w:val="RSAC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D1B14"/>
    <w:multiLevelType w:val="hybridMultilevel"/>
    <w:tmpl w:val="5F325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25C3E"/>
    <w:multiLevelType w:val="hybridMultilevel"/>
    <w:tmpl w:val="C6AC5A86"/>
    <w:lvl w:ilvl="0" w:tplc="3A123992">
      <w:start w:val="1"/>
      <w:numFmt w:val="bullet"/>
      <w:lvlText w:val=""/>
      <w:lvlJc w:val="left"/>
      <w:pPr>
        <w:tabs>
          <w:tab w:val="num" w:pos="419"/>
        </w:tabs>
        <w:ind w:left="342" w:hanging="283"/>
      </w:pPr>
      <w:rPr>
        <w:rFonts w:ascii="Symbol" w:hAnsi="Symbol" w:hint="default"/>
      </w:rPr>
    </w:lvl>
    <w:lvl w:ilvl="1" w:tplc="04090003">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4" w15:restartNumberingAfterBreak="0">
    <w:nsid w:val="18022F38"/>
    <w:multiLevelType w:val="hybridMultilevel"/>
    <w:tmpl w:val="419C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B182C"/>
    <w:multiLevelType w:val="hybridMultilevel"/>
    <w:tmpl w:val="FE38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24F09"/>
    <w:multiLevelType w:val="hybridMultilevel"/>
    <w:tmpl w:val="A38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7012F9"/>
    <w:multiLevelType w:val="hybridMultilevel"/>
    <w:tmpl w:val="18FA81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53B0B"/>
    <w:multiLevelType w:val="hybridMultilevel"/>
    <w:tmpl w:val="8412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445DF6"/>
    <w:multiLevelType w:val="hybridMultilevel"/>
    <w:tmpl w:val="F9585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45422"/>
    <w:multiLevelType w:val="hybridMultilevel"/>
    <w:tmpl w:val="738C22B0"/>
    <w:lvl w:ilvl="0" w:tplc="0D365286">
      <w:start w:val="1"/>
      <w:numFmt w:val="bullet"/>
      <w:pStyle w:val="KeyMessag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354C22"/>
    <w:multiLevelType w:val="hybridMultilevel"/>
    <w:tmpl w:val="16286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8B2569"/>
    <w:multiLevelType w:val="hybridMultilevel"/>
    <w:tmpl w:val="81F052F2"/>
    <w:lvl w:ilvl="0" w:tplc="0D6AF3A0">
      <w:numFmt w:val="bullet"/>
      <w:lvlText w:val="•"/>
      <w:lvlJc w:val="left"/>
      <w:pPr>
        <w:ind w:left="108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B4B04"/>
    <w:multiLevelType w:val="hybridMultilevel"/>
    <w:tmpl w:val="60A2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6C0866"/>
    <w:multiLevelType w:val="hybridMultilevel"/>
    <w:tmpl w:val="08202B82"/>
    <w:lvl w:ilvl="0" w:tplc="5344D1F4">
      <w:start w:val="1"/>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67D067E"/>
    <w:multiLevelType w:val="hybridMultilevel"/>
    <w:tmpl w:val="65B0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E6A5F"/>
    <w:multiLevelType w:val="hybridMultilevel"/>
    <w:tmpl w:val="0EB6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0D60AC"/>
    <w:multiLevelType w:val="hybridMultilevel"/>
    <w:tmpl w:val="FB20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CB7A14"/>
    <w:multiLevelType w:val="hybridMultilevel"/>
    <w:tmpl w:val="35C4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C01E62"/>
    <w:multiLevelType w:val="hybridMultilevel"/>
    <w:tmpl w:val="7DB03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ED25D1"/>
    <w:multiLevelType w:val="hybridMultilevel"/>
    <w:tmpl w:val="67FA4D70"/>
    <w:lvl w:ilvl="0" w:tplc="B336A67C">
      <w:start w:val="17"/>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E74BC6"/>
    <w:multiLevelType w:val="hybridMultilevel"/>
    <w:tmpl w:val="574A0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BE072A"/>
    <w:multiLevelType w:val="hybridMultilevel"/>
    <w:tmpl w:val="EB244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B73EBF"/>
    <w:multiLevelType w:val="hybridMultilevel"/>
    <w:tmpl w:val="BB4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DA67B5"/>
    <w:multiLevelType w:val="hybridMultilevel"/>
    <w:tmpl w:val="541AD8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564E431E"/>
    <w:multiLevelType w:val="hybridMultilevel"/>
    <w:tmpl w:val="259429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109552D"/>
    <w:multiLevelType w:val="hybridMultilevel"/>
    <w:tmpl w:val="BF1AC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8E70BF"/>
    <w:multiLevelType w:val="hybridMultilevel"/>
    <w:tmpl w:val="CA48A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811CF5"/>
    <w:multiLevelType w:val="hybridMultilevel"/>
    <w:tmpl w:val="02C21EF0"/>
    <w:lvl w:ilvl="0" w:tplc="0C09000F">
      <w:start w:val="1"/>
      <w:numFmt w:val="decimal"/>
      <w:lvlText w:val="%1."/>
      <w:lvlJc w:val="left"/>
      <w:pPr>
        <w:ind w:left="720" w:hanging="360"/>
      </w:pPr>
    </w:lvl>
    <w:lvl w:ilvl="1" w:tplc="211A6096">
      <w:start w:val="1"/>
      <w:numFmt w:val="bullet"/>
      <w:lvlText w:val="•"/>
      <w:lvlJc w:val="left"/>
      <w:pPr>
        <w:ind w:left="1800" w:hanging="720"/>
      </w:pPr>
      <w:rPr>
        <w:rFonts w:ascii="Calibri" w:eastAsia="Times New Roman" w:hAnsi="Calibri"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A0211C"/>
    <w:multiLevelType w:val="hybridMultilevel"/>
    <w:tmpl w:val="BFBC1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AB0D68"/>
    <w:multiLevelType w:val="hybridMultilevel"/>
    <w:tmpl w:val="FF867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E32607"/>
    <w:multiLevelType w:val="hybridMultilevel"/>
    <w:tmpl w:val="3586A1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6E0C10F5"/>
    <w:multiLevelType w:val="hybridMultilevel"/>
    <w:tmpl w:val="7870D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0C86615"/>
    <w:multiLevelType w:val="multilevel"/>
    <w:tmpl w:val="9F62172A"/>
    <w:lvl w:ilvl="0">
      <w:start w:val="1"/>
      <w:numFmt w:val="upperLetter"/>
      <w:pStyle w:val="PPRH1"/>
      <w:lvlText w:val="%1."/>
      <w:lvlJc w:val="left"/>
      <w:pPr>
        <w:ind w:left="720" w:hanging="360"/>
      </w:pPr>
      <w:rPr>
        <w:rFonts w:ascii="Calibri" w:hAnsi="Calibri"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PRH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2"/>
  </w:num>
  <w:num w:numId="3">
    <w:abstractNumId w:val="1"/>
  </w:num>
  <w:num w:numId="4">
    <w:abstractNumId w:val="10"/>
  </w:num>
  <w:num w:numId="5">
    <w:abstractNumId w:val="31"/>
  </w:num>
  <w:num w:numId="6">
    <w:abstractNumId w:val="33"/>
  </w:num>
  <w:num w:numId="7">
    <w:abstractNumId w:val="17"/>
  </w:num>
  <w:num w:numId="8">
    <w:abstractNumId w:val="30"/>
  </w:num>
  <w:num w:numId="9">
    <w:abstractNumId w:val="27"/>
  </w:num>
  <w:num w:numId="10">
    <w:abstractNumId w:val="4"/>
  </w:num>
  <w:num w:numId="11">
    <w:abstractNumId w:val="32"/>
  </w:num>
  <w:num w:numId="12">
    <w:abstractNumId w:val="23"/>
  </w:num>
  <w:num w:numId="13">
    <w:abstractNumId w:val="26"/>
  </w:num>
  <w:num w:numId="14">
    <w:abstractNumId w:val="5"/>
  </w:num>
  <w:num w:numId="15">
    <w:abstractNumId w:val="11"/>
  </w:num>
  <w:num w:numId="16">
    <w:abstractNumId w:val="28"/>
  </w:num>
  <w:num w:numId="17">
    <w:abstractNumId w:val="0"/>
  </w:num>
  <w:num w:numId="18">
    <w:abstractNumId w:val="8"/>
  </w:num>
  <w:num w:numId="19">
    <w:abstractNumId w:val="21"/>
  </w:num>
  <w:num w:numId="20">
    <w:abstractNumId w:val="14"/>
  </w:num>
  <w:num w:numId="21">
    <w:abstractNumId w:val="1"/>
  </w:num>
  <w:num w:numId="22">
    <w:abstractNumId w:val="25"/>
  </w:num>
  <w:num w:numId="23">
    <w:abstractNumId w:val="16"/>
  </w:num>
  <w:num w:numId="24">
    <w:abstractNumId w:val="19"/>
  </w:num>
  <w:num w:numId="25">
    <w:abstractNumId w:val="18"/>
  </w:num>
  <w:num w:numId="26">
    <w:abstractNumId w:val="7"/>
  </w:num>
  <w:num w:numId="27">
    <w:abstractNumId w:val="6"/>
  </w:num>
  <w:num w:numId="28">
    <w:abstractNumId w:val="29"/>
  </w:num>
  <w:num w:numId="29">
    <w:abstractNumId w:val="22"/>
  </w:num>
  <w:num w:numId="30">
    <w:abstractNumId w:val="24"/>
  </w:num>
  <w:num w:numId="31">
    <w:abstractNumId w:val="15"/>
  </w:num>
  <w:num w:numId="32">
    <w:abstractNumId w:val="13"/>
  </w:num>
  <w:num w:numId="33">
    <w:abstractNumId w:val="12"/>
  </w:num>
  <w:num w:numId="34">
    <w:abstractNumId w:val="20"/>
  </w:num>
  <w:num w:numId="3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67"/>
    <w:rsid w:val="00001302"/>
    <w:rsid w:val="00003B19"/>
    <w:rsid w:val="0000513D"/>
    <w:rsid w:val="00006923"/>
    <w:rsid w:val="000071C2"/>
    <w:rsid w:val="0000727F"/>
    <w:rsid w:val="0001269F"/>
    <w:rsid w:val="00013E86"/>
    <w:rsid w:val="000141E4"/>
    <w:rsid w:val="000161F7"/>
    <w:rsid w:val="00016823"/>
    <w:rsid w:val="00017D7B"/>
    <w:rsid w:val="00021100"/>
    <w:rsid w:val="00022556"/>
    <w:rsid w:val="000231D8"/>
    <w:rsid w:val="00023F9A"/>
    <w:rsid w:val="00026BBF"/>
    <w:rsid w:val="00030416"/>
    <w:rsid w:val="00032225"/>
    <w:rsid w:val="00033022"/>
    <w:rsid w:val="000339BB"/>
    <w:rsid w:val="000341A6"/>
    <w:rsid w:val="00034495"/>
    <w:rsid w:val="000345C1"/>
    <w:rsid w:val="0003631E"/>
    <w:rsid w:val="00041327"/>
    <w:rsid w:val="00043295"/>
    <w:rsid w:val="0004520D"/>
    <w:rsid w:val="00045A8F"/>
    <w:rsid w:val="00045C46"/>
    <w:rsid w:val="000478F1"/>
    <w:rsid w:val="00047BB9"/>
    <w:rsid w:val="000502F6"/>
    <w:rsid w:val="0005061F"/>
    <w:rsid w:val="0005127A"/>
    <w:rsid w:val="000531D9"/>
    <w:rsid w:val="00054864"/>
    <w:rsid w:val="00055274"/>
    <w:rsid w:val="00056C60"/>
    <w:rsid w:val="00057EBF"/>
    <w:rsid w:val="0006017F"/>
    <w:rsid w:val="0006024B"/>
    <w:rsid w:val="00061F35"/>
    <w:rsid w:val="00062E24"/>
    <w:rsid w:val="0006362D"/>
    <w:rsid w:val="00067B51"/>
    <w:rsid w:val="000713F4"/>
    <w:rsid w:val="0007176A"/>
    <w:rsid w:val="00073665"/>
    <w:rsid w:val="00074702"/>
    <w:rsid w:val="00074BAF"/>
    <w:rsid w:val="00075F56"/>
    <w:rsid w:val="000766DE"/>
    <w:rsid w:val="000769E7"/>
    <w:rsid w:val="00080252"/>
    <w:rsid w:val="00081D4C"/>
    <w:rsid w:val="00083200"/>
    <w:rsid w:val="0008357B"/>
    <w:rsid w:val="00084AD9"/>
    <w:rsid w:val="00084C2A"/>
    <w:rsid w:val="00084E97"/>
    <w:rsid w:val="00084FB5"/>
    <w:rsid w:val="00090C42"/>
    <w:rsid w:val="00091AEE"/>
    <w:rsid w:val="000929C0"/>
    <w:rsid w:val="00092CCF"/>
    <w:rsid w:val="0009415D"/>
    <w:rsid w:val="00094B54"/>
    <w:rsid w:val="00097E72"/>
    <w:rsid w:val="000A3ACF"/>
    <w:rsid w:val="000A5E7B"/>
    <w:rsid w:val="000B00EE"/>
    <w:rsid w:val="000B0948"/>
    <w:rsid w:val="000B102B"/>
    <w:rsid w:val="000B2336"/>
    <w:rsid w:val="000B43AC"/>
    <w:rsid w:val="000B4AB1"/>
    <w:rsid w:val="000B4B46"/>
    <w:rsid w:val="000B6A11"/>
    <w:rsid w:val="000C1FA4"/>
    <w:rsid w:val="000C2EA3"/>
    <w:rsid w:val="000C35C8"/>
    <w:rsid w:val="000C4531"/>
    <w:rsid w:val="000C49DF"/>
    <w:rsid w:val="000C4B12"/>
    <w:rsid w:val="000C4ED6"/>
    <w:rsid w:val="000C4F91"/>
    <w:rsid w:val="000C7634"/>
    <w:rsid w:val="000E124A"/>
    <w:rsid w:val="000E1608"/>
    <w:rsid w:val="000E21A9"/>
    <w:rsid w:val="000E2344"/>
    <w:rsid w:val="000E2C2C"/>
    <w:rsid w:val="000E2FAE"/>
    <w:rsid w:val="000E3B72"/>
    <w:rsid w:val="000E69D5"/>
    <w:rsid w:val="000F09BE"/>
    <w:rsid w:val="000F1E67"/>
    <w:rsid w:val="000F37AB"/>
    <w:rsid w:val="000F3BAC"/>
    <w:rsid w:val="000F47FE"/>
    <w:rsid w:val="000F65DF"/>
    <w:rsid w:val="000F68FD"/>
    <w:rsid w:val="000F752D"/>
    <w:rsid w:val="0010361F"/>
    <w:rsid w:val="00104A16"/>
    <w:rsid w:val="00106EDA"/>
    <w:rsid w:val="00110A17"/>
    <w:rsid w:val="00111110"/>
    <w:rsid w:val="00111183"/>
    <w:rsid w:val="001121D9"/>
    <w:rsid w:val="001127B5"/>
    <w:rsid w:val="00112E33"/>
    <w:rsid w:val="00113822"/>
    <w:rsid w:val="00114DAE"/>
    <w:rsid w:val="0011585F"/>
    <w:rsid w:val="001162FE"/>
    <w:rsid w:val="001172F1"/>
    <w:rsid w:val="00117E98"/>
    <w:rsid w:val="00120C33"/>
    <w:rsid w:val="001214D2"/>
    <w:rsid w:val="00122739"/>
    <w:rsid w:val="00122F93"/>
    <w:rsid w:val="00123E39"/>
    <w:rsid w:val="001306F5"/>
    <w:rsid w:val="00130CEB"/>
    <w:rsid w:val="00131129"/>
    <w:rsid w:val="001312F0"/>
    <w:rsid w:val="0013452F"/>
    <w:rsid w:val="00135738"/>
    <w:rsid w:val="00136A72"/>
    <w:rsid w:val="00136B89"/>
    <w:rsid w:val="001370C1"/>
    <w:rsid w:val="00141DC2"/>
    <w:rsid w:val="0014397A"/>
    <w:rsid w:val="0014398A"/>
    <w:rsid w:val="00144BE1"/>
    <w:rsid w:val="001452DF"/>
    <w:rsid w:val="00145493"/>
    <w:rsid w:val="0014580B"/>
    <w:rsid w:val="00146CA4"/>
    <w:rsid w:val="00150972"/>
    <w:rsid w:val="0015097E"/>
    <w:rsid w:val="00153815"/>
    <w:rsid w:val="0015441B"/>
    <w:rsid w:val="00160E31"/>
    <w:rsid w:val="00162026"/>
    <w:rsid w:val="00162076"/>
    <w:rsid w:val="00162ADA"/>
    <w:rsid w:val="00163731"/>
    <w:rsid w:val="00163777"/>
    <w:rsid w:val="001647A7"/>
    <w:rsid w:val="00165479"/>
    <w:rsid w:val="0016657A"/>
    <w:rsid w:val="00166A67"/>
    <w:rsid w:val="00166BAD"/>
    <w:rsid w:val="001710B8"/>
    <w:rsid w:val="00173C86"/>
    <w:rsid w:val="00173DA1"/>
    <w:rsid w:val="00175033"/>
    <w:rsid w:val="00176C25"/>
    <w:rsid w:val="0017706B"/>
    <w:rsid w:val="0017752A"/>
    <w:rsid w:val="001832A3"/>
    <w:rsid w:val="0018362C"/>
    <w:rsid w:val="00193B33"/>
    <w:rsid w:val="0019409F"/>
    <w:rsid w:val="00195265"/>
    <w:rsid w:val="001A2489"/>
    <w:rsid w:val="001A2AAF"/>
    <w:rsid w:val="001A6E4C"/>
    <w:rsid w:val="001A775F"/>
    <w:rsid w:val="001B2374"/>
    <w:rsid w:val="001B47F5"/>
    <w:rsid w:val="001B74C8"/>
    <w:rsid w:val="001C1BD7"/>
    <w:rsid w:val="001C33DF"/>
    <w:rsid w:val="001C424C"/>
    <w:rsid w:val="001C6668"/>
    <w:rsid w:val="001C743A"/>
    <w:rsid w:val="001D2C8D"/>
    <w:rsid w:val="001D30B6"/>
    <w:rsid w:val="001D381F"/>
    <w:rsid w:val="001D4959"/>
    <w:rsid w:val="001D4961"/>
    <w:rsid w:val="001D4F81"/>
    <w:rsid w:val="001D5F5B"/>
    <w:rsid w:val="001E2DFF"/>
    <w:rsid w:val="001E66EC"/>
    <w:rsid w:val="001E6D9C"/>
    <w:rsid w:val="001E6DAC"/>
    <w:rsid w:val="001E77D9"/>
    <w:rsid w:val="001F0920"/>
    <w:rsid w:val="001F0D9F"/>
    <w:rsid w:val="001F15F0"/>
    <w:rsid w:val="001F40EB"/>
    <w:rsid w:val="001F6694"/>
    <w:rsid w:val="001F6D5C"/>
    <w:rsid w:val="001F6F3C"/>
    <w:rsid w:val="002016FC"/>
    <w:rsid w:val="002017C1"/>
    <w:rsid w:val="00201FD6"/>
    <w:rsid w:val="002025A1"/>
    <w:rsid w:val="00203329"/>
    <w:rsid w:val="002048A4"/>
    <w:rsid w:val="00210D5F"/>
    <w:rsid w:val="002118B1"/>
    <w:rsid w:val="00211ADA"/>
    <w:rsid w:val="00217473"/>
    <w:rsid w:val="00217B05"/>
    <w:rsid w:val="0022005F"/>
    <w:rsid w:val="002202C3"/>
    <w:rsid w:val="002262F6"/>
    <w:rsid w:val="00231C96"/>
    <w:rsid w:val="00233B6E"/>
    <w:rsid w:val="002357C1"/>
    <w:rsid w:val="00237572"/>
    <w:rsid w:val="0024021B"/>
    <w:rsid w:val="002441C5"/>
    <w:rsid w:val="00245737"/>
    <w:rsid w:val="00246061"/>
    <w:rsid w:val="0025164D"/>
    <w:rsid w:val="0025392C"/>
    <w:rsid w:val="00253DE4"/>
    <w:rsid w:val="00254452"/>
    <w:rsid w:val="00255708"/>
    <w:rsid w:val="00255D9F"/>
    <w:rsid w:val="00255F52"/>
    <w:rsid w:val="00256157"/>
    <w:rsid w:val="00256780"/>
    <w:rsid w:val="00257551"/>
    <w:rsid w:val="0026158C"/>
    <w:rsid w:val="002634B4"/>
    <w:rsid w:val="00264DAB"/>
    <w:rsid w:val="00273F19"/>
    <w:rsid w:val="00275354"/>
    <w:rsid w:val="0027675D"/>
    <w:rsid w:val="00277377"/>
    <w:rsid w:val="00281280"/>
    <w:rsid w:val="002836C8"/>
    <w:rsid w:val="00285F17"/>
    <w:rsid w:val="00287E46"/>
    <w:rsid w:val="002909BE"/>
    <w:rsid w:val="00290F7C"/>
    <w:rsid w:val="002918F9"/>
    <w:rsid w:val="00292C35"/>
    <w:rsid w:val="00292EB9"/>
    <w:rsid w:val="002942A2"/>
    <w:rsid w:val="002965E3"/>
    <w:rsid w:val="002A302D"/>
    <w:rsid w:val="002A3CE9"/>
    <w:rsid w:val="002A42DA"/>
    <w:rsid w:val="002A46E6"/>
    <w:rsid w:val="002A5AA0"/>
    <w:rsid w:val="002A779A"/>
    <w:rsid w:val="002B0FA1"/>
    <w:rsid w:val="002B1429"/>
    <w:rsid w:val="002B2A8F"/>
    <w:rsid w:val="002B4234"/>
    <w:rsid w:val="002B495A"/>
    <w:rsid w:val="002B49E0"/>
    <w:rsid w:val="002B6B06"/>
    <w:rsid w:val="002B7D9B"/>
    <w:rsid w:val="002C538F"/>
    <w:rsid w:val="002C5AEE"/>
    <w:rsid w:val="002D6806"/>
    <w:rsid w:val="002E1E09"/>
    <w:rsid w:val="002E3415"/>
    <w:rsid w:val="002E41F1"/>
    <w:rsid w:val="002E491E"/>
    <w:rsid w:val="002E6E12"/>
    <w:rsid w:val="002F2643"/>
    <w:rsid w:val="002F31D6"/>
    <w:rsid w:val="002F3634"/>
    <w:rsid w:val="002F492B"/>
    <w:rsid w:val="002F4B4C"/>
    <w:rsid w:val="002F6968"/>
    <w:rsid w:val="00300485"/>
    <w:rsid w:val="00300730"/>
    <w:rsid w:val="0030103B"/>
    <w:rsid w:val="003028ED"/>
    <w:rsid w:val="003045C3"/>
    <w:rsid w:val="0030610F"/>
    <w:rsid w:val="003065CF"/>
    <w:rsid w:val="0030698E"/>
    <w:rsid w:val="00310105"/>
    <w:rsid w:val="00312F26"/>
    <w:rsid w:val="00316587"/>
    <w:rsid w:val="00316DB2"/>
    <w:rsid w:val="003172FB"/>
    <w:rsid w:val="00317321"/>
    <w:rsid w:val="0032032B"/>
    <w:rsid w:val="00320F20"/>
    <w:rsid w:val="00322B63"/>
    <w:rsid w:val="003231E2"/>
    <w:rsid w:val="0032324B"/>
    <w:rsid w:val="0032338B"/>
    <w:rsid w:val="00324D59"/>
    <w:rsid w:val="00325BFD"/>
    <w:rsid w:val="00331440"/>
    <w:rsid w:val="00334157"/>
    <w:rsid w:val="0034033E"/>
    <w:rsid w:val="00341976"/>
    <w:rsid w:val="0034248D"/>
    <w:rsid w:val="00343EA6"/>
    <w:rsid w:val="003471A6"/>
    <w:rsid w:val="00347869"/>
    <w:rsid w:val="00351858"/>
    <w:rsid w:val="00351F31"/>
    <w:rsid w:val="00353F10"/>
    <w:rsid w:val="00354EE6"/>
    <w:rsid w:val="003570E2"/>
    <w:rsid w:val="003629DC"/>
    <w:rsid w:val="003630B7"/>
    <w:rsid w:val="003636C7"/>
    <w:rsid w:val="00364658"/>
    <w:rsid w:val="003651E3"/>
    <w:rsid w:val="003672BD"/>
    <w:rsid w:val="003673DF"/>
    <w:rsid w:val="00367612"/>
    <w:rsid w:val="00371777"/>
    <w:rsid w:val="003723BC"/>
    <w:rsid w:val="0037389E"/>
    <w:rsid w:val="003753D7"/>
    <w:rsid w:val="00376ADB"/>
    <w:rsid w:val="00380715"/>
    <w:rsid w:val="00382556"/>
    <w:rsid w:val="00382E89"/>
    <w:rsid w:val="003851A7"/>
    <w:rsid w:val="0038643C"/>
    <w:rsid w:val="00387A1C"/>
    <w:rsid w:val="003925BC"/>
    <w:rsid w:val="00393AAD"/>
    <w:rsid w:val="00394045"/>
    <w:rsid w:val="00394248"/>
    <w:rsid w:val="00395125"/>
    <w:rsid w:val="003951B8"/>
    <w:rsid w:val="00396DEE"/>
    <w:rsid w:val="003A29F9"/>
    <w:rsid w:val="003A2D83"/>
    <w:rsid w:val="003A2F7C"/>
    <w:rsid w:val="003A381D"/>
    <w:rsid w:val="003A69DE"/>
    <w:rsid w:val="003A6A73"/>
    <w:rsid w:val="003B1B43"/>
    <w:rsid w:val="003B422E"/>
    <w:rsid w:val="003B4663"/>
    <w:rsid w:val="003B5AC5"/>
    <w:rsid w:val="003B72A1"/>
    <w:rsid w:val="003B744D"/>
    <w:rsid w:val="003C239D"/>
    <w:rsid w:val="003C2AAC"/>
    <w:rsid w:val="003C311B"/>
    <w:rsid w:val="003C3431"/>
    <w:rsid w:val="003C45D6"/>
    <w:rsid w:val="003C79CF"/>
    <w:rsid w:val="003D073A"/>
    <w:rsid w:val="003D1489"/>
    <w:rsid w:val="003D2F65"/>
    <w:rsid w:val="003D377B"/>
    <w:rsid w:val="003D3AD0"/>
    <w:rsid w:val="003D71D1"/>
    <w:rsid w:val="003D7F86"/>
    <w:rsid w:val="003E0085"/>
    <w:rsid w:val="003E0CB2"/>
    <w:rsid w:val="003E0DFE"/>
    <w:rsid w:val="003E2B16"/>
    <w:rsid w:val="003E64A7"/>
    <w:rsid w:val="003F043F"/>
    <w:rsid w:val="003F0802"/>
    <w:rsid w:val="003F135E"/>
    <w:rsid w:val="003F41D8"/>
    <w:rsid w:val="003F507A"/>
    <w:rsid w:val="003F57C4"/>
    <w:rsid w:val="003F7B74"/>
    <w:rsid w:val="00400465"/>
    <w:rsid w:val="00401711"/>
    <w:rsid w:val="004074BC"/>
    <w:rsid w:val="00407FA8"/>
    <w:rsid w:val="0041037B"/>
    <w:rsid w:val="00410E48"/>
    <w:rsid w:val="0041108F"/>
    <w:rsid w:val="0041172A"/>
    <w:rsid w:val="00411AAC"/>
    <w:rsid w:val="00416222"/>
    <w:rsid w:val="004162D1"/>
    <w:rsid w:val="00417C28"/>
    <w:rsid w:val="004236CE"/>
    <w:rsid w:val="00426204"/>
    <w:rsid w:val="00426833"/>
    <w:rsid w:val="00433978"/>
    <w:rsid w:val="004366ED"/>
    <w:rsid w:val="00437707"/>
    <w:rsid w:val="00440147"/>
    <w:rsid w:val="004408AC"/>
    <w:rsid w:val="004414BE"/>
    <w:rsid w:val="00442412"/>
    <w:rsid w:val="00442F5B"/>
    <w:rsid w:val="0044445B"/>
    <w:rsid w:val="00444680"/>
    <w:rsid w:val="004502C8"/>
    <w:rsid w:val="00450732"/>
    <w:rsid w:val="004509C1"/>
    <w:rsid w:val="00451729"/>
    <w:rsid w:val="00452367"/>
    <w:rsid w:val="00452983"/>
    <w:rsid w:val="004534E2"/>
    <w:rsid w:val="00453882"/>
    <w:rsid w:val="00453BA7"/>
    <w:rsid w:val="0045412B"/>
    <w:rsid w:val="004544E5"/>
    <w:rsid w:val="0045615E"/>
    <w:rsid w:val="0045616B"/>
    <w:rsid w:val="00456CA3"/>
    <w:rsid w:val="004604BF"/>
    <w:rsid w:val="00460686"/>
    <w:rsid w:val="004627A7"/>
    <w:rsid w:val="00462C0A"/>
    <w:rsid w:val="00463955"/>
    <w:rsid w:val="00466314"/>
    <w:rsid w:val="00467967"/>
    <w:rsid w:val="00471956"/>
    <w:rsid w:val="00471B7E"/>
    <w:rsid w:val="00474A49"/>
    <w:rsid w:val="00474BA3"/>
    <w:rsid w:val="0047539F"/>
    <w:rsid w:val="00475934"/>
    <w:rsid w:val="00475DEA"/>
    <w:rsid w:val="004805C5"/>
    <w:rsid w:val="004836B5"/>
    <w:rsid w:val="00483AAD"/>
    <w:rsid w:val="00483E4D"/>
    <w:rsid w:val="004841CB"/>
    <w:rsid w:val="0048699C"/>
    <w:rsid w:val="00487B45"/>
    <w:rsid w:val="00490BA2"/>
    <w:rsid w:val="00492988"/>
    <w:rsid w:val="00495AD3"/>
    <w:rsid w:val="00496443"/>
    <w:rsid w:val="004979BC"/>
    <w:rsid w:val="004A0949"/>
    <w:rsid w:val="004A0CBE"/>
    <w:rsid w:val="004A45D0"/>
    <w:rsid w:val="004A6480"/>
    <w:rsid w:val="004A7F9A"/>
    <w:rsid w:val="004B230D"/>
    <w:rsid w:val="004B3E70"/>
    <w:rsid w:val="004B6374"/>
    <w:rsid w:val="004B7EAE"/>
    <w:rsid w:val="004C046A"/>
    <w:rsid w:val="004C1005"/>
    <w:rsid w:val="004C22CF"/>
    <w:rsid w:val="004C3920"/>
    <w:rsid w:val="004D0200"/>
    <w:rsid w:val="004D18AC"/>
    <w:rsid w:val="004D423A"/>
    <w:rsid w:val="004E099B"/>
    <w:rsid w:val="004E3B66"/>
    <w:rsid w:val="004E697A"/>
    <w:rsid w:val="004F069A"/>
    <w:rsid w:val="004F185E"/>
    <w:rsid w:val="004F3502"/>
    <w:rsid w:val="004F3812"/>
    <w:rsid w:val="004F4260"/>
    <w:rsid w:val="004F573B"/>
    <w:rsid w:val="004F792B"/>
    <w:rsid w:val="005033B6"/>
    <w:rsid w:val="005037DE"/>
    <w:rsid w:val="00503F9F"/>
    <w:rsid w:val="0050787F"/>
    <w:rsid w:val="00511831"/>
    <w:rsid w:val="00511A54"/>
    <w:rsid w:val="005152F8"/>
    <w:rsid w:val="00517786"/>
    <w:rsid w:val="005177E3"/>
    <w:rsid w:val="0052136D"/>
    <w:rsid w:val="0052277C"/>
    <w:rsid w:val="00523B25"/>
    <w:rsid w:val="00523FE3"/>
    <w:rsid w:val="0052584D"/>
    <w:rsid w:val="00527AEA"/>
    <w:rsid w:val="00530D8C"/>
    <w:rsid w:val="00532BA0"/>
    <w:rsid w:val="00535FC2"/>
    <w:rsid w:val="005414B4"/>
    <w:rsid w:val="00544FCA"/>
    <w:rsid w:val="00545C1C"/>
    <w:rsid w:val="00550CD3"/>
    <w:rsid w:val="00551478"/>
    <w:rsid w:val="005520EA"/>
    <w:rsid w:val="00556BCD"/>
    <w:rsid w:val="005616D7"/>
    <w:rsid w:val="00562EED"/>
    <w:rsid w:val="005644BB"/>
    <w:rsid w:val="0056588C"/>
    <w:rsid w:val="00565D2D"/>
    <w:rsid w:val="00566152"/>
    <w:rsid w:val="0057558A"/>
    <w:rsid w:val="005756F9"/>
    <w:rsid w:val="0057751B"/>
    <w:rsid w:val="00580B52"/>
    <w:rsid w:val="005827E3"/>
    <w:rsid w:val="00583EC9"/>
    <w:rsid w:val="00583F22"/>
    <w:rsid w:val="00584B0E"/>
    <w:rsid w:val="005858AF"/>
    <w:rsid w:val="00586340"/>
    <w:rsid w:val="005902BB"/>
    <w:rsid w:val="005920D1"/>
    <w:rsid w:val="00592B09"/>
    <w:rsid w:val="0059349A"/>
    <w:rsid w:val="00593A6D"/>
    <w:rsid w:val="00594237"/>
    <w:rsid w:val="00596309"/>
    <w:rsid w:val="005A1B0A"/>
    <w:rsid w:val="005A2E0C"/>
    <w:rsid w:val="005A3252"/>
    <w:rsid w:val="005A3C83"/>
    <w:rsid w:val="005A3CD2"/>
    <w:rsid w:val="005B04AE"/>
    <w:rsid w:val="005B21D5"/>
    <w:rsid w:val="005B3BED"/>
    <w:rsid w:val="005B440E"/>
    <w:rsid w:val="005B4E40"/>
    <w:rsid w:val="005B7019"/>
    <w:rsid w:val="005C08D1"/>
    <w:rsid w:val="005C56F4"/>
    <w:rsid w:val="005C5BA6"/>
    <w:rsid w:val="005D031F"/>
    <w:rsid w:val="005D0C75"/>
    <w:rsid w:val="005D10C9"/>
    <w:rsid w:val="005D31E0"/>
    <w:rsid w:val="005D35BE"/>
    <w:rsid w:val="005D46F5"/>
    <w:rsid w:val="005D47F5"/>
    <w:rsid w:val="005D78B1"/>
    <w:rsid w:val="005E03D9"/>
    <w:rsid w:val="005E1417"/>
    <w:rsid w:val="005E1D60"/>
    <w:rsid w:val="005E2A90"/>
    <w:rsid w:val="005E2EE5"/>
    <w:rsid w:val="005E4A63"/>
    <w:rsid w:val="005F116A"/>
    <w:rsid w:val="005F1906"/>
    <w:rsid w:val="005F4DD3"/>
    <w:rsid w:val="005F5399"/>
    <w:rsid w:val="006034F8"/>
    <w:rsid w:val="0060398C"/>
    <w:rsid w:val="00605B01"/>
    <w:rsid w:val="00610B4B"/>
    <w:rsid w:val="006124B4"/>
    <w:rsid w:val="00614994"/>
    <w:rsid w:val="0061676A"/>
    <w:rsid w:val="006171E7"/>
    <w:rsid w:val="0061745B"/>
    <w:rsid w:val="00617837"/>
    <w:rsid w:val="00620D42"/>
    <w:rsid w:val="00621254"/>
    <w:rsid w:val="0062205F"/>
    <w:rsid w:val="0062467F"/>
    <w:rsid w:val="0062536F"/>
    <w:rsid w:val="00627BF8"/>
    <w:rsid w:val="0063027F"/>
    <w:rsid w:val="00630AA5"/>
    <w:rsid w:val="0063151C"/>
    <w:rsid w:val="00632166"/>
    <w:rsid w:val="00632DBD"/>
    <w:rsid w:val="0063395F"/>
    <w:rsid w:val="006349B5"/>
    <w:rsid w:val="00635E7D"/>
    <w:rsid w:val="00641227"/>
    <w:rsid w:val="006413DF"/>
    <w:rsid w:val="006416FB"/>
    <w:rsid w:val="00647218"/>
    <w:rsid w:val="00647665"/>
    <w:rsid w:val="00651083"/>
    <w:rsid w:val="006513E2"/>
    <w:rsid w:val="006519D3"/>
    <w:rsid w:val="00654F00"/>
    <w:rsid w:val="006554E1"/>
    <w:rsid w:val="00656DF6"/>
    <w:rsid w:val="00665383"/>
    <w:rsid w:val="006672D5"/>
    <w:rsid w:val="0066748D"/>
    <w:rsid w:val="00673C30"/>
    <w:rsid w:val="006745E1"/>
    <w:rsid w:val="00675034"/>
    <w:rsid w:val="00675218"/>
    <w:rsid w:val="006803D4"/>
    <w:rsid w:val="00681C5E"/>
    <w:rsid w:val="00682315"/>
    <w:rsid w:val="00682A06"/>
    <w:rsid w:val="00683E87"/>
    <w:rsid w:val="006848CF"/>
    <w:rsid w:val="0068605B"/>
    <w:rsid w:val="0068670B"/>
    <w:rsid w:val="006869D0"/>
    <w:rsid w:val="006919C1"/>
    <w:rsid w:val="006920F6"/>
    <w:rsid w:val="00693EB1"/>
    <w:rsid w:val="0069471D"/>
    <w:rsid w:val="00696477"/>
    <w:rsid w:val="006A030C"/>
    <w:rsid w:val="006A14C9"/>
    <w:rsid w:val="006A2A2E"/>
    <w:rsid w:val="006A458A"/>
    <w:rsid w:val="006A6E81"/>
    <w:rsid w:val="006A7F6A"/>
    <w:rsid w:val="006B0027"/>
    <w:rsid w:val="006B0F2C"/>
    <w:rsid w:val="006B2526"/>
    <w:rsid w:val="006B3B1E"/>
    <w:rsid w:val="006B44BC"/>
    <w:rsid w:val="006B6FE8"/>
    <w:rsid w:val="006B7CFE"/>
    <w:rsid w:val="006C17BA"/>
    <w:rsid w:val="006C2425"/>
    <w:rsid w:val="006C2F6C"/>
    <w:rsid w:val="006C4C10"/>
    <w:rsid w:val="006D06DC"/>
    <w:rsid w:val="006D0C68"/>
    <w:rsid w:val="006D1027"/>
    <w:rsid w:val="006D2076"/>
    <w:rsid w:val="006D76BF"/>
    <w:rsid w:val="006E0A0D"/>
    <w:rsid w:val="006E0F0F"/>
    <w:rsid w:val="006E2192"/>
    <w:rsid w:val="006E3036"/>
    <w:rsid w:val="006E44C8"/>
    <w:rsid w:val="006E5950"/>
    <w:rsid w:val="006F4B04"/>
    <w:rsid w:val="006F71D9"/>
    <w:rsid w:val="006F7F28"/>
    <w:rsid w:val="00701119"/>
    <w:rsid w:val="00701A32"/>
    <w:rsid w:val="00702422"/>
    <w:rsid w:val="00702730"/>
    <w:rsid w:val="00704200"/>
    <w:rsid w:val="00704355"/>
    <w:rsid w:val="00710C08"/>
    <w:rsid w:val="00711C8E"/>
    <w:rsid w:val="00715BB1"/>
    <w:rsid w:val="007169CC"/>
    <w:rsid w:val="00716A66"/>
    <w:rsid w:val="00720972"/>
    <w:rsid w:val="00722483"/>
    <w:rsid w:val="00724497"/>
    <w:rsid w:val="00724B51"/>
    <w:rsid w:val="00725C93"/>
    <w:rsid w:val="007266EB"/>
    <w:rsid w:val="007343B9"/>
    <w:rsid w:val="00735845"/>
    <w:rsid w:val="00736567"/>
    <w:rsid w:val="00736C70"/>
    <w:rsid w:val="00740453"/>
    <w:rsid w:val="00740A74"/>
    <w:rsid w:val="0074148E"/>
    <w:rsid w:val="0074255E"/>
    <w:rsid w:val="00744BF5"/>
    <w:rsid w:val="007500EC"/>
    <w:rsid w:val="0075090E"/>
    <w:rsid w:val="0075214C"/>
    <w:rsid w:val="00752B5D"/>
    <w:rsid w:val="00752E66"/>
    <w:rsid w:val="00754435"/>
    <w:rsid w:val="007555A0"/>
    <w:rsid w:val="007557ED"/>
    <w:rsid w:val="00757144"/>
    <w:rsid w:val="00761AC9"/>
    <w:rsid w:val="00761B95"/>
    <w:rsid w:val="00762CEF"/>
    <w:rsid w:val="00764EFD"/>
    <w:rsid w:val="00765571"/>
    <w:rsid w:val="00767913"/>
    <w:rsid w:val="00770076"/>
    <w:rsid w:val="00772710"/>
    <w:rsid w:val="00772AEC"/>
    <w:rsid w:val="0077391D"/>
    <w:rsid w:val="007823B0"/>
    <w:rsid w:val="007823E1"/>
    <w:rsid w:val="00782451"/>
    <w:rsid w:val="00782F1B"/>
    <w:rsid w:val="00783758"/>
    <w:rsid w:val="00784011"/>
    <w:rsid w:val="0079049B"/>
    <w:rsid w:val="0079132B"/>
    <w:rsid w:val="0079207A"/>
    <w:rsid w:val="007929FE"/>
    <w:rsid w:val="00794285"/>
    <w:rsid w:val="007952A6"/>
    <w:rsid w:val="00795A21"/>
    <w:rsid w:val="007A0A84"/>
    <w:rsid w:val="007A1573"/>
    <w:rsid w:val="007A5777"/>
    <w:rsid w:val="007A5F37"/>
    <w:rsid w:val="007A677B"/>
    <w:rsid w:val="007A6CF9"/>
    <w:rsid w:val="007A7C15"/>
    <w:rsid w:val="007B16D0"/>
    <w:rsid w:val="007B3AE4"/>
    <w:rsid w:val="007B4059"/>
    <w:rsid w:val="007B5382"/>
    <w:rsid w:val="007B57C6"/>
    <w:rsid w:val="007B5C34"/>
    <w:rsid w:val="007B686D"/>
    <w:rsid w:val="007C3EFD"/>
    <w:rsid w:val="007C5EC7"/>
    <w:rsid w:val="007D1AD0"/>
    <w:rsid w:val="007D355E"/>
    <w:rsid w:val="007D5B88"/>
    <w:rsid w:val="007D5D53"/>
    <w:rsid w:val="007E0A33"/>
    <w:rsid w:val="007E0F9F"/>
    <w:rsid w:val="007E1653"/>
    <w:rsid w:val="007E188D"/>
    <w:rsid w:val="007E2456"/>
    <w:rsid w:val="007E4033"/>
    <w:rsid w:val="007E43EC"/>
    <w:rsid w:val="007E5FE8"/>
    <w:rsid w:val="007E6740"/>
    <w:rsid w:val="007E7313"/>
    <w:rsid w:val="007E7607"/>
    <w:rsid w:val="007E7E64"/>
    <w:rsid w:val="007F0861"/>
    <w:rsid w:val="007F1B4A"/>
    <w:rsid w:val="007F220C"/>
    <w:rsid w:val="007F2752"/>
    <w:rsid w:val="007F4E48"/>
    <w:rsid w:val="007F7499"/>
    <w:rsid w:val="007F78D2"/>
    <w:rsid w:val="007F7D06"/>
    <w:rsid w:val="00800D63"/>
    <w:rsid w:val="00801908"/>
    <w:rsid w:val="0080265C"/>
    <w:rsid w:val="00804844"/>
    <w:rsid w:val="00805F5A"/>
    <w:rsid w:val="00807CE5"/>
    <w:rsid w:val="00811991"/>
    <w:rsid w:val="00814417"/>
    <w:rsid w:val="00814A47"/>
    <w:rsid w:val="008225E6"/>
    <w:rsid w:val="00823256"/>
    <w:rsid w:val="00823774"/>
    <w:rsid w:val="0082430F"/>
    <w:rsid w:val="00825EBC"/>
    <w:rsid w:val="00827B46"/>
    <w:rsid w:val="008302AA"/>
    <w:rsid w:val="008318AC"/>
    <w:rsid w:val="008322E4"/>
    <w:rsid w:val="00832E2C"/>
    <w:rsid w:val="00836B13"/>
    <w:rsid w:val="00840337"/>
    <w:rsid w:val="00842F1B"/>
    <w:rsid w:val="00845E5E"/>
    <w:rsid w:val="008475BC"/>
    <w:rsid w:val="008505FC"/>
    <w:rsid w:val="00851943"/>
    <w:rsid w:val="00853D73"/>
    <w:rsid w:val="008542F0"/>
    <w:rsid w:val="00856536"/>
    <w:rsid w:val="00860788"/>
    <w:rsid w:val="008613C4"/>
    <w:rsid w:val="00864636"/>
    <w:rsid w:val="008669BE"/>
    <w:rsid w:val="00867F38"/>
    <w:rsid w:val="008709F0"/>
    <w:rsid w:val="008737F2"/>
    <w:rsid w:val="00873D33"/>
    <w:rsid w:val="00873FF3"/>
    <w:rsid w:val="008741FA"/>
    <w:rsid w:val="00884110"/>
    <w:rsid w:val="008847D2"/>
    <w:rsid w:val="00884AD1"/>
    <w:rsid w:val="00884F25"/>
    <w:rsid w:val="00885C40"/>
    <w:rsid w:val="00885F34"/>
    <w:rsid w:val="00890672"/>
    <w:rsid w:val="0089137E"/>
    <w:rsid w:val="00892325"/>
    <w:rsid w:val="0089246C"/>
    <w:rsid w:val="00893484"/>
    <w:rsid w:val="00893DFB"/>
    <w:rsid w:val="00894418"/>
    <w:rsid w:val="00895164"/>
    <w:rsid w:val="008A0AEF"/>
    <w:rsid w:val="008A233E"/>
    <w:rsid w:val="008B4C54"/>
    <w:rsid w:val="008B5A59"/>
    <w:rsid w:val="008C1798"/>
    <w:rsid w:val="008C1BF8"/>
    <w:rsid w:val="008C2CD6"/>
    <w:rsid w:val="008C32BA"/>
    <w:rsid w:val="008C40F5"/>
    <w:rsid w:val="008C4B93"/>
    <w:rsid w:val="008C5E32"/>
    <w:rsid w:val="008C6866"/>
    <w:rsid w:val="008C787C"/>
    <w:rsid w:val="008D0A6D"/>
    <w:rsid w:val="008D0E5A"/>
    <w:rsid w:val="008D2051"/>
    <w:rsid w:val="008D4B6E"/>
    <w:rsid w:val="008E164C"/>
    <w:rsid w:val="008E17A7"/>
    <w:rsid w:val="008E4688"/>
    <w:rsid w:val="008E5861"/>
    <w:rsid w:val="008E7874"/>
    <w:rsid w:val="008E7928"/>
    <w:rsid w:val="008F0C2C"/>
    <w:rsid w:val="008F2CE8"/>
    <w:rsid w:val="008F36DD"/>
    <w:rsid w:val="008F6DAE"/>
    <w:rsid w:val="008F70F4"/>
    <w:rsid w:val="009020F1"/>
    <w:rsid w:val="00902F89"/>
    <w:rsid w:val="00903B72"/>
    <w:rsid w:val="009048D0"/>
    <w:rsid w:val="009116B4"/>
    <w:rsid w:val="009129BA"/>
    <w:rsid w:val="0091305B"/>
    <w:rsid w:val="00914060"/>
    <w:rsid w:val="00914143"/>
    <w:rsid w:val="00915EC2"/>
    <w:rsid w:val="00916718"/>
    <w:rsid w:val="00916A91"/>
    <w:rsid w:val="00916FC8"/>
    <w:rsid w:val="009175F8"/>
    <w:rsid w:val="00921222"/>
    <w:rsid w:val="0092426D"/>
    <w:rsid w:val="0092716A"/>
    <w:rsid w:val="00930B2D"/>
    <w:rsid w:val="009315D1"/>
    <w:rsid w:val="009344AE"/>
    <w:rsid w:val="00934D4E"/>
    <w:rsid w:val="009356EF"/>
    <w:rsid w:val="009364AB"/>
    <w:rsid w:val="0093694F"/>
    <w:rsid w:val="00943A6E"/>
    <w:rsid w:val="0094524F"/>
    <w:rsid w:val="00945307"/>
    <w:rsid w:val="00945744"/>
    <w:rsid w:val="00945CEC"/>
    <w:rsid w:val="0094606C"/>
    <w:rsid w:val="00947425"/>
    <w:rsid w:val="00950B3E"/>
    <w:rsid w:val="00951C0A"/>
    <w:rsid w:val="00951F64"/>
    <w:rsid w:val="00952AF0"/>
    <w:rsid w:val="00953A83"/>
    <w:rsid w:val="00954AD3"/>
    <w:rsid w:val="009562D7"/>
    <w:rsid w:val="00961F55"/>
    <w:rsid w:val="00962E46"/>
    <w:rsid w:val="00962FB8"/>
    <w:rsid w:val="009642FE"/>
    <w:rsid w:val="00966C3A"/>
    <w:rsid w:val="00967334"/>
    <w:rsid w:val="0097052D"/>
    <w:rsid w:val="00974DD0"/>
    <w:rsid w:val="0097593E"/>
    <w:rsid w:val="00976403"/>
    <w:rsid w:val="009818CE"/>
    <w:rsid w:val="0098297D"/>
    <w:rsid w:val="00982C06"/>
    <w:rsid w:val="00984519"/>
    <w:rsid w:val="00984F8A"/>
    <w:rsid w:val="00992BCC"/>
    <w:rsid w:val="009934F6"/>
    <w:rsid w:val="0099549A"/>
    <w:rsid w:val="009A5604"/>
    <w:rsid w:val="009B0346"/>
    <w:rsid w:val="009B0876"/>
    <w:rsid w:val="009B2DD4"/>
    <w:rsid w:val="009B2DED"/>
    <w:rsid w:val="009B3C1D"/>
    <w:rsid w:val="009B514A"/>
    <w:rsid w:val="009B59D7"/>
    <w:rsid w:val="009B62EE"/>
    <w:rsid w:val="009B6458"/>
    <w:rsid w:val="009C054F"/>
    <w:rsid w:val="009C11D8"/>
    <w:rsid w:val="009C2EA4"/>
    <w:rsid w:val="009C4B79"/>
    <w:rsid w:val="009C4F56"/>
    <w:rsid w:val="009C5114"/>
    <w:rsid w:val="009D1DA1"/>
    <w:rsid w:val="009D35AF"/>
    <w:rsid w:val="009D64B6"/>
    <w:rsid w:val="009D6673"/>
    <w:rsid w:val="009D6B5E"/>
    <w:rsid w:val="009D6C7D"/>
    <w:rsid w:val="009E0F2D"/>
    <w:rsid w:val="009E68D0"/>
    <w:rsid w:val="009E759B"/>
    <w:rsid w:val="009F01B7"/>
    <w:rsid w:val="009F0DEE"/>
    <w:rsid w:val="009F121D"/>
    <w:rsid w:val="009F2399"/>
    <w:rsid w:val="009F2797"/>
    <w:rsid w:val="009F314F"/>
    <w:rsid w:val="009F4DB1"/>
    <w:rsid w:val="009F7813"/>
    <w:rsid w:val="00A024D9"/>
    <w:rsid w:val="00A16313"/>
    <w:rsid w:val="00A16CFF"/>
    <w:rsid w:val="00A17EA9"/>
    <w:rsid w:val="00A20602"/>
    <w:rsid w:val="00A22318"/>
    <w:rsid w:val="00A22D69"/>
    <w:rsid w:val="00A2501D"/>
    <w:rsid w:val="00A25CFA"/>
    <w:rsid w:val="00A27653"/>
    <w:rsid w:val="00A30970"/>
    <w:rsid w:val="00A30D98"/>
    <w:rsid w:val="00A345F8"/>
    <w:rsid w:val="00A37D8B"/>
    <w:rsid w:val="00A40D61"/>
    <w:rsid w:val="00A44E08"/>
    <w:rsid w:val="00A45D23"/>
    <w:rsid w:val="00A462A6"/>
    <w:rsid w:val="00A46F20"/>
    <w:rsid w:val="00A471C8"/>
    <w:rsid w:val="00A53CC9"/>
    <w:rsid w:val="00A5423D"/>
    <w:rsid w:val="00A555A7"/>
    <w:rsid w:val="00A5768E"/>
    <w:rsid w:val="00A601D5"/>
    <w:rsid w:val="00A61E4E"/>
    <w:rsid w:val="00A6361E"/>
    <w:rsid w:val="00A63881"/>
    <w:rsid w:val="00A63F2E"/>
    <w:rsid w:val="00A6437D"/>
    <w:rsid w:val="00A65B72"/>
    <w:rsid w:val="00A668B0"/>
    <w:rsid w:val="00A67256"/>
    <w:rsid w:val="00A70077"/>
    <w:rsid w:val="00A71364"/>
    <w:rsid w:val="00A717BE"/>
    <w:rsid w:val="00A721BB"/>
    <w:rsid w:val="00A72432"/>
    <w:rsid w:val="00A74903"/>
    <w:rsid w:val="00A756EC"/>
    <w:rsid w:val="00A80074"/>
    <w:rsid w:val="00A809D0"/>
    <w:rsid w:val="00A901C8"/>
    <w:rsid w:val="00A92073"/>
    <w:rsid w:val="00A922BE"/>
    <w:rsid w:val="00A94CF7"/>
    <w:rsid w:val="00A97773"/>
    <w:rsid w:val="00AA1860"/>
    <w:rsid w:val="00AA2731"/>
    <w:rsid w:val="00AA2EFA"/>
    <w:rsid w:val="00AA6832"/>
    <w:rsid w:val="00AA6B79"/>
    <w:rsid w:val="00AB134F"/>
    <w:rsid w:val="00AB223D"/>
    <w:rsid w:val="00AB3EA4"/>
    <w:rsid w:val="00AC01CF"/>
    <w:rsid w:val="00AC30EA"/>
    <w:rsid w:val="00AC7431"/>
    <w:rsid w:val="00AC7948"/>
    <w:rsid w:val="00AD3366"/>
    <w:rsid w:val="00AD4396"/>
    <w:rsid w:val="00AD696E"/>
    <w:rsid w:val="00AD7758"/>
    <w:rsid w:val="00AD78F4"/>
    <w:rsid w:val="00AD7AE9"/>
    <w:rsid w:val="00AE02AD"/>
    <w:rsid w:val="00AE0759"/>
    <w:rsid w:val="00AE1E30"/>
    <w:rsid w:val="00AE2139"/>
    <w:rsid w:val="00AE4954"/>
    <w:rsid w:val="00AE4E75"/>
    <w:rsid w:val="00AE6234"/>
    <w:rsid w:val="00AE7479"/>
    <w:rsid w:val="00AF4234"/>
    <w:rsid w:val="00AF6417"/>
    <w:rsid w:val="00AF6F98"/>
    <w:rsid w:val="00AF7250"/>
    <w:rsid w:val="00AF74C7"/>
    <w:rsid w:val="00B01A6A"/>
    <w:rsid w:val="00B024E9"/>
    <w:rsid w:val="00B02CB8"/>
    <w:rsid w:val="00B04336"/>
    <w:rsid w:val="00B04352"/>
    <w:rsid w:val="00B04B80"/>
    <w:rsid w:val="00B05054"/>
    <w:rsid w:val="00B0578A"/>
    <w:rsid w:val="00B05D3B"/>
    <w:rsid w:val="00B119E7"/>
    <w:rsid w:val="00B1277B"/>
    <w:rsid w:val="00B13718"/>
    <w:rsid w:val="00B14779"/>
    <w:rsid w:val="00B162BE"/>
    <w:rsid w:val="00B1632A"/>
    <w:rsid w:val="00B170B6"/>
    <w:rsid w:val="00B208CB"/>
    <w:rsid w:val="00B21D6E"/>
    <w:rsid w:val="00B22F7E"/>
    <w:rsid w:val="00B24B58"/>
    <w:rsid w:val="00B25E71"/>
    <w:rsid w:val="00B279B7"/>
    <w:rsid w:val="00B320D3"/>
    <w:rsid w:val="00B34D3B"/>
    <w:rsid w:val="00B36D59"/>
    <w:rsid w:val="00B37531"/>
    <w:rsid w:val="00B37ECF"/>
    <w:rsid w:val="00B405F7"/>
    <w:rsid w:val="00B44965"/>
    <w:rsid w:val="00B456E9"/>
    <w:rsid w:val="00B47BC1"/>
    <w:rsid w:val="00B5225F"/>
    <w:rsid w:val="00B56AC5"/>
    <w:rsid w:val="00B57C6A"/>
    <w:rsid w:val="00B6463A"/>
    <w:rsid w:val="00B65846"/>
    <w:rsid w:val="00B67CCB"/>
    <w:rsid w:val="00B71C65"/>
    <w:rsid w:val="00B7433B"/>
    <w:rsid w:val="00B744A1"/>
    <w:rsid w:val="00B752C0"/>
    <w:rsid w:val="00B80930"/>
    <w:rsid w:val="00B80D2B"/>
    <w:rsid w:val="00B8416A"/>
    <w:rsid w:val="00B84E79"/>
    <w:rsid w:val="00B868FE"/>
    <w:rsid w:val="00B8778E"/>
    <w:rsid w:val="00B90ED2"/>
    <w:rsid w:val="00B90F58"/>
    <w:rsid w:val="00B91776"/>
    <w:rsid w:val="00B92640"/>
    <w:rsid w:val="00B92B2E"/>
    <w:rsid w:val="00BA0942"/>
    <w:rsid w:val="00BA0AF3"/>
    <w:rsid w:val="00BA0DF9"/>
    <w:rsid w:val="00BA161F"/>
    <w:rsid w:val="00BA3C4F"/>
    <w:rsid w:val="00BA4594"/>
    <w:rsid w:val="00BA4730"/>
    <w:rsid w:val="00BA4F4A"/>
    <w:rsid w:val="00BA78CF"/>
    <w:rsid w:val="00BB1B77"/>
    <w:rsid w:val="00BB280A"/>
    <w:rsid w:val="00BB285C"/>
    <w:rsid w:val="00BB3DAE"/>
    <w:rsid w:val="00BB710F"/>
    <w:rsid w:val="00BB7AF9"/>
    <w:rsid w:val="00BC0692"/>
    <w:rsid w:val="00BC0DC2"/>
    <w:rsid w:val="00BC5D87"/>
    <w:rsid w:val="00BD18B5"/>
    <w:rsid w:val="00BD1A1A"/>
    <w:rsid w:val="00BD4117"/>
    <w:rsid w:val="00BE1628"/>
    <w:rsid w:val="00BE2F3B"/>
    <w:rsid w:val="00BE5905"/>
    <w:rsid w:val="00BF009A"/>
    <w:rsid w:val="00BF0E7B"/>
    <w:rsid w:val="00BF1726"/>
    <w:rsid w:val="00BF1C88"/>
    <w:rsid w:val="00BF2856"/>
    <w:rsid w:val="00BF3755"/>
    <w:rsid w:val="00BF4129"/>
    <w:rsid w:val="00BF51A6"/>
    <w:rsid w:val="00BF758D"/>
    <w:rsid w:val="00C00174"/>
    <w:rsid w:val="00C00FA4"/>
    <w:rsid w:val="00C01AAD"/>
    <w:rsid w:val="00C01AF1"/>
    <w:rsid w:val="00C05CF1"/>
    <w:rsid w:val="00C101FF"/>
    <w:rsid w:val="00C12C2A"/>
    <w:rsid w:val="00C12E3C"/>
    <w:rsid w:val="00C13000"/>
    <w:rsid w:val="00C14FAD"/>
    <w:rsid w:val="00C15748"/>
    <w:rsid w:val="00C237E8"/>
    <w:rsid w:val="00C24D1C"/>
    <w:rsid w:val="00C25CA3"/>
    <w:rsid w:val="00C25D20"/>
    <w:rsid w:val="00C27051"/>
    <w:rsid w:val="00C271E6"/>
    <w:rsid w:val="00C30CAC"/>
    <w:rsid w:val="00C33112"/>
    <w:rsid w:val="00C33E98"/>
    <w:rsid w:val="00C340D0"/>
    <w:rsid w:val="00C36FD3"/>
    <w:rsid w:val="00C463B0"/>
    <w:rsid w:val="00C4647B"/>
    <w:rsid w:val="00C47459"/>
    <w:rsid w:val="00C53BA0"/>
    <w:rsid w:val="00C544BF"/>
    <w:rsid w:val="00C549CC"/>
    <w:rsid w:val="00C61B91"/>
    <w:rsid w:val="00C63496"/>
    <w:rsid w:val="00C63938"/>
    <w:rsid w:val="00C64782"/>
    <w:rsid w:val="00C64798"/>
    <w:rsid w:val="00C64897"/>
    <w:rsid w:val="00C671B3"/>
    <w:rsid w:val="00C67B50"/>
    <w:rsid w:val="00C70353"/>
    <w:rsid w:val="00C71AEA"/>
    <w:rsid w:val="00C73285"/>
    <w:rsid w:val="00C73A2E"/>
    <w:rsid w:val="00C74CDF"/>
    <w:rsid w:val="00C755F9"/>
    <w:rsid w:val="00C7622F"/>
    <w:rsid w:val="00C83D3E"/>
    <w:rsid w:val="00C84D55"/>
    <w:rsid w:val="00C853F5"/>
    <w:rsid w:val="00C87793"/>
    <w:rsid w:val="00C879CD"/>
    <w:rsid w:val="00C904F2"/>
    <w:rsid w:val="00C90F54"/>
    <w:rsid w:val="00C92334"/>
    <w:rsid w:val="00C9254C"/>
    <w:rsid w:val="00C93CA0"/>
    <w:rsid w:val="00C95911"/>
    <w:rsid w:val="00C975C5"/>
    <w:rsid w:val="00C97795"/>
    <w:rsid w:val="00CA1487"/>
    <w:rsid w:val="00CA34FF"/>
    <w:rsid w:val="00CA3E60"/>
    <w:rsid w:val="00CA409C"/>
    <w:rsid w:val="00CA410B"/>
    <w:rsid w:val="00CA48CE"/>
    <w:rsid w:val="00CA5CF7"/>
    <w:rsid w:val="00CA6589"/>
    <w:rsid w:val="00CA6BE8"/>
    <w:rsid w:val="00CA76C7"/>
    <w:rsid w:val="00CB0169"/>
    <w:rsid w:val="00CB2117"/>
    <w:rsid w:val="00CB493F"/>
    <w:rsid w:val="00CC0004"/>
    <w:rsid w:val="00CC031A"/>
    <w:rsid w:val="00CC1F24"/>
    <w:rsid w:val="00CC22A2"/>
    <w:rsid w:val="00CC2605"/>
    <w:rsid w:val="00CC27DE"/>
    <w:rsid w:val="00CC34FE"/>
    <w:rsid w:val="00CC514A"/>
    <w:rsid w:val="00CC59EE"/>
    <w:rsid w:val="00CC73A9"/>
    <w:rsid w:val="00CD0855"/>
    <w:rsid w:val="00CE0CCB"/>
    <w:rsid w:val="00CE17E3"/>
    <w:rsid w:val="00CE22D2"/>
    <w:rsid w:val="00CE30AE"/>
    <w:rsid w:val="00CE3B37"/>
    <w:rsid w:val="00CE4729"/>
    <w:rsid w:val="00CE5C86"/>
    <w:rsid w:val="00CE7ACD"/>
    <w:rsid w:val="00CE7ACE"/>
    <w:rsid w:val="00CF2D36"/>
    <w:rsid w:val="00CF3C92"/>
    <w:rsid w:val="00CF64BA"/>
    <w:rsid w:val="00CF6A20"/>
    <w:rsid w:val="00D02BCB"/>
    <w:rsid w:val="00D03006"/>
    <w:rsid w:val="00D05FCB"/>
    <w:rsid w:val="00D06148"/>
    <w:rsid w:val="00D065A4"/>
    <w:rsid w:val="00D06728"/>
    <w:rsid w:val="00D070BA"/>
    <w:rsid w:val="00D14B67"/>
    <w:rsid w:val="00D14D36"/>
    <w:rsid w:val="00D15B81"/>
    <w:rsid w:val="00D179FD"/>
    <w:rsid w:val="00D203FE"/>
    <w:rsid w:val="00D20BF5"/>
    <w:rsid w:val="00D229D6"/>
    <w:rsid w:val="00D25390"/>
    <w:rsid w:val="00D27CE8"/>
    <w:rsid w:val="00D30F87"/>
    <w:rsid w:val="00D318EE"/>
    <w:rsid w:val="00D32DC4"/>
    <w:rsid w:val="00D33F38"/>
    <w:rsid w:val="00D34424"/>
    <w:rsid w:val="00D3720E"/>
    <w:rsid w:val="00D4220F"/>
    <w:rsid w:val="00D4261E"/>
    <w:rsid w:val="00D43928"/>
    <w:rsid w:val="00D448D4"/>
    <w:rsid w:val="00D44BDF"/>
    <w:rsid w:val="00D450C2"/>
    <w:rsid w:val="00D4615B"/>
    <w:rsid w:val="00D4617A"/>
    <w:rsid w:val="00D53147"/>
    <w:rsid w:val="00D545B1"/>
    <w:rsid w:val="00D60738"/>
    <w:rsid w:val="00D61AA3"/>
    <w:rsid w:val="00D64EF3"/>
    <w:rsid w:val="00D66EBA"/>
    <w:rsid w:val="00D67E33"/>
    <w:rsid w:val="00D710D2"/>
    <w:rsid w:val="00D73B19"/>
    <w:rsid w:val="00D74EC0"/>
    <w:rsid w:val="00D75085"/>
    <w:rsid w:val="00D77891"/>
    <w:rsid w:val="00D823F7"/>
    <w:rsid w:val="00D84868"/>
    <w:rsid w:val="00D870B7"/>
    <w:rsid w:val="00D877EE"/>
    <w:rsid w:val="00D931D4"/>
    <w:rsid w:val="00D96476"/>
    <w:rsid w:val="00DA13D5"/>
    <w:rsid w:val="00DA16E0"/>
    <w:rsid w:val="00DA1DA4"/>
    <w:rsid w:val="00DA1E58"/>
    <w:rsid w:val="00DA22E8"/>
    <w:rsid w:val="00DA3206"/>
    <w:rsid w:val="00DA37E9"/>
    <w:rsid w:val="00DA383B"/>
    <w:rsid w:val="00DA3EA1"/>
    <w:rsid w:val="00DA5A25"/>
    <w:rsid w:val="00DA633F"/>
    <w:rsid w:val="00DA63F9"/>
    <w:rsid w:val="00DA66D6"/>
    <w:rsid w:val="00DA6B43"/>
    <w:rsid w:val="00DA738B"/>
    <w:rsid w:val="00DB5957"/>
    <w:rsid w:val="00DB5D47"/>
    <w:rsid w:val="00DB73B8"/>
    <w:rsid w:val="00DB7925"/>
    <w:rsid w:val="00DC2126"/>
    <w:rsid w:val="00DC24DC"/>
    <w:rsid w:val="00DC3C70"/>
    <w:rsid w:val="00DC3D9B"/>
    <w:rsid w:val="00DC7D07"/>
    <w:rsid w:val="00DD071F"/>
    <w:rsid w:val="00DD1F6D"/>
    <w:rsid w:val="00DD36BE"/>
    <w:rsid w:val="00DD7AA9"/>
    <w:rsid w:val="00DE15B0"/>
    <w:rsid w:val="00DE3D44"/>
    <w:rsid w:val="00DE4378"/>
    <w:rsid w:val="00DE44CD"/>
    <w:rsid w:val="00DE5AFE"/>
    <w:rsid w:val="00DE6D79"/>
    <w:rsid w:val="00DE75B4"/>
    <w:rsid w:val="00DF0C1B"/>
    <w:rsid w:val="00DF2C8D"/>
    <w:rsid w:val="00DF32E5"/>
    <w:rsid w:val="00DF585D"/>
    <w:rsid w:val="00DF5E43"/>
    <w:rsid w:val="00DF619F"/>
    <w:rsid w:val="00DF6462"/>
    <w:rsid w:val="00DF7411"/>
    <w:rsid w:val="00E0083F"/>
    <w:rsid w:val="00E00949"/>
    <w:rsid w:val="00E05FEB"/>
    <w:rsid w:val="00E11590"/>
    <w:rsid w:val="00E12723"/>
    <w:rsid w:val="00E132B2"/>
    <w:rsid w:val="00E13C4A"/>
    <w:rsid w:val="00E14189"/>
    <w:rsid w:val="00E171FB"/>
    <w:rsid w:val="00E17EE9"/>
    <w:rsid w:val="00E20A68"/>
    <w:rsid w:val="00E213D2"/>
    <w:rsid w:val="00E22E1D"/>
    <w:rsid w:val="00E24AB6"/>
    <w:rsid w:val="00E25392"/>
    <w:rsid w:val="00E25EC3"/>
    <w:rsid w:val="00E2637F"/>
    <w:rsid w:val="00E2676F"/>
    <w:rsid w:val="00E34591"/>
    <w:rsid w:val="00E3601C"/>
    <w:rsid w:val="00E36490"/>
    <w:rsid w:val="00E36A61"/>
    <w:rsid w:val="00E36C1E"/>
    <w:rsid w:val="00E37A1D"/>
    <w:rsid w:val="00E40CEC"/>
    <w:rsid w:val="00E42769"/>
    <w:rsid w:val="00E43503"/>
    <w:rsid w:val="00E43753"/>
    <w:rsid w:val="00E437DA"/>
    <w:rsid w:val="00E43A12"/>
    <w:rsid w:val="00E461A8"/>
    <w:rsid w:val="00E4687B"/>
    <w:rsid w:val="00E50DD4"/>
    <w:rsid w:val="00E510EE"/>
    <w:rsid w:val="00E512B4"/>
    <w:rsid w:val="00E5187C"/>
    <w:rsid w:val="00E53474"/>
    <w:rsid w:val="00E53E38"/>
    <w:rsid w:val="00E573E5"/>
    <w:rsid w:val="00E57486"/>
    <w:rsid w:val="00E57F03"/>
    <w:rsid w:val="00E6011C"/>
    <w:rsid w:val="00E6037B"/>
    <w:rsid w:val="00E61D5F"/>
    <w:rsid w:val="00E62A7F"/>
    <w:rsid w:val="00E630F5"/>
    <w:rsid w:val="00E6457D"/>
    <w:rsid w:val="00E658B7"/>
    <w:rsid w:val="00E71222"/>
    <w:rsid w:val="00E71A49"/>
    <w:rsid w:val="00E767F2"/>
    <w:rsid w:val="00E77137"/>
    <w:rsid w:val="00E824CE"/>
    <w:rsid w:val="00E82686"/>
    <w:rsid w:val="00E906C4"/>
    <w:rsid w:val="00E91205"/>
    <w:rsid w:val="00E93729"/>
    <w:rsid w:val="00E96A54"/>
    <w:rsid w:val="00E9741D"/>
    <w:rsid w:val="00E9754F"/>
    <w:rsid w:val="00E97F7E"/>
    <w:rsid w:val="00EA1FF5"/>
    <w:rsid w:val="00EA2B04"/>
    <w:rsid w:val="00EA3C25"/>
    <w:rsid w:val="00EA3E72"/>
    <w:rsid w:val="00EA4697"/>
    <w:rsid w:val="00EA5C19"/>
    <w:rsid w:val="00EA67AD"/>
    <w:rsid w:val="00EA71CD"/>
    <w:rsid w:val="00EB0051"/>
    <w:rsid w:val="00EB2937"/>
    <w:rsid w:val="00EB340E"/>
    <w:rsid w:val="00EB4D8D"/>
    <w:rsid w:val="00EB57DC"/>
    <w:rsid w:val="00EB6C3C"/>
    <w:rsid w:val="00EC02A1"/>
    <w:rsid w:val="00EC2402"/>
    <w:rsid w:val="00EC3728"/>
    <w:rsid w:val="00EC3DFA"/>
    <w:rsid w:val="00EC6C53"/>
    <w:rsid w:val="00ED13C3"/>
    <w:rsid w:val="00ED1B46"/>
    <w:rsid w:val="00ED4073"/>
    <w:rsid w:val="00ED4B01"/>
    <w:rsid w:val="00ED5505"/>
    <w:rsid w:val="00ED6124"/>
    <w:rsid w:val="00ED6572"/>
    <w:rsid w:val="00ED69E9"/>
    <w:rsid w:val="00EE0314"/>
    <w:rsid w:val="00EE1A4D"/>
    <w:rsid w:val="00EE3533"/>
    <w:rsid w:val="00EE374C"/>
    <w:rsid w:val="00EE407B"/>
    <w:rsid w:val="00EE4A90"/>
    <w:rsid w:val="00EE61C5"/>
    <w:rsid w:val="00EE7251"/>
    <w:rsid w:val="00EE7F20"/>
    <w:rsid w:val="00EF6780"/>
    <w:rsid w:val="00EF766C"/>
    <w:rsid w:val="00F00365"/>
    <w:rsid w:val="00F0054A"/>
    <w:rsid w:val="00F0199F"/>
    <w:rsid w:val="00F03F66"/>
    <w:rsid w:val="00F0488F"/>
    <w:rsid w:val="00F050A1"/>
    <w:rsid w:val="00F06331"/>
    <w:rsid w:val="00F06DAC"/>
    <w:rsid w:val="00F07910"/>
    <w:rsid w:val="00F07EEB"/>
    <w:rsid w:val="00F103EC"/>
    <w:rsid w:val="00F10B94"/>
    <w:rsid w:val="00F1126B"/>
    <w:rsid w:val="00F116F1"/>
    <w:rsid w:val="00F12AB3"/>
    <w:rsid w:val="00F132C4"/>
    <w:rsid w:val="00F1506E"/>
    <w:rsid w:val="00F17111"/>
    <w:rsid w:val="00F179E6"/>
    <w:rsid w:val="00F226C3"/>
    <w:rsid w:val="00F23272"/>
    <w:rsid w:val="00F2379E"/>
    <w:rsid w:val="00F2719D"/>
    <w:rsid w:val="00F30284"/>
    <w:rsid w:val="00F3042A"/>
    <w:rsid w:val="00F3054D"/>
    <w:rsid w:val="00F31140"/>
    <w:rsid w:val="00F3325D"/>
    <w:rsid w:val="00F36032"/>
    <w:rsid w:val="00F40D47"/>
    <w:rsid w:val="00F466C1"/>
    <w:rsid w:val="00F46868"/>
    <w:rsid w:val="00F508D5"/>
    <w:rsid w:val="00F50F5B"/>
    <w:rsid w:val="00F52A12"/>
    <w:rsid w:val="00F52A6F"/>
    <w:rsid w:val="00F5354D"/>
    <w:rsid w:val="00F53744"/>
    <w:rsid w:val="00F54AB4"/>
    <w:rsid w:val="00F56002"/>
    <w:rsid w:val="00F5612D"/>
    <w:rsid w:val="00F56177"/>
    <w:rsid w:val="00F56BAC"/>
    <w:rsid w:val="00F61A9B"/>
    <w:rsid w:val="00F63072"/>
    <w:rsid w:val="00F63265"/>
    <w:rsid w:val="00F6475C"/>
    <w:rsid w:val="00F65344"/>
    <w:rsid w:val="00F659F8"/>
    <w:rsid w:val="00F677BA"/>
    <w:rsid w:val="00F70993"/>
    <w:rsid w:val="00F71E98"/>
    <w:rsid w:val="00F724C0"/>
    <w:rsid w:val="00F729D7"/>
    <w:rsid w:val="00F7517A"/>
    <w:rsid w:val="00F775A5"/>
    <w:rsid w:val="00F80566"/>
    <w:rsid w:val="00F85E71"/>
    <w:rsid w:val="00F869CE"/>
    <w:rsid w:val="00F8739D"/>
    <w:rsid w:val="00F9025C"/>
    <w:rsid w:val="00F923F5"/>
    <w:rsid w:val="00F92CFD"/>
    <w:rsid w:val="00F949F1"/>
    <w:rsid w:val="00F95998"/>
    <w:rsid w:val="00FA02B0"/>
    <w:rsid w:val="00FA2152"/>
    <w:rsid w:val="00FA611E"/>
    <w:rsid w:val="00FB0051"/>
    <w:rsid w:val="00FB4AD4"/>
    <w:rsid w:val="00FB5BBA"/>
    <w:rsid w:val="00FB6247"/>
    <w:rsid w:val="00FC07BF"/>
    <w:rsid w:val="00FC4631"/>
    <w:rsid w:val="00FC4755"/>
    <w:rsid w:val="00FC4AE2"/>
    <w:rsid w:val="00FC582F"/>
    <w:rsid w:val="00FC64A9"/>
    <w:rsid w:val="00FC75E8"/>
    <w:rsid w:val="00FC7FFE"/>
    <w:rsid w:val="00FD0DDD"/>
    <w:rsid w:val="00FD2B05"/>
    <w:rsid w:val="00FD30EE"/>
    <w:rsid w:val="00FD5571"/>
    <w:rsid w:val="00FD5AD7"/>
    <w:rsid w:val="00FE06B3"/>
    <w:rsid w:val="00FE1A19"/>
    <w:rsid w:val="00FE556B"/>
    <w:rsid w:val="00FE5589"/>
    <w:rsid w:val="00FE6886"/>
    <w:rsid w:val="00FE6F8B"/>
    <w:rsid w:val="00FE7978"/>
    <w:rsid w:val="00FF32DB"/>
    <w:rsid w:val="00FF3328"/>
    <w:rsid w:val="00FF52EE"/>
    <w:rsid w:val="00FF6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34E810-ECC2-4CB5-847C-AAFF2C0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46C"/>
  </w:style>
  <w:style w:type="paragraph" w:styleId="Heading1">
    <w:name w:val="heading 1"/>
    <w:basedOn w:val="Normal"/>
    <w:next w:val="Normal"/>
    <w:link w:val="Heading1Char"/>
    <w:uiPriority w:val="99"/>
    <w:qFormat/>
    <w:rsid w:val="00467967"/>
    <w:pPr>
      <w:keepNext/>
      <w:spacing w:after="240" w:line="240" w:lineRule="auto"/>
      <w:outlineLvl w:val="0"/>
    </w:pPr>
    <w:rPr>
      <w:rFonts w:ascii="Calibri" w:eastAsia="Times New Roman" w:hAnsi="Calibri" w:cs="Times New Roman"/>
      <w:b/>
      <w:sz w:val="32"/>
      <w:szCs w:val="32"/>
    </w:rPr>
  </w:style>
  <w:style w:type="paragraph" w:styleId="Heading2">
    <w:name w:val="heading 2"/>
    <w:basedOn w:val="Normal"/>
    <w:next w:val="Normal"/>
    <w:link w:val="Heading2Char"/>
    <w:qFormat/>
    <w:rsid w:val="00D14B67"/>
    <w:pPr>
      <w:keepNext/>
      <w:tabs>
        <w:tab w:val="left" w:pos="-1440"/>
      </w:tabs>
      <w:spacing w:after="0" w:line="240" w:lineRule="auto"/>
      <w:jc w:val="both"/>
      <w:outlineLvl w:val="1"/>
    </w:pPr>
    <w:rPr>
      <w:rFonts w:ascii="Calibri" w:eastAsia="Times New Roman" w:hAnsi="Calibri" w:cs="Times New Roman"/>
      <w:b/>
      <w:bCs/>
      <w:sz w:val="28"/>
      <w:szCs w:val="28"/>
    </w:rPr>
  </w:style>
  <w:style w:type="paragraph" w:styleId="Heading3">
    <w:name w:val="heading 3"/>
    <w:basedOn w:val="Normal"/>
    <w:next w:val="Normal"/>
    <w:link w:val="Heading3Char"/>
    <w:qFormat/>
    <w:rsid w:val="00467967"/>
    <w:pPr>
      <w:spacing w:before="120" w:after="120" w:line="240" w:lineRule="auto"/>
      <w:outlineLvl w:val="2"/>
    </w:pPr>
    <w:rPr>
      <w:rFonts w:ascii="Calibri" w:eastAsia="Times New Roman" w:hAnsi="Calibri" w:cs="Times New Roman"/>
      <w:b/>
    </w:rPr>
  </w:style>
  <w:style w:type="paragraph" w:styleId="Heading4">
    <w:name w:val="heading 4"/>
    <w:basedOn w:val="Normal"/>
    <w:next w:val="Normal"/>
    <w:link w:val="Heading4Char"/>
    <w:uiPriority w:val="99"/>
    <w:qFormat/>
    <w:rsid w:val="00467967"/>
    <w:pPr>
      <w:keepNext/>
      <w:spacing w:after="240" w:line="240" w:lineRule="auto"/>
      <w:ind w:left="1080" w:hanging="1080"/>
      <w:jc w:val="both"/>
      <w:outlineLvl w:val="3"/>
    </w:pPr>
    <w:rPr>
      <w:rFonts w:ascii="Times New Roman" w:eastAsia="Times New Roman" w:hAnsi="Times New Roman" w:cs="Times New Roman"/>
      <w:b/>
      <w:bCs/>
      <w:sz w:val="24"/>
      <w:szCs w:val="24"/>
      <w:u w:val="single"/>
    </w:rPr>
  </w:style>
  <w:style w:type="paragraph" w:styleId="Heading5">
    <w:name w:val="heading 5"/>
    <w:basedOn w:val="Normal"/>
    <w:next w:val="Normal"/>
    <w:link w:val="Heading5Char"/>
    <w:qFormat/>
    <w:rsid w:val="00467967"/>
    <w:pPr>
      <w:keepNext/>
      <w:spacing w:after="0" w:line="240" w:lineRule="auto"/>
      <w:jc w:val="center"/>
      <w:outlineLvl w:val="4"/>
    </w:pPr>
    <w:rPr>
      <w:rFonts w:ascii="Times New Roman" w:eastAsia="Times New Roman" w:hAnsi="Times New Roman" w:cs="Times New Roman"/>
      <w:b/>
      <w:bCs/>
      <w:sz w:val="20"/>
      <w:szCs w:val="24"/>
      <w:lang w:val="en-US"/>
    </w:rPr>
  </w:style>
  <w:style w:type="paragraph" w:styleId="Heading6">
    <w:name w:val="heading 6"/>
    <w:basedOn w:val="Normal"/>
    <w:next w:val="Normal"/>
    <w:link w:val="Heading6Char"/>
    <w:uiPriority w:val="99"/>
    <w:qFormat/>
    <w:rsid w:val="00467967"/>
    <w:pPr>
      <w:keepNext/>
      <w:spacing w:after="0" w:line="240" w:lineRule="auto"/>
      <w:outlineLvl w:val="5"/>
    </w:pPr>
    <w:rPr>
      <w:rFonts w:ascii="Times New Roman" w:eastAsia="Times New Roman" w:hAnsi="Times New Roman" w:cs="Times New Roman"/>
      <w:b/>
      <w:bCs/>
      <w:sz w:val="24"/>
      <w:szCs w:val="24"/>
      <w:u w:val="single"/>
    </w:rPr>
  </w:style>
  <w:style w:type="paragraph" w:styleId="Heading7">
    <w:name w:val="heading 7"/>
    <w:basedOn w:val="Normal"/>
    <w:next w:val="Normal"/>
    <w:link w:val="Heading7Char"/>
    <w:qFormat/>
    <w:rsid w:val="00467967"/>
    <w:pPr>
      <w:keepNext/>
      <w:spacing w:after="240" w:line="240" w:lineRule="auto"/>
      <w:jc w:val="both"/>
      <w:outlineLvl w:val="6"/>
    </w:pPr>
    <w:rPr>
      <w:rFonts w:ascii="Times New Roman" w:eastAsia="Times New Roman" w:hAnsi="Times New Roman" w:cs="Times New Roman"/>
      <w:sz w:val="24"/>
      <w:szCs w:val="24"/>
      <w:u w:val="single"/>
    </w:rPr>
  </w:style>
  <w:style w:type="paragraph" w:styleId="Heading8">
    <w:name w:val="heading 8"/>
    <w:basedOn w:val="Normal"/>
    <w:next w:val="Normal"/>
    <w:link w:val="Heading8Char"/>
    <w:qFormat/>
    <w:rsid w:val="00467967"/>
    <w:pPr>
      <w:keepNext/>
      <w:tabs>
        <w:tab w:val="left" w:pos="1852"/>
        <w:tab w:val="left" w:pos="4040"/>
        <w:tab w:val="left" w:pos="8280"/>
      </w:tabs>
      <w:spacing w:after="0" w:line="240" w:lineRule="auto"/>
      <w:jc w:val="center"/>
      <w:outlineLvl w:val="7"/>
    </w:pPr>
    <w:rPr>
      <w:rFonts w:ascii="Gill Sans MT" w:eastAsia="Times New Roman" w:hAnsi="Gill Sans MT" w:cs="Arial"/>
      <w:b/>
      <w:bCs/>
      <w:i/>
      <w:iCs/>
      <w:sz w:val="20"/>
      <w:szCs w:val="20"/>
    </w:rPr>
  </w:style>
  <w:style w:type="paragraph" w:styleId="Heading9">
    <w:name w:val="heading 9"/>
    <w:basedOn w:val="Normal"/>
    <w:next w:val="Normal"/>
    <w:link w:val="Heading9Char"/>
    <w:qFormat/>
    <w:rsid w:val="00467967"/>
    <w:pPr>
      <w:keepNext/>
      <w:tabs>
        <w:tab w:val="left" w:pos="4040"/>
        <w:tab w:val="left" w:pos="8280"/>
      </w:tabs>
      <w:spacing w:after="0" w:line="240" w:lineRule="auto"/>
      <w:ind w:right="1106"/>
      <w:jc w:val="center"/>
      <w:outlineLvl w:val="8"/>
    </w:pPr>
    <w:rPr>
      <w:rFonts w:ascii="Gill Sans MT" w:eastAsia="Times New Roman" w:hAnsi="Gill Sans MT"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B67"/>
    <w:pPr>
      <w:ind w:left="720"/>
      <w:contextualSpacing/>
    </w:pPr>
    <w:rPr>
      <w:rFonts w:ascii="Calibri" w:eastAsia="Times New Roman" w:hAnsi="Calibri" w:cs="Times New Roman"/>
    </w:rPr>
  </w:style>
  <w:style w:type="paragraph" w:customStyle="1" w:styleId="PR1">
    <w:name w:val="PR1"/>
    <w:basedOn w:val="Normal"/>
    <w:link w:val="PR1Char"/>
    <w:qFormat/>
    <w:rsid w:val="00D14B67"/>
    <w:rPr>
      <w:b/>
      <w:color w:val="1F497D" w:themeColor="text2"/>
      <w:sz w:val="28"/>
      <w:szCs w:val="28"/>
    </w:rPr>
  </w:style>
  <w:style w:type="character" w:customStyle="1" w:styleId="PR1Char">
    <w:name w:val="PR1 Char"/>
    <w:basedOn w:val="DefaultParagraphFont"/>
    <w:link w:val="PR1"/>
    <w:rsid w:val="00D14B67"/>
    <w:rPr>
      <w:b/>
      <w:color w:val="1F497D" w:themeColor="text2"/>
      <w:sz w:val="28"/>
      <w:szCs w:val="28"/>
    </w:rPr>
  </w:style>
  <w:style w:type="character" w:customStyle="1" w:styleId="Heading2Char">
    <w:name w:val="Heading 2 Char"/>
    <w:basedOn w:val="DefaultParagraphFont"/>
    <w:link w:val="Heading2"/>
    <w:rsid w:val="00D14B67"/>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D14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67"/>
    <w:rPr>
      <w:rFonts w:ascii="Tahoma" w:hAnsi="Tahoma" w:cs="Tahoma"/>
      <w:sz w:val="16"/>
      <w:szCs w:val="16"/>
    </w:rPr>
  </w:style>
  <w:style w:type="paragraph" w:customStyle="1" w:styleId="RSACSubheading">
    <w:name w:val="RSAC Sub heading"/>
    <w:basedOn w:val="Normal"/>
    <w:qFormat/>
    <w:rsid w:val="00D14B67"/>
    <w:pPr>
      <w:spacing w:before="200"/>
    </w:pPr>
    <w:rPr>
      <w:rFonts w:eastAsia="Times New Roman" w:cs="Times New Roman"/>
      <w:b/>
      <w:color w:val="9BBB59" w:themeColor="accent3"/>
      <w:sz w:val="24"/>
      <w:szCs w:val="24"/>
    </w:rPr>
  </w:style>
  <w:style w:type="paragraph" w:customStyle="1" w:styleId="RSACDotPoints">
    <w:name w:val="RSAC Dot Points"/>
    <w:basedOn w:val="Normal"/>
    <w:qFormat/>
    <w:rsid w:val="00D14B67"/>
    <w:pPr>
      <w:numPr>
        <w:numId w:val="3"/>
      </w:numPr>
    </w:pPr>
    <w:rPr>
      <w:rFonts w:eastAsia="Times New Roman" w:cs="Times New Roman"/>
    </w:rPr>
  </w:style>
  <w:style w:type="character" w:customStyle="1" w:styleId="Heading1Char">
    <w:name w:val="Heading 1 Char"/>
    <w:basedOn w:val="DefaultParagraphFont"/>
    <w:link w:val="Heading1"/>
    <w:uiPriority w:val="99"/>
    <w:rsid w:val="00467967"/>
    <w:rPr>
      <w:rFonts w:ascii="Calibri" w:eastAsia="Times New Roman" w:hAnsi="Calibri" w:cs="Times New Roman"/>
      <w:b/>
      <w:sz w:val="32"/>
      <w:szCs w:val="32"/>
    </w:rPr>
  </w:style>
  <w:style w:type="character" w:customStyle="1" w:styleId="Heading3Char">
    <w:name w:val="Heading 3 Char"/>
    <w:basedOn w:val="DefaultParagraphFont"/>
    <w:link w:val="Heading3"/>
    <w:rsid w:val="00467967"/>
    <w:rPr>
      <w:rFonts w:ascii="Calibri" w:eastAsia="Times New Roman" w:hAnsi="Calibri" w:cs="Times New Roman"/>
      <w:b/>
    </w:rPr>
  </w:style>
  <w:style w:type="character" w:customStyle="1" w:styleId="Heading4Char">
    <w:name w:val="Heading 4 Char"/>
    <w:basedOn w:val="DefaultParagraphFont"/>
    <w:link w:val="Heading4"/>
    <w:uiPriority w:val="99"/>
    <w:rsid w:val="00467967"/>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467967"/>
    <w:rPr>
      <w:rFonts w:ascii="Times New Roman" w:eastAsia="Times New Roman" w:hAnsi="Times New Roman" w:cs="Times New Roman"/>
      <w:b/>
      <w:bCs/>
      <w:sz w:val="20"/>
      <w:szCs w:val="24"/>
      <w:lang w:val="en-US"/>
    </w:rPr>
  </w:style>
  <w:style w:type="character" w:customStyle="1" w:styleId="Heading6Char">
    <w:name w:val="Heading 6 Char"/>
    <w:basedOn w:val="DefaultParagraphFont"/>
    <w:link w:val="Heading6"/>
    <w:uiPriority w:val="99"/>
    <w:rsid w:val="0046796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467967"/>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467967"/>
    <w:rPr>
      <w:rFonts w:ascii="Gill Sans MT" w:eastAsia="Times New Roman" w:hAnsi="Gill Sans MT" w:cs="Arial"/>
      <w:b/>
      <w:bCs/>
      <w:i/>
      <w:iCs/>
      <w:sz w:val="20"/>
      <w:szCs w:val="20"/>
    </w:rPr>
  </w:style>
  <w:style w:type="character" w:customStyle="1" w:styleId="Heading9Char">
    <w:name w:val="Heading 9 Char"/>
    <w:basedOn w:val="DefaultParagraphFont"/>
    <w:link w:val="Heading9"/>
    <w:rsid w:val="00467967"/>
    <w:rPr>
      <w:rFonts w:ascii="Gill Sans MT" w:eastAsia="Times New Roman" w:hAnsi="Gill Sans MT" w:cs="Arial"/>
      <w:b/>
      <w:bCs/>
      <w:i/>
      <w:iCs/>
      <w:sz w:val="20"/>
      <w:szCs w:val="20"/>
    </w:rPr>
  </w:style>
  <w:style w:type="numbering" w:customStyle="1" w:styleId="NoList1">
    <w:name w:val="No List1"/>
    <w:next w:val="NoList"/>
    <w:uiPriority w:val="99"/>
    <w:semiHidden/>
    <w:unhideWhenUsed/>
    <w:rsid w:val="00467967"/>
  </w:style>
  <w:style w:type="paragraph" w:styleId="FootnoteText">
    <w:name w:val="footnote text"/>
    <w:basedOn w:val="Normal"/>
    <w:link w:val="FootnoteTextChar"/>
    <w:semiHidden/>
    <w:rsid w:val="0046796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67967"/>
    <w:rPr>
      <w:rFonts w:ascii="Times New Roman" w:eastAsia="Times New Roman" w:hAnsi="Times New Roman" w:cs="Times New Roman"/>
      <w:sz w:val="20"/>
      <w:szCs w:val="20"/>
    </w:rPr>
  </w:style>
  <w:style w:type="character" w:styleId="FootnoteReference">
    <w:name w:val="footnote reference"/>
    <w:basedOn w:val="DefaultParagraphFont"/>
    <w:semiHidden/>
    <w:rsid w:val="00467967"/>
    <w:rPr>
      <w:vertAlign w:val="superscript"/>
    </w:rPr>
  </w:style>
  <w:style w:type="paragraph" w:styleId="BodyText">
    <w:name w:val="Body Text"/>
    <w:basedOn w:val="Normal"/>
    <w:link w:val="BodyTextChar"/>
    <w:semiHidden/>
    <w:rsid w:val="00467967"/>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67967"/>
    <w:rPr>
      <w:rFonts w:ascii="Times New Roman" w:eastAsia="Times New Roman" w:hAnsi="Times New Roman" w:cs="Times New Roman"/>
      <w:sz w:val="24"/>
      <w:szCs w:val="24"/>
    </w:rPr>
  </w:style>
  <w:style w:type="paragraph" w:styleId="Index1">
    <w:name w:val="index 1"/>
    <w:basedOn w:val="Normal"/>
    <w:next w:val="Normal"/>
    <w:autoRedefine/>
    <w:semiHidden/>
    <w:rsid w:val="00467967"/>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semiHidden/>
    <w:rsid w:val="00467967"/>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467967"/>
    <w:pPr>
      <w:spacing w:after="240" w:line="240" w:lineRule="auto"/>
      <w:ind w:left="540" w:hanging="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467967"/>
    <w:rPr>
      <w:rFonts w:ascii="Times New Roman" w:eastAsia="Times New Roman" w:hAnsi="Times New Roman" w:cs="Times New Roman"/>
      <w:sz w:val="24"/>
      <w:szCs w:val="24"/>
    </w:rPr>
  </w:style>
  <w:style w:type="paragraph" w:customStyle="1" w:styleId="Ahheading2">
    <w:name w:val="Ah heading 2"/>
    <w:basedOn w:val="BodyText"/>
    <w:rsid w:val="00467967"/>
  </w:style>
  <w:style w:type="paragraph" w:styleId="BodyText2">
    <w:name w:val="Body Text 2"/>
    <w:basedOn w:val="Normal"/>
    <w:link w:val="BodyText2Char"/>
    <w:semiHidden/>
    <w:rsid w:val="00467967"/>
    <w:pPr>
      <w:spacing w:after="0" w:line="240" w:lineRule="auto"/>
      <w:jc w:val="center"/>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467967"/>
    <w:rPr>
      <w:rFonts w:ascii="Times New Roman" w:eastAsia="Times New Roman" w:hAnsi="Times New Roman" w:cs="Times New Roman"/>
      <w:sz w:val="24"/>
      <w:szCs w:val="24"/>
      <w:lang w:val="en-US"/>
    </w:rPr>
  </w:style>
  <w:style w:type="paragraph" w:customStyle="1" w:styleId="TOC11">
    <w:name w:val="TOC 11"/>
    <w:basedOn w:val="Normal"/>
    <w:next w:val="Normal"/>
    <w:autoRedefine/>
    <w:uiPriority w:val="39"/>
    <w:qFormat/>
    <w:rsid w:val="00467967"/>
    <w:pPr>
      <w:spacing w:before="120" w:after="0" w:line="240" w:lineRule="auto"/>
    </w:pPr>
    <w:rPr>
      <w:rFonts w:eastAsia="Times New Roman" w:cs="Times New Roman"/>
      <w:b/>
      <w:bCs/>
      <w:i/>
      <w:iCs/>
      <w:sz w:val="24"/>
      <w:szCs w:val="24"/>
    </w:rPr>
  </w:style>
  <w:style w:type="paragraph" w:customStyle="1" w:styleId="TOC21">
    <w:name w:val="TOC 21"/>
    <w:basedOn w:val="Normal"/>
    <w:next w:val="Normal"/>
    <w:autoRedefine/>
    <w:uiPriority w:val="39"/>
    <w:qFormat/>
    <w:rsid w:val="00467967"/>
    <w:pPr>
      <w:spacing w:before="120" w:after="0" w:line="240" w:lineRule="auto"/>
      <w:ind w:left="240"/>
    </w:pPr>
    <w:rPr>
      <w:rFonts w:eastAsia="Times New Roman" w:cs="Times New Roman"/>
      <w:b/>
      <w:bCs/>
    </w:rPr>
  </w:style>
  <w:style w:type="paragraph" w:customStyle="1" w:styleId="TOC31">
    <w:name w:val="TOC 31"/>
    <w:basedOn w:val="Normal"/>
    <w:next w:val="Normal"/>
    <w:autoRedefine/>
    <w:uiPriority w:val="39"/>
    <w:qFormat/>
    <w:rsid w:val="00467967"/>
    <w:pPr>
      <w:spacing w:after="0" w:line="240" w:lineRule="auto"/>
      <w:ind w:left="480"/>
    </w:pPr>
    <w:rPr>
      <w:rFonts w:eastAsia="Times New Roman" w:cs="Times New Roman"/>
      <w:sz w:val="20"/>
      <w:szCs w:val="20"/>
    </w:rPr>
  </w:style>
  <w:style w:type="paragraph" w:customStyle="1" w:styleId="TOC41">
    <w:name w:val="TOC 41"/>
    <w:basedOn w:val="Normal"/>
    <w:next w:val="Normal"/>
    <w:autoRedefine/>
    <w:semiHidden/>
    <w:rsid w:val="00467967"/>
    <w:pPr>
      <w:spacing w:after="0" w:line="240" w:lineRule="auto"/>
      <w:ind w:left="720"/>
    </w:pPr>
    <w:rPr>
      <w:rFonts w:eastAsia="Times New Roman" w:cs="Times New Roman"/>
      <w:sz w:val="20"/>
      <w:szCs w:val="20"/>
    </w:rPr>
  </w:style>
  <w:style w:type="paragraph" w:customStyle="1" w:styleId="TOC51">
    <w:name w:val="TOC 51"/>
    <w:basedOn w:val="Normal"/>
    <w:next w:val="Normal"/>
    <w:autoRedefine/>
    <w:semiHidden/>
    <w:rsid w:val="00467967"/>
    <w:pPr>
      <w:spacing w:after="0" w:line="240" w:lineRule="auto"/>
      <w:ind w:left="960"/>
    </w:pPr>
    <w:rPr>
      <w:rFonts w:eastAsia="Times New Roman" w:cs="Times New Roman"/>
      <w:sz w:val="20"/>
      <w:szCs w:val="20"/>
    </w:rPr>
  </w:style>
  <w:style w:type="paragraph" w:customStyle="1" w:styleId="TOC61">
    <w:name w:val="TOC 61"/>
    <w:basedOn w:val="Normal"/>
    <w:next w:val="Normal"/>
    <w:autoRedefine/>
    <w:semiHidden/>
    <w:rsid w:val="00467967"/>
    <w:pPr>
      <w:spacing w:after="0" w:line="240" w:lineRule="auto"/>
      <w:ind w:left="1200"/>
    </w:pPr>
    <w:rPr>
      <w:rFonts w:eastAsia="Times New Roman" w:cs="Times New Roman"/>
      <w:sz w:val="20"/>
      <w:szCs w:val="20"/>
    </w:rPr>
  </w:style>
  <w:style w:type="paragraph" w:customStyle="1" w:styleId="TOC71">
    <w:name w:val="TOC 71"/>
    <w:basedOn w:val="Normal"/>
    <w:next w:val="Normal"/>
    <w:autoRedefine/>
    <w:semiHidden/>
    <w:rsid w:val="00467967"/>
    <w:pPr>
      <w:spacing w:after="0" w:line="240" w:lineRule="auto"/>
      <w:ind w:left="1440"/>
    </w:pPr>
    <w:rPr>
      <w:rFonts w:eastAsia="Times New Roman" w:cs="Times New Roman"/>
      <w:sz w:val="20"/>
      <w:szCs w:val="20"/>
    </w:rPr>
  </w:style>
  <w:style w:type="paragraph" w:customStyle="1" w:styleId="TOC81">
    <w:name w:val="TOC 81"/>
    <w:basedOn w:val="Normal"/>
    <w:next w:val="Normal"/>
    <w:autoRedefine/>
    <w:semiHidden/>
    <w:rsid w:val="00467967"/>
    <w:pPr>
      <w:spacing w:after="0" w:line="240" w:lineRule="auto"/>
      <w:ind w:left="1680"/>
    </w:pPr>
    <w:rPr>
      <w:rFonts w:eastAsia="Times New Roman" w:cs="Times New Roman"/>
      <w:sz w:val="20"/>
      <w:szCs w:val="20"/>
    </w:rPr>
  </w:style>
  <w:style w:type="paragraph" w:customStyle="1" w:styleId="TOC91">
    <w:name w:val="TOC 91"/>
    <w:basedOn w:val="Normal"/>
    <w:next w:val="Normal"/>
    <w:autoRedefine/>
    <w:semiHidden/>
    <w:rsid w:val="00467967"/>
    <w:pPr>
      <w:spacing w:after="0" w:line="240" w:lineRule="auto"/>
      <w:ind w:left="1920"/>
    </w:pPr>
    <w:rPr>
      <w:rFonts w:eastAsia="Times New Roman" w:cs="Times New Roman"/>
      <w:sz w:val="20"/>
      <w:szCs w:val="20"/>
    </w:rPr>
  </w:style>
  <w:style w:type="character" w:styleId="Hyperlink">
    <w:name w:val="Hyperlink"/>
    <w:basedOn w:val="DefaultParagraphFont"/>
    <w:uiPriority w:val="99"/>
    <w:rsid w:val="00467967"/>
    <w:rPr>
      <w:color w:val="0000FF"/>
      <w:u w:val="single"/>
    </w:rPr>
  </w:style>
  <w:style w:type="paragraph" w:styleId="Footer">
    <w:name w:val="footer"/>
    <w:basedOn w:val="Normal"/>
    <w:link w:val="Foot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67967"/>
    <w:rPr>
      <w:rFonts w:ascii="Times New Roman" w:eastAsia="Times New Roman" w:hAnsi="Times New Roman" w:cs="Times New Roman"/>
      <w:sz w:val="24"/>
      <w:szCs w:val="24"/>
    </w:rPr>
  </w:style>
  <w:style w:type="character" w:styleId="PageNumber">
    <w:name w:val="page number"/>
    <w:basedOn w:val="DefaultParagraphFont"/>
    <w:semiHidden/>
    <w:rsid w:val="00467967"/>
  </w:style>
  <w:style w:type="paragraph" w:styleId="Header">
    <w:name w:val="header"/>
    <w:basedOn w:val="Normal"/>
    <w:link w:val="HeaderChar"/>
    <w:uiPriority w:val="99"/>
    <w:rsid w:val="004679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6796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rsid w:val="00467967"/>
    <w:rPr>
      <w:color w:val="800080"/>
      <w:u w:val="single"/>
    </w:rPr>
  </w:style>
  <w:style w:type="paragraph" w:styleId="Caption">
    <w:name w:val="caption"/>
    <w:basedOn w:val="Normal"/>
    <w:next w:val="Normal"/>
    <w:qFormat/>
    <w:rsid w:val="00467967"/>
    <w:pPr>
      <w:spacing w:before="120" w:after="120" w:line="240" w:lineRule="auto"/>
    </w:pPr>
    <w:rPr>
      <w:rFonts w:ascii="Times New Roman" w:eastAsia="Times New Roman" w:hAnsi="Times New Roman" w:cs="Times New Roman"/>
      <w:b/>
      <w:bCs/>
      <w:sz w:val="20"/>
      <w:szCs w:val="20"/>
    </w:rPr>
  </w:style>
  <w:style w:type="paragraph" w:styleId="BodyTextIndent2">
    <w:name w:val="Body Text Indent 2"/>
    <w:basedOn w:val="Normal"/>
    <w:link w:val="BodyTextIndent2Char"/>
    <w:semiHidden/>
    <w:rsid w:val="00467967"/>
    <w:pPr>
      <w:spacing w:after="0" w:line="240" w:lineRule="auto"/>
      <w:ind w:left="36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semiHidden/>
    <w:rsid w:val="00467967"/>
    <w:rPr>
      <w:rFonts w:ascii="Arial" w:eastAsia="Times New Roman" w:hAnsi="Arial" w:cs="Arial"/>
      <w:sz w:val="24"/>
      <w:szCs w:val="24"/>
    </w:rPr>
  </w:style>
  <w:style w:type="paragraph" w:styleId="BodyText3">
    <w:name w:val="Body Text 3"/>
    <w:basedOn w:val="Normal"/>
    <w:link w:val="BodyText3Char"/>
    <w:semiHidden/>
    <w:rsid w:val="00467967"/>
    <w:pPr>
      <w:tabs>
        <w:tab w:val="left" w:pos="8280"/>
      </w:tabs>
      <w:spacing w:before="120" w:after="120" w:line="240" w:lineRule="auto"/>
      <w:ind w:right="1080"/>
      <w:jc w:val="both"/>
    </w:pPr>
    <w:rPr>
      <w:rFonts w:ascii="Gill Sans MT" w:eastAsia="Times New Roman" w:hAnsi="Gill Sans MT" w:cs="Arial"/>
      <w:sz w:val="24"/>
      <w:szCs w:val="24"/>
    </w:rPr>
  </w:style>
  <w:style w:type="character" w:customStyle="1" w:styleId="BodyText3Char">
    <w:name w:val="Body Text 3 Char"/>
    <w:basedOn w:val="DefaultParagraphFont"/>
    <w:link w:val="BodyText3"/>
    <w:semiHidden/>
    <w:rsid w:val="00467967"/>
    <w:rPr>
      <w:rFonts w:ascii="Gill Sans MT" w:eastAsia="Times New Roman" w:hAnsi="Gill Sans MT" w:cs="Arial"/>
      <w:sz w:val="24"/>
      <w:szCs w:val="24"/>
    </w:rPr>
  </w:style>
  <w:style w:type="paragraph" w:styleId="BlockText">
    <w:name w:val="Block Text"/>
    <w:basedOn w:val="Normal"/>
    <w:semiHidden/>
    <w:rsid w:val="00467967"/>
    <w:pPr>
      <w:spacing w:after="0" w:line="240" w:lineRule="auto"/>
      <w:ind w:left="540" w:right="1080"/>
      <w:jc w:val="both"/>
    </w:pPr>
    <w:rPr>
      <w:rFonts w:ascii="Gill Sans MT" w:eastAsia="Times New Roman" w:hAnsi="Gill Sans MT" w:cs="Arial"/>
      <w:sz w:val="24"/>
      <w:szCs w:val="24"/>
    </w:rPr>
  </w:style>
  <w:style w:type="paragraph" w:styleId="BodyTextIndent3">
    <w:name w:val="Body Text Indent 3"/>
    <w:basedOn w:val="Normal"/>
    <w:link w:val="BodyTextIndent3Char"/>
    <w:semiHidden/>
    <w:rsid w:val="00467967"/>
    <w:pPr>
      <w:tabs>
        <w:tab w:val="num" w:pos="540"/>
      </w:tabs>
      <w:spacing w:after="0" w:line="240" w:lineRule="auto"/>
      <w:ind w:left="54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467967"/>
    <w:rPr>
      <w:rFonts w:ascii="Arial" w:eastAsia="Times New Roman" w:hAnsi="Arial" w:cs="Arial"/>
      <w:sz w:val="24"/>
      <w:szCs w:val="24"/>
    </w:rPr>
  </w:style>
  <w:style w:type="character" w:customStyle="1" w:styleId="Hyperlink1">
    <w:name w:val="Hyperlink1"/>
    <w:basedOn w:val="DefaultParagraphFont"/>
    <w:rsid w:val="00467967"/>
    <w:rPr>
      <w:color w:val="005295"/>
      <w:u w:val="single"/>
    </w:rPr>
  </w:style>
  <w:style w:type="paragraph" w:customStyle="1" w:styleId="TableDotPoint">
    <w:name w:val="Table Dot Point"/>
    <w:basedOn w:val="Normal"/>
    <w:rsid w:val="00467967"/>
    <w:pPr>
      <w:spacing w:before="60" w:after="60" w:line="240" w:lineRule="auto"/>
    </w:pPr>
    <w:rPr>
      <w:rFonts w:ascii="Arial" w:eastAsia="Times New Roman" w:hAnsi="Arial" w:cs="Arial"/>
      <w:sz w:val="20"/>
      <w:szCs w:val="24"/>
    </w:rPr>
  </w:style>
  <w:style w:type="paragraph" w:styleId="NormalWeb">
    <w:name w:val="Normal (Web)"/>
    <w:basedOn w:val="Normal"/>
    <w:uiPriority w:val="99"/>
    <w:semiHidden/>
    <w:rsid w:val="00467967"/>
    <w:pPr>
      <w:spacing w:before="100" w:beforeAutospacing="1" w:after="100" w:afterAutospacing="1" w:line="240" w:lineRule="auto"/>
    </w:pPr>
    <w:rPr>
      <w:rFonts w:ascii="Arial Unicode MS" w:eastAsia="Arial Unicode MS" w:hAnsi="Arial Unicode MS" w:cs="Arial Unicode MS"/>
      <w:sz w:val="24"/>
      <w:szCs w:val="24"/>
    </w:rPr>
  </w:style>
  <w:style w:type="table" w:styleId="TableGrid">
    <w:name w:val="Table Grid"/>
    <w:basedOn w:val="TableNormal"/>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67967"/>
    <w:rPr>
      <w:sz w:val="16"/>
      <w:szCs w:val="16"/>
    </w:rPr>
  </w:style>
  <w:style w:type="paragraph" w:styleId="CommentText">
    <w:name w:val="annotation text"/>
    <w:basedOn w:val="Normal"/>
    <w:link w:val="CommentTextChar"/>
    <w:uiPriority w:val="99"/>
    <w:semiHidden/>
    <w:unhideWhenUsed/>
    <w:rsid w:val="004679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679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7967"/>
    <w:rPr>
      <w:b/>
      <w:bCs/>
    </w:rPr>
  </w:style>
  <w:style w:type="character" w:customStyle="1" w:styleId="CommentSubjectChar">
    <w:name w:val="Comment Subject Char"/>
    <w:basedOn w:val="CommentTextChar"/>
    <w:link w:val="CommentSubject"/>
    <w:uiPriority w:val="99"/>
    <w:semiHidden/>
    <w:rsid w:val="00467967"/>
    <w:rPr>
      <w:rFonts w:ascii="Times New Roman" w:eastAsia="Times New Roman" w:hAnsi="Times New Roman" w:cs="Times New Roman"/>
      <w:b/>
      <w:bCs/>
      <w:sz w:val="20"/>
      <w:szCs w:val="20"/>
    </w:rPr>
  </w:style>
  <w:style w:type="paragraph" w:styleId="TOCHeading">
    <w:name w:val="TOC Heading"/>
    <w:basedOn w:val="Heading1"/>
    <w:next w:val="Normal"/>
    <w:uiPriority w:val="39"/>
    <w:semiHidden/>
    <w:unhideWhenUsed/>
    <w:qFormat/>
    <w:rsid w:val="00467967"/>
    <w:pPr>
      <w:keepLines/>
      <w:spacing w:before="480" w:after="0" w:line="276" w:lineRule="auto"/>
      <w:outlineLvl w:val="9"/>
    </w:pPr>
    <w:rPr>
      <w:rFonts w:ascii="Cambria" w:hAnsi="Cambria"/>
      <w:bCs/>
      <w:color w:val="365F91"/>
      <w:szCs w:val="28"/>
      <w:lang w:val="en-US"/>
    </w:rPr>
  </w:style>
  <w:style w:type="paragraph" w:styleId="PlainText">
    <w:name w:val="Plain Text"/>
    <w:basedOn w:val="Normal"/>
    <w:link w:val="PlainTextChar"/>
    <w:uiPriority w:val="99"/>
    <w:unhideWhenUsed/>
    <w:rsid w:val="0046796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67967"/>
    <w:rPr>
      <w:rFonts w:ascii="Consolas" w:eastAsia="Calibri" w:hAnsi="Consolas" w:cs="Times New Roman"/>
      <w:sz w:val="21"/>
      <w:szCs w:val="21"/>
    </w:rPr>
  </w:style>
  <w:style w:type="paragraph" w:customStyle="1" w:styleId="figure">
    <w:name w:val="figure"/>
    <w:basedOn w:val="Normal"/>
    <w:rsid w:val="00467967"/>
    <w:pPr>
      <w:overflowPunct w:val="0"/>
      <w:autoSpaceDE w:val="0"/>
      <w:autoSpaceDN w:val="0"/>
      <w:adjustRightInd w:val="0"/>
      <w:spacing w:before="120" w:line="300" w:lineRule="atLeast"/>
      <w:textAlignment w:val="baseline"/>
    </w:pPr>
    <w:rPr>
      <w:rFonts w:ascii="Calibri" w:eastAsia="Times New Roman" w:hAnsi="Calibri" w:cs="Times New Roman"/>
      <w:i/>
      <w:iCs/>
      <w:sz w:val="20"/>
      <w:szCs w:val="20"/>
      <w:lang w:val="en-US" w:bidi="en-US"/>
    </w:rPr>
  </w:style>
  <w:style w:type="character" w:customStyle="1" w:styleId="InstructionText">
    <w:name w:val="Instruction Text"/>
    <w:basedOn w:val="DefaultParagraphFont"/>
    <w:qFormat/>
    <w:rsid w:val="00467967"/>
    <w:rPr>
      <w:i/>
      <w:color w:val="0070C0"/>
    </w:rPr>
  </w:style>
  <w:style w:type="paragraph" w:customStyle="1" w:styleId="KeyMessageText">
    <w:name w:val="KeyMessageText"/>
    <w:basedOn w:val="Normal"/>
    <w:link w:val="KeyMessageTextChar"/>
    <w:qFormat/>
    <w:rsid w:val="00467967"/>
    <w:pPr>
      <w:numPr>
        <w:numId w:val="4"/>
      </w:numPr>
      <w:spacing w:after="240" w:line="240" w:lineRule="auto"/>
    </w:pPr>
    <w:rPr>
      <w:rFonts w:ascii="Gill Sans MT" w:eastAsia="Times New Roman" w:hAnsi="Gill Sans MT" w:cs="Times New Roman"/>
      <w:sz w:val="32"/>
      <w:szCs w:val="32"/>
      <w:lang w:eastAsia="en-AU"/>
    </w:rPr>
  </w:style>
  <w:style w:type="character" w:customStyle="1" w:styleId="KeyMessageTextChar">
    <w:name w:val="KeyMessageText Char"/>
    <w:basedOn w:val="DefaultParagraphFont"/>
    <w:link w:val="KeyMessageText"/>
    <w:rsid w:val="00467967"/>
    <w:rPr>
      <w:rFonts w:ascii="Gill Sans MT" w:eastAsia="Times New Roman" w:hAnsi="Gill Sans MT" w:cs="Times New Roman"/>
      <w:sz w:val="32"/>
      <w:szCs w:val="32"/>
      <w:lang w:eastAsia="en-AU"/>
    </w:rPr>
  </w:style>
  <w:style w:type="paragraph" w:customStyle="1" w:styleId="Default">
    <w:name w:val="Default"/>
    <w:rsid w:val="00467967"/>
    <w:pPr>
      <w:autoSpaceDE w:val="0"/>
      <w:autoSpaceDN w:val="0"/>
      <w:adjustRightInd w:val="0"/>
      <w:spacing w:after="0" w:line="240" w:lineRule="auto"/>
    </w:pPr>
    <w:rPr>
      <w:rFonts w:ascii="Calibri" w:hAnsi="Calibri" w:cs="Calibri"/>
      <w:color w:val="000000"/>
      <w:sz w:val="24"/>
      <w:szCs w:val="24"/>
    </w:rPr>
  </w:style>
  <w:style w:type="paragraph" w:customStyle="1" w:styleId="RSACProjectHeading">
    <w:name w:val="RSAC Project Heading"/>
    <w:basedOn w:val="Normal"/>
    <w:qFormat/>
    <w:rsid w:val="00467967"/>
    <w:pPr>
      <w:tabs>
        <w:tab w:val="left" w:pos="1418"/>
      </w:tabs>
      <w:ind w:left="1418" w:hanging="1418"/>
    </w:pPr>
    <w:rPr>
      <w:rFonts w:eastAsia="Times New Roman" w:cs="Times New Roman"/>
      <w:b/>
      <w:color w:val="1F497D"/>
      <w:sz w:val="28"/>
      <w:szCs w:val="28"/>
    </w:rPr>
  </w:style>
  <w:style w:type="paragraph" w:customStyle="1" w:styleId="RSACParagraph">
    <w:name w:val="RSAC Paragraph"/>
    <w:basedOn w:val="Normal"/>
    <w:qFormat/>
    <w:rsid w:val="00467967"/>
    <w:rPr>
      <w:rFonts w:eastAsia="Times New Roman" w:cs="Times New Roman"/>
    </w:rPr>
  </w:style>
  <w:style w:type="paragraph" w:customStyle="1" w:styleId="RSACLocalLineMarkingHeading">
    <w:name w:val="RSAC Local Line Marking Heading"/>
    <w:basedOn w:val="RSACProjectHeading"/>
    <w:qFormat/>
    <w:rsid w:val="00467967"/>
    <w:pPr>
      <w:tabs>
        <w:tab w:val="clear" w:pos="1418"/>
        <w:tab w:val="left" w:pos="2268"/>
      </w:tabs>
    </w:pPr>
  </w:style>
  <w:style w:type="paragraph" w:customStyle="1" w:styleId="PR2">
    <w:name w:val="PR2"/>
    <w:basedOn w:val="Normal"/>
    <w:link w:val="PR2Char"/>
    <w:qFormat/>
    <w:rsid w:val="00467967"/>
    <w:pPr>
      <w:spacing w:before="200"/>
    </w:pPr>
    <w:rPr>
      <w:b/>
      <w:color w:val="9BBB59"/>
      <w:sz w:val="24"/>
      <w:szCs w:val="24"/>
    </w:rPr>
  </w:style>
  <w:style w:type="character" w:customStyle="1" w:styleId="PR2Char">
    <w:name w:val="PR2 Char"/>
    <w:basedOn w:val="DefaultParagraphFont"/>
    <w:link w:val="PR2"/>
    <w:rsid w:val="00467967"/>
    <w:rPr>
      <w:b/>
      <w:color w:val="9BBB59"/>
      <w:sz w:val="24"/>
      <w:szCs w:val="24"/>
    </w:rPr>
  </w:style>
  <w:style w:type="paragraph" w:customStyle="1" w:styleId="PR3">
    <w:name w:val="PR3"/>
    <w:basedOn w:val="Normal"/>
    <w:link w:val="PR3Char"/>
    <w:qFormat/>
    <w:rsid w:val="00467967"/>
    <w:pPr>
      <w:spacing w:after="0" w:line="240" w:lineRule="auto"/>
    </w:pPr>
    <w:rPr>
      <w:b/>
    </w:rPr>
  </w:style>
  <w:style w:type="character" w:customStyle="1" w:styleId="PR3Char">
    <w:name w:val="PR3 Char"/>
    <w:basedOn w:val="DefaultParagraphFont"/>
    <w:link w:val="PR3"/>
    <w:rsid w:val="00467967"/>
    <w:rPr>
      <w:b/>
    </w:rPr>
  </w:style>
  <w:style w:type="paragraph" w:customStyle="1" w:styleId="PR1header">
    <w:name w:val="PR 1 header"/>
    <w:basedOn w:val="PR1"/>
    <w:link w:val="PR1headerChar"/>
    <w:qFormat/>
    <w:rsid w:val="00467967"/>
    <w:rPr>
      <w:color w:val="C0504D"/>
      <w:sz w:val="32"/>
      <w:szCs w:val="32"/>
    </w:rPr>
  </w:style>
  <w:style w:type="character" w:customStyle="1" w:styleId="PR1headerChar">
    <w:name w:val="PR 1 header Char"/>
    <w:basedOn w:val="PR1Char"/>
    <w:link w:val="PR1header"/>
    <w:rsid w:val="00467967"/>
    <w:rPr>
      <w:b/>
      <w:color w:val="C0504D"/>
      <w:sz w:val="32"/>
      <w:szCs w:val="32"/>
    </w:rPr>
  </w:style>
  <w:style w:type="paragraph" w:customStyle="1" w:styleId="A9357B673C37476CB41215893BDEECF1">
    <w:name w:val="A9357B673C37476CB41215893BDEECF1"/>
    <w:rsid w:val="00467967"/>
    <w:rPr>
      <w:rFonts w:eastAsia="Times New Roman"/>
      <w:lang w:val="en-US"/>
    </w:rPr>
  </w:style>
  <w:style w:type="paragraph" w:customStyle="1" w:styleId="Normal1">
    <w:name w:val="Normal1"/>
    <w:basedOn w:val="Normal"/>
    <w:rsid w:val="00467967"/>
    <w:pPr>
      <w:spacing w:after="0" w:line="240" w:lineRule="auto"/>
    </w:pPr>
    <w:rPr>
      <w:rFonts w:ascii="Times New Roman" w:eastAsia="Times New Roman" w:hAnsi="Times New Roman" w:cs="Times New Roman"/>
      <w:sz w:val="24"/>
      <w:szCs w:val="24"/>
      <w:lang w:val="en-US"/>
    </w:rPr>
  </w:style>
  <w:style w:type="paragraph" w:customStyle="1" w:styleId="pr10">
    <w:name w:val="pr1"/>
    <w:basedOn w:val="Normal"/>
    <w:rsid w:val="00467967"/>
    <w:pPr>
      <w:spacing w:line="280" w:lineRule="atLeast"/>
    </w:pPr>
    <w:rPr>
      <w:rFonts w:ascii="Calibri" w:eastAsia="Times New Roman" w:hAnsi="Calibri" w:cs="Times New Roman"/>
      <w:b/>
      <w:bCs/>
      <w:color w:val="1F497D"/>
      <w:sz w:val="28"/>
      <w:szCs w:val="28"/>
      <w:lang w:val="en-US"/>
    </w:rPr>
  </w:style>
  <w:style w:type="paragraph" w:customStyle="1" w:styleId="list0020paragraph">
    <w:name w:val="list_0020paragraph"/>
    <w:basedOn w:val="Normal"/>
    <w:rsid w:val="00467967"/>
    <w:pPr>
      <w:spacing w:line="260" w:lineRule="atLeast"/>
      <w:ind w:left="720"/>
    </w:pPr>
    <w:rPr>
      <w:rFonts w:ascii="Calibri" w:eastAsia="Times New Roman" w:hAnsi="Calibri" w:cs="Times New Roman"/>
      <w:lang w:val="en-US"/>
    </w:rPr>
  </w:style>
  <w:style w:type="character" w:customStyle="1" w:styleId="pr1char1">
    <w:name w:val="pr1__char1"/>
    <w:basedOn w:val="DefaultParagraphFont"/>
    <w:rsid w:val="00467967"/>
    <w:rPr>
      <w:rFonts w:ascii="Calibri" w:hAnsi="Calibri" w:hint="default"/>
      <w:b/>
      <w:bCs/>
      <w:color w:val="1F497D"/>
      <w:sz w:val="28"/>
      <w:szCs w:val="28"/>
    </w:rPr>
  </w:style>
  <w:style w:type="character" w:customStyle="1" w:styleId="normalchar1">
    <w:name w:val="normal__char1"/>
    <w:basedOn w:val="DefaultParagraphFont"/>
    <w:rsid w:val="00467967"/>
    <w:rPr>
      <w:rFonts w:ascii="Times New Roman" w:hAnsi="Times New Roman" w:cs="Times New Roman" w:hint="default"/>
      <w:sz w:val="24"/>
      <w:szCs w:val="24"/>
    </w:rPr>
  </w:style>
  <w:style w:type="character" w:customStyle="1" w:styleId="normal0020tablechar">
    <w:name w:val="normal_0020table__char"/>
    <w:basedOn w:val="DefaultParagraphFont"/>
    <w:rsid w:val="00467967"/>
  </w:style>
  <w:style w:type="character" w:customStyle="1" w:styleId="list0020paragraphchar1">
    <w:name w:val="list_0020paragraph__char1"/>
    <w:basedOn w:val="DefaultParagraphFont"/>
    <w:rsid w:val="00467967"/>
    <w:rPr>
      <w:rFonts w:ascii="Calibri" w:hAnsi="Calibri" w:hint="default"/>
      <w:sz w:val="22"/>
      <w:szCs w:val="22"/>
    </w:rPr>
  </w:style>
  <w:style w:type="paragraph" w:customStyle="1" w:styleId="plain0020text">
    <w:name w:val="plain_0020text"/>
    <w:basedOn w:val="Normal"/>
    <w:rsid w:val="00467967"/>
    <w:pPr>
      <w:spacing w:after="0" w:line="240" w:lineRule="auto"/>
    </w:pPr>
    <w:rPr>
      <w:rFonts w:ascii="Consolas" w:eastAsia="Times New Roman" w:hAnsi="Consolas" w:cs="Times New Roman"/>
      <w:sz w:val="20"/>
      <w:szCs w:val="20"/>
      <w:lang w:val="en-US"/>
    </w:rPr>
  </w:style>
  <w:style w:type="character" w:customStyle="1" w:styleId="heading00202char1">
    <w:name w:val="heading_00202__char1"/>
    <w:basedOn w:val="DefaultParagraphFont"/>
    <w:rsid w:val="00467967"/>
    <w:rPr>
      <w:rFonts w:ascii="Calibri" w:hAnsi="Calibri" w:hint="default"/>
      <w:b/>
      <w:bCs/>
      <w:color w:val="000000"/>
      <w:sz w:val="28"/>
      <w:szCs w:val="28"/>
    </w:rPr>
  </w:style>
  <w:style w:type="character" w:customStyle="1" w:styleId="plain0020textchar1">
    <w:name w:val="plain_0020text__char1"/>
    <w:basedOn w:val="DefaultParagraphFont"/>
    <w:rsid w:val="00467967"/>
    <w:rPr>
      <w:rFonts w:ascii="Consolas" w:hAnsi="Consolas" w:hint="default"/>
      <w:sz w:val="20"/>
      <w:szCs w:val="20"/>
    </w:rPr>
  </w:style>
  <w:style w:type="paragraph" w:customStyle="1" w:styleId="PPRH1">
    <w:name w:val="PPR H1"/>
    <w:basedOn w:val="Heading1"/>
    <w:link w:val="PPRH1Char"/>
    <w:qFormat/>
    <w:rsid w:val="00467967"/>
    <w:pPr>
      <w:numPr>
        <w:numId w:val="6"/>
      </w:numPr>
      <w:spacing w:line="360" w:lineRule="auto"/>
      <w:jc w:val="both"/>
    </w:pPr>
    <w:rPr>
      <w:rFonts w:ascii="Arial" w:hAnsi="Arial"/>
      <w:bCs/>
    </w:rPr>
  </w:style>
  <w:style w:type="paragraph" w:customStyle="1" w:styleId="PPRH2">
    <w:name w:val="PPR H2"/>
    <w:basedOn w:val="Heading1"/>
    <w:link w:val="PPRH2Char"/>
    <w:qFormat/>
    <w:rsid w:val="00467967"/>
    <w:pPr>
      <w:numPr>
        <w:ilvl w:val="1"/>
        <w:numId w:val="6"/>
      </w:numPr>
      <w:spacing w:before="120" w:after="120" w:line="360" w:lineRule="auto"/>
      <w:jc w:val="both"/>
    </w:pPr>
    <w:rPr>
      <w:bCs/>
      <w:sz w:val="24"/>
      <w:szCs w:val="24"/>
    </w:rPr>
  </w:style>
  <w:style w:type="character" w:customStyle="1" w:styleId="PPRH1Char">
    <w:name w:val="PPR H1 Char"/>
    <w:basedOn w:val="DefaultParagraphFont"/>
    <w:link w:val="PPRH1"/>
    <w:rsid w:val="00467967"/>
    <w:rPr>
      <w:rFonts w:ascii="Arial" w:eastAsia="Times New Roman" w:hAnsi="Arial" w:cs="Times New Roman"/>
      <w:b/>
      <w:bCs/>
      <w:sz w:val="32"/>
      <w:szCs w:val="32"/>
    </w:rPr>
  </w:style>
  <w:style w:type="character" w:customStyle="1" w:styleId="PPRH2Char">
    <w:name w:val="PPR H2 Char"/>
    <w:basedOn w:val="DefaultParagraphFont"/>
    <w:link w:val="PPRH2"/>
    <w:rsid w:val="00467967"/>
    <w:rPr>
      <w:rFonts w:ascii="Calibri" w:eastAsia="Times New Roman" w:hAnsi="Calibri" w:cs="Times New Roman"/>
      <w:b/>
      <w:bCs/>
      <w:sz w:val="24"/>
      <w:szCs w:val="24"/>
    </w:rPr>
  </w:style>
  <w:style w:type="table" w:customStyle="1" w:styleId="TableGrid1">
    <w:name w:val="Table Grid1"/>
    <w:basedOn w:val="TableNormal"/>
    <w:next w:val="TableGrid"/>
    <w:uiPriority w:val="59"/>
    <w:rsid w:val="00467967"/>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710C08"/>
  </w:style>
  <w:style w:type="table" w:customStyle="1" w:styleId="TableGrid11">
    <w:name w:val="Table Grid11"/>
    <w:basedOn w:val="TableNormal"/>
    <w:next w:val="TableGrid"/>
    <w:uiPriority w:val="59"/>
    <w:rsid w:val="00253DE4"/>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89246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2">
    <w:name w:val="toc 2"/>
    <w:basedOn w:val="Normal"/>
    <w:next w:val="Normal"/>
    <w:autoRedefine/>
    <w:uiPriority w:val="39"/>
    <w:unhideWhenUsed/>
    <w:rsid w:val="00B25E71"/>
    <w:pPr>
      <w:spacing w:after="100"/>
      <w:ind w:left="220"/>
    </w:pPr>
  </w:style>
  <w:style w:type="paragraph" w:styleId="TOC1">
    <w:name w:val="toc 1"/>
    <w:basedOn w:val="Normal"/>
    <w:next w:val="Normal"/>
    <w:autoRedefine/>
    <w:uiPriority w:val="39"/>
    <w:unhideWhenUsed/>
    <w:rsid w:val="00B25E71"/>
    <w:pPr>
      <w:spacing w:after="100"/>
    </w:pPr>
  </w:style>
  <w:style w:type="paragraph" w:styleId="TOC3">
    <w:name w:val="toc 3"/>
    <w:basedOn w:val="Normal"/>
    <w:next w:val="Normal"/>
    <w:autoRedefine/>
    <w:uiPriority w:val="39"/>
    <w:unhideWhenUsed/>
    <w:rsid w:val="00B25E71"/>
    <w:pPr>
      <w:spacing w:after="100"/>
      <w:ind w:left="440"/>
    </w:pPr>
  </w:style>
  <w:style w:type="paragraph" w:styleId="Revision">
    <w:name w:val="Revision"/>
    <w:hidden/>
    <w:uiPriority w:val="99"/>
    <w:semiHidden/>
    <w:rsid w:val="005D46F5"/>
    <w:pPr>
      <w:spacing w:after="0" w:line="240" w:lineRule="auto"/>
    </w:pPr>
  </w:style>
  <w:style w:type="table" w:styleId="LightList-Accent1">
    <w:name w:val="Light List Accent 1"/>
    <w:basedOn w:val="TableNormal"/>
    <w:uiPriority w:val="61"/>
    <w:rsid w:val="004C22CF"/>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Paragraph">
    <w:name w:val="Table Paragraph"/>
    <w:basedOn w:val="Normal"/>
    <w:uiPriority w:val="1"/>
    <w:qFormat/>
    <w:rsid w:val="00300730"/>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27517">
      <w:bodyDiv w:val="1"/>
      <w:marLeft w:val="0"/>
      <w:marRight w:val="0"/>
      <w:marTop w:val="0"/>
      <w:marBottom w:val="0"/>
      <w:divBdr>
        <w:top w:val="none" w:sz="0" w:space="0" w:color="auto"/>
        <w:left w:val="none" w:sz="0" w:space="0" w:color="auto"/>
        <w:bottom w:val="none" w:sz="0" w:space="0" w:color="auto"/>
        <w:right w:val="none" w:sz="0" w:space="0" w:color="auto"/>
      </w:divBdr>
    </w:div>
    <w:div w:id="425274161">
      <w:bodyDiv w:val="1"/>
      <w:marLeft w:val="0"/>
      <w:marRight w:val="0"/>
      <w:marTop w:val="0"/>
      <w:marBottom w:val="0"/>
      <w:divBdr>
        <w:top w:val="none" w:sz="0" w:space="0" w:color="auto"/>
        <w:left w:val="none" w:sz="0" w:space="0" w:color="auto"/>
        <w:bottom w:val="none" w:sz="0" w:space="0" w:color="auto"/>
        <w:right w:val="none" w:sz="0" w:space="0" w:color="auto"/>
      </w:divBdr>
    </w:div>
    <w:div w:id="463162293">
      <w:bodyDiv w:val="1"/>
      <w:marLeft w:val="0"/>
      <w:marRight w:val="0"/>
      <w:marTop w:val="0"/>
      <w:marBottom w:val="0"/>
      <w:divBdr>
        <w:top w:val="none" w:sz="0" w:space="0" w:color="auto"/>
        <w:left w:val="none" w:sz="0" w:space="0" w:color="auto"/>
        <w:bottom w:val="none" w:sz="0" w:space="0" w:color="auto"/>
        <w:right w:val="none" w:sz="0" w:space="0" w:color="auto"/>
      </w:divBdr>
    </w:div>
    <w:div w:id="468597878">
      <w:bodyDiv w:val="1"/>
      <w:marLeft w:val="0"/>
      <w:marRight w:val="0"/>
      <w:marTop w:val="0"/>
      <w:marBottom w:val="0"/>
      <w:divBdr>
        <w:top w:val="none" w:sz="0" w:space="0" w:color="auto"/>
        <w:left w:val="none" w:sz="0" w:space="0" w:color="auto"/>
        <w:bottom w:val="none" w:sz="0" w:space="0" w:color="auto"/>
        <w:right w:val="none" w:sz="0" w:space="0" w:color="auto"/>
      </w:divBdr>
    </w:div>
    <w:div w:id="622345383">
      <w:bodyDiv w:val="1"/>
      <w:marLeft w:val="0"/>
      <w:marRight w:val="0"/>
      <w:marTop w:val="0"/>
      <w:marBottom w:val="0"/>
      <w:divBdr>
        <w:top w:val="none" w:sz="0" w:space="0" w:color="auto"/>
        <w:left w:val="none" w:sz="0" w:space="0" w:color="auto"/>
        <w:bottom w:val="none" w:sz="0" w:space="0" w:color="auto"/>
        <w:right w:val="none" w:sz="0" w:space="0" w:color="auto"/>
      </w:divBdr>
    </w:div>
    <w:div w:id="713238324">
      <w:bodyDiv w:val="1"/>
      <w:marLeft w:val="0"/>
      <w:marRight w:val="0"/>
      <w:marTop w:val="0"/>
      <w:marBottom w:val="0"/>
      <w:divBdr>
        <w:top w:val="none" w:sz="0" w:space="0" w:color="auto"/>
        <w:left w:val="none" w:sz="0" w:space="0" w:color="auto"/>
        <w:bottom w:val="none" w:sz="0" w:space="0" w:color="auto"/>
        <w:right w:val="none" w:sz="0" w:space="0" w:color="auto"/>
      </w:divBdr>
    </w:div>
    <w:div w:id="1098907826">
      <w:bodyDiv w:val="1"/>
      <w:marLeft w:val="0"/>
      <w:marRight w:val="0"/>
      <w:marTop w:val="0"/>
      <w:marBottom w:val="0"/>
      <w:divBdr>
        <w:top w:val="none" w:sz="0" w:space="0" w:color="auto"/>
        <w:left w:val="none" w:sz="0" w:space="0" w:color="auto"/>
        <w:bottom w:val="none" w:sz="0" w:space="0" w:color="auto"/>
        <w:right w:val="none" w:sz="0" w:space="0" w:color="auto"/>
      </w:divBdr>
    </w:div>
    <w:div w:id="1325165137">
      <w:bodyDiv w:val="1"/>
      <w:marLeft w:val="0"/>
      <w:marRight w:val="0"/>
      <w:marTop w:val="0"/>
      <w:marBottom w:val="0"/>
      <w:divBdr>
        <w:top w:val="none" w:sz="0" w:space="0" w:color="auto"/>
        <w:left w:val="none" w:sz="0" w:space="0" w:color="auto"/>
        <w:bottom w:val="none" w:sz="0" w:space="0" w:color="auto"/>
        <w:right w:val="none" w:sz="0" w:space="0" w:color="auto"/>
      </w:divBdr>
    </w:div>
    <w:div w:id="1398941215">
      <w:bodyDiv w:val="1"/>
      <w:marLeft w:val="0"/>
      <w:marRight w:val="0"/>
      <w:marTop w:val="0"/>
      <w:marBottom w:val="0"/>
      <w:divBdr>
        <w:top w:val="none" w:sz="0" w:space="0" w:color="auto"/>
        <w:left w:val="none" w:sz="0" w:space="0" w:color="auto"/>
        <w:bottom w:val="none" w:sz="0" w:space="0" w:color="auto"/>
        <w:right w:val="none" w:sz="0" w:space="0" w:color="auto"/>
      </w:divBdr>
    </w:div>
    <w:div w:id="1498153606">
      <w:bodyDiv w:val="1"/>
      <w:marLeft w:val="0"/>
      <w:marRight w:val="0"/>
      <w:marTop w:val="0"/>
      <w:marBottom w:val="0"/>
      <w:divBdr>
        <w:top w:val="none" w:sz="0" w:space="0" w:color="auto"/>
        <w:left w:val="none" w:sz="0" w:space="0" w:color="auto"/>
        <w:bottom w:val="none" w:sz="0" w:space="0" w:color="auto"/>
        <w:right w:val="none" w:sz="0" w:space="0" w:color="auto"/>
      </w:divBdr>
    </w:div>
    <w:div w:id="1518152465">
      <w:bodyDiv w:val="1"/>
      <w:marLeft w:val="0"/>
      <w:marRight w:val="0"/>
      <w:marTop w:val="0"/>
      <w:marBottom w:val="0"/>
      <w:divBdr>
        <w:top w:val="none" w:sz="0" w:space="0" w:color="auto"/>
        <w:left w:val="none" w:sz="0" w:space="0" w:color="auto"/>
        <w:bottom w:val="none" w:sz="0" w:space="0" w:color="auto"/>
        <w:right w:val="none" w:sz="0" w:space="0" w:color="auto"/>
      </w:divBdr>
    </w:div>
    <w:div w:id="163853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Project Progress</a:t>
            </a:r>
          </a:p>
        </c:rich>
      </c:tx>
      <c:overlay val="0"/>
    </c:title>
    <c:autoTitleDeleted val="0"/>
    <c:plotArea>
      <c:layout/>
      <c:pieChart>
        <c:varyColors val="1"/>
        <c:ser>
          <c:idx val="0"/>
          <c:order val="0"/>
          <c:tx>
            <c:strRef>
              <c:f>Sheet1!$B$1</c:f>
              <c:strCache>
                <c:ptCount val="1"/>
                <c:pt idx="0">
                  <c:v>Project Status</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Sheet1!$B$2:$B$8</c:f>
            </c:numRef>
          </c:val>
        </c:ser>
        <c:ser>
          <c:idx val="1"/>
          <c:order val="1"/>
          <c:tx>
            <c:strRef>
              <c:f>Sheet1!$C$1</c:f>
              <c:strCache>
                <c:ptCount val="1"/>
                <c:pt idx="0">
                  <c:v>Column1</c:v>
                </c:pt>
              </c:strCache>
            </c:strRef>
          </c:tx>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layout>
                <c:manualLayout>
                  <c:x val="4.1356171624380288E-2"/>
                  <c:y val="9.359580052493435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Sheet1!$C$2:$C$8</c:f>
              <c:numCache>
                <c:formatCode>0</c:formatCode>
                <c:ptCount val="7"/>
                <c:pt idx="0">
                  <c:v>0</c:v>
                </c:pt>
                <c:pt idx="1">
                  <c:v>0</c:v>
                </c:pt>
                <c:pt idx="2">
                  <c:v>0</c:v>
                </c:pt>
                <c:pt idx="3">
                  <c:v>25</c:v>
                </c:pt>
                <c:pt idx="4">
                  <c:v>2</c:v>
                </c:pt>
                <c:pt idx="5">
                  <c:v>1</c:v>
                </c:pt>
                <c:pt idx="6">
                  <c:v>2</c:v>
                </c:pt>
              </c:numCache>
            </c:numRef>
          </c:val>
        </c:ser>
        <c:ser>
          <c:idx val="2"/>
          <c:order val="2"/>
          <c:tx>
            <c:strRef>
              <c:f>Sheet1!$D$1</c:f>
              <c:strCache>
                <c:ptCount val="1"/>
                <c:pt idx="0">
                  <c:v>Column2</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More than 12 months late</c:v>
                </c:pt>
                <c:pt idx="1">
                  <c:v>6 -12 months late</c:v>
                </c:pt>
                <c:pt idx="2">
                  <c:v>3-6 months late</c:v>
                </c:pt>
                <c:pt idx="3">
                  <c:v>less than 3 months late</c:v>
                </c:pt>
                <c:pt idx="4">
                  <c:v>Ongoing</c:v>
                </c:pt>
                <c:pt idx="5">
                  <c:v>On hold</c:v>
                </c:pt>
                <c:pt idx="6">
                  <c:v>Completed</c:v>
                </c:pt>
              </c:strCache>
            </c:strRef>
          </c:cat>
          <c:val>
            <c:numRef>
              <c:f>Sheet1!$D$2:$D$8</c:f>
              <c:numCache>
                <c:formatCode>General</c:formatCode>
                <c:ptCount val="7"/>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0.46007</cdr:x>
      <cdr:y>0.62202</cdr:y>
    </cdr:from>
    <cdr:to>
      <cdr:x>0.54167</cdr:x>
      <cdr:y>0.71131</cdr:y>
    </cdr:to>
    <cdr:sp macro="" textlink="">
      <cdr:nvSpPr>
        <cdr:cNvPr id="2" name="TextBox 1"/>
        <cdr:cNvSpPr txBox="1"/>
      </cdr:nvSpPr>
      <cdr:spPr>
        <a:xfrm xmlns:a="http://schemas.openxmlformats.org/drawingml/2006/main">
          <a:off x="2524128" y="1990724"/>
          <a:ext cx="447690" cy="285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7C37A-67F0-469F-93C4-499F6832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14460</Words>
  <Characters>78957</Characters>
  <Application>Microsoft Office Word</Application>
  <DocSecurity>0</DocSecurity>
  <Lines>1489</Lines>
  <Paragraphs>819</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92598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Lear, Lisa</dc:creator>
  <cp:lastModifiedBy>Collis, Ange</cp:lastModifiedBy>
  <cp:revision>2</cp:revision>
  <cp:lastPrinted>2016-06-09T03:19:00Z</cp:lastPrinted>
  <dcterms:created xsi:type="dcterms:W3CDTF">2017-07-19T01:47:00Z</dcterms:created>
  <dcterms:modified xsi:type="dcterms:W3CDTF">2017-07-19T01:47:00Z</dcterms:modified>
</cp:coreProperties>
</file>